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D1872" w14:textId="77777777" w:rsidR="00FD536A" w:rsidRDefault="00FD536A" w:rsidP="00125671">
      <w:pPr>
        <w:ind w:right="252"/>
        <w:jc w:val="center"/>
        <w:rPr>
          <w:b/>
          <w:bCs/>
          <w:sz w:val="24"/>
          <w:szCs w:val="24"/>
        </w:rPr>
      </w:pPr>
      <w:r>
        <w:rPr>
          <w:b/>
          <w:bCs/>
          <w:sz w:val="24"/>
          <w:szCs w:val="24"/>
        </w:rPr>
        <w:t>AVISTA CORP.</w:t>
      </w:r>
    </w:p>
    <w:p w14:paraId="466F8DA1" w14:textId="77777777" w:rsidR="00FD536A" w:rsidRDefault="00FD536A">
      <w:pPr>
        <w:pStyle w:val="Heading3"/>
      </w:pPr>
      <w:r>
        <w:t>RESPONSE TO REQUEST FOR INFORMATION</w:t>
      </w:r>
    </w:p>
    <w:p w14:paraId="40992684" w14:textId="77777777" w:rsidR="00FD536A" w:rsidRDefault="00FD536A">
      <w:pPr>
        <w:jc w:val="center"/>
        <w:rPr>
          <w:b/>
          <w:bCs/>
          <w:sz w:val="24"/>
          <w:szCs w:val="24"/>
        </w:rPr>
      </w:pPr>
    </w:p>
    <w:p w14:paraId="4E67654D" w14:textId="10535A48"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F91FBE">
        <w:t>09/28</w:t>
      </w:r>
      <w:r w:rsidR="00A43B06">
        <w:t>/201</w:t>
      </w:r>
      <w:r w:rsidR="00D241CB">
        <w:t>6</w:t>
      </w:r>
    </w:p>
    <w:p w14:paraId="6FA62285" w14:textId="77777777"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5C45F1">
        <w:t>Heather Rosentrater</w:t>
      </w:r>
    </w:p>
    <w:p w14:paraId="53874991" w14:textId="3A3A7E97" w:rsidR="001004DE" w:rsidRDefault="00C73FA6" w:rsidP="0040408A">
      <w:pPr>
        <w:pStyle w:val="Heading1"/>
        <w:tabs>
          <w:tab w:val="clear" w:pos="4320"/>
          <w:tab w:val="left" w:pos="5040"/>
        </w:tabs>
      </w:pPr>
      <w:r>
        <w:t>REQUESTER:</w:t>
      </w:r>
      <w:r>
        <w:tab/>
      </w:r>
      <w:r w:rsidR="005C45F1">
        <w:t>Public Counsel/Energy Project</w:t>
      </w:r>
      <w:r w:rsidR="00FD536A">
        <w:tab/>
        <w:t>RESPONDER:</w:t>
      </w:r>
      <w:r w:rsidR="00FD536A">
        <w:tab/>
      </w:r>
      <w:r w:rsidR="00E423CA">
        <w:t xml:space="preserve">Rodney Pickett / </w:t>
      </w:r>
      <w:r w:rsidR="00FB5ABF">
        <w:t>La Bolle</w:t>
      </w:r>
    </w:p>
    <w:p w14:paraId="081E2642" w14:textId="77777777" w:rsidR="001004DE" w:rsidRDefault="00FD536A" w:rsidP="00125671">
      <w:pPr>
        <w:pStyle w:val="Heading1"/>
        <w:tabs>
          <w:tab w:val="clear" w:pos="4320"/>
          <w:tab w:val="left" w:pos="5040"/>
        </w:tabs>
        <w:ind w:right="-918"/>
      </w:pPr>
      <w:r>
        <w:t>TYPE:</w:t>
      </w:r>
      <w:r>
        <w:tab/>
        <w:t>Data Request</w:t>
      </w:r>
      <w:r>
        <w:tab/>
        <w:t>DEPT:</w:t>
      </w:r>
      <w:r>
        <w:tab/>
      </w:r>
      <w:r w:rsidR="00941853">
        <w:tab/>
      </w:r>
      <w:r w:rsidR="00941853">
        <w:tab/>
      </w:r>
      <w:r w:rsidR="00FB5ABF">
        <w:t>State &amp; Federal Regulation</w:t>
      </w:r>
    </w:p>
    <w:p w14:paraId="07AE58A5" w14:textId="12375BFD"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5921BF">
        <w:t>097</w:t>
      </w:r>
      <w:r w:rsidR="004A7704">
        <w:tab/>
      </w:r>
      <w:r w:rsidR="00FD536A">
        <w:t>TELEPHONE:</w:t>
      </w:r>
      <w:r w:rsidR="00FD536A">
        <w:tab/>
        <w:t>(509) 495-</w:t>
      </w:r>
      <w:r w:rsidR="00FB5ABF">
        <w:t>4710</w:t>
      </w:r>
    </w:p>
    <w:p w14:paraId="468B5AED" w14:textId="77777777" w:rsidR="00FD536A" w:rsidRDefault="00AA791F" w:rsidP="00125671">
      <w:pPr>
        <w:tabs>
          <w:tab w:val="left" w:pos="1890"/>
          <w:tab w:val="left" w:pos="5040"/>
          <w:tab w:val="left" w:pos="6480"/>
        </w:tabs>
        <w:ind w:right="-73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6B2C1DA5" w14:textId="77777777" w:rsidR="000E629D" w:rsidRDefault="000E629D">
      <w:pPr>
        <w:tabs>
          <w:tab w:val="left" w:pos="1890"/>
          <w:tab w:val="left" w:pos="4320"/>
          <w:tab w:val="left" w:pos="6480"/>
        </w:tabs>
        <w:rPr>
          <w:sz w:val="24"/>
          <w:szCs w:val="24"/>
        </w:rPr>
      </w:pPr>
    </w:p>
    <w:p w14:paraId="167A4432" w14:textId="77777777" w:rsidR="00D95C14" w:rsidRDefault="00FD536A" w:rsidP="00FA2E8E">
      <w:pPr>
        <w:ind w:left="1440" w:hanging="1440"/>
      </w:pPr>
      <w:r>
        <w:rPr>
          <w:b/>
          <w:bCs/>
          <w:sz w:val="24"/>
          <w:szCs w:val="24"/>
        </w:rPr>
        <w:t>REQUEST:</w:t>
      </w:r>
      <w:r w:rsidR="005C2774" w:rsidRPr="005C2774">
        <w:rPr>
          <w:b/>
        </w:rPr>
        <w:t xml:space="preserve"> </w:t>
      </w:r>
      <w:r w:rsidR="00B131FC">
        <w:t xml:space="preserve"> </w:t>
      </w:r>
    </w:p>
    <w:p w14:paraId="6B96F260" w14:textId="77777777" w:rsidR="00D241CB" w:rsidRDefault="00D241CB" w:rsidP="00FA2E8E">
      <w:pPr>
        <w:ind w:left="1440" w:hanging="1440"/>
      </w:pPr>
    </w:p>
    <w:p w14:paraId="294F3ADC" w14:textId="1243CEB0" w:rsidR="00A76252" w:rsidRPr="005921BF" w:rsidRDefault="005921BF" w:rsidP="005921BF">
      <w:pPr>
        <w:tabs>
          <w:tab w:val="left" w:pos="1890"/>
          <w:tab w:val="left" w:pos="4320"/>
          <w:tab w:val="left" w:pos="6480"/>
        </w:tabs>
        <w:jc w:val="both"/>
        <w:rPr>
          <w:sz w:val="24"/>
        </w:rPr>
      </w:pPr>
      <w:r w:rsidRPr="005921BF">
        <w:rPr>
          <w:sz w:val="24"/>
        </w:rPr>
        <w:t>With regard to the value of reduced outage duration, does Avista agree that with reduced outage events or outage duration, customers will likely use more kWh, incur a higher bill, and increase Avista’s revenues?  Were these results included in Avista’s business case?</w:t>
      </w:r>
    </w:p>
    <w:p w14:paraId="4E5CFFE4" w14:textId="77777777" w:rsidR="005921BF" w:rsidRDefault="005921BF" w:rsidP="009B1274">
      <w:pPr>
        <w:tabs>
          <w:tab w:val="left" w:pos="1890"/>
          <w:tab w:val="left" w:pos="4320"/>
          <w:tab w:val="left" w:pos="6480"/>
        </w:tabs>
        <w:ind w:left="540"/>
        <w:jc w:val="both"/>
        <w:rPr>
          <w:b/>
          <w:sz w:val="24"/>
          <w:szCs w:val="24"/>
        </w:rPr>
      </w:pPr>
    </w:p>
    <w:p w14:paraId="5BB5F80C" w14:textId="77777777" w:rsidR="00B76C5B" w:rsidRPr="009B1274" w:rsidRDefault="00B76C5B" w:rsidP="009B1274">
      <w:pPr>
        <w:tabs>
          <w:tab w:val="left" w:pos="1890"/>
          <w:tab w:val="left" w:pos="4320"/>
          <w:tab w:val="left" w:pos="6480"/>
        </w:tabs>
        <w:ind w:left="540"/>
        <w:jc w:val="both"/>
        <w:rPr>
          <w:b/>
          <w:sz w:val="24"/>
          <w:szCs w:val="24"/>
        </w:rPr>
      </w:pPr>
    </w:p>
    <w:p w14:paraId="020EFC6D" w14:textId="237EC3CD" w:rsidR="00C05463" w:rsidRPr="00235393" w:rsidRDefault="00FD536A" w:rsidP="00235393">
      <w:pPr>
        <w:tabs>
          <w:tab w:val="left" w:pos="1890"/>
          <w:tab w:val="left" w:pos="4320"/>
          <w:tab w:val="left" w:pos="6480"/>
        </w:tabs>
        <w:spacing w:after="120"/>
        <w:jc w:val="both"/>
        <w:rPr>
          <w:b/>
          <w:sz w:val="24"/>
          <w:szCs w:val="24"/>
        </w:rPr>
      </w:pPr>
      <w:r w:rsidRPr="009B1274">
        <w:rPr>
          <w:b/>
          <w:sz w:val="24"/>
          <w:szCs w:val="24"/>
        </w:rPr>
        <w:t>RESPONSE:</w:t>
      </w:r>
    </w:p>
    <w:p w14:paraId="7B7F8E13" w14:textId="558CF806" w:rsidR="00C75E4F" w:rsidRDefault="00C05463" w:rsidP="00086A22">
      <w:pPr>
        <w:autoSpaceDE/>
        <w:autoSpaceDN/>
        <w:jc w:val="both"/>
        <w:rPr>
          <w:sz w:val="24"/>
          <w:szCs w:val="24"/>
        </w:rPr>
      </w:pPr>
      <w:r>
        <w:rPr>
          <w:sz w:val="24"/>
        </w:rPr>
        <w:t xml:space="preserve">Avista does not agree with the </w:t>
      </w:r>
      <w:r w:rsidR="00235393">
        <w:rPr>
          <w:sz w:val="24"/>
        </w:rPr>
        <w:t>assertion that</w:t>
      </w:r>
      <w:r>
        <w:rPr>
          <w:sz w:val="24"/>
        </w:rPr>
        <w:t xml:space="preserve"> customers </w:t>
      </w:r>
      <w:r w:rsidR="00235393">
        <w:rPr>
          <w:sz w:val="24"/>
        </w:rPr>
        <w:t xml:space="preserve">will </w:t>
      </w:r>
      <w:r w:rsidR="00086A22">
        <w:rPr>
          <w:sz w:val="24"/>
        </w:rPr>
        <w:t xml:space="preserve">likely </w:t>
      </w:r>
      <w:r w:rsidR="00235393">
        <w:rPr>
          <w:sz w:val="24"/>
        </w:rPr>
        <w:t>have</w:t>
      </w:r>
      <w:r>
        <w:rPr>
          <w:sz w:val="24"/>
        </w:rPr>
        <w:t xml:space="preserve"> a higher bill a</w:t>
      </w:r>
      <w:r w:rsidR="00086A22">
        <w:rPr>
          <w:sz w:val="24"/>
        </w:rPr>
        <w:t xml:space="preserve">s a result of experiencing reduced outage duration. </w:t>
      </w:r>
      <w:r w:rsidR="00086A22" w:rsidRPr="00086A22">
        <w:rPr>
          <w:sz w:val="24"/>
          <w:szCs w:val="24"/>
        </w:rPr>
        <w:t xml:space="preserve">The </w:t>
      </w:r>
      <w:r w:rsidR="008167F1">
        <w:rPr>
          <w:sz w:val="24"/>
          <w:szCs w:val="24"/>
        </w:rPr>
        <w:t>reason for this is that the relationship between loss of service and the number of kWh consumed is complex and is not linear. While a</w:t>
      </w:r>
      <w:r w:rsidR="00086A22" w:rsidRPr="00086A22">
        <w:rPr>
          <w:sz w:val="24"/>
          <w:szCs w:val="24"/>
        </w:rPr>
        <w:t xml:space="preserve"> customer </w:t>
      </w:r>
      <w:r w:rsidR="008167F1">
        <w:rPr>
          <w:sz w:val="24"/>
          <w:szCs w:val="24"/>
        </w:rPr>
        <w:t>will</w:t>
      </w:r>
      <w:r w:rsidR="00086A22" w:rsidRPr="00086A22">
        <w:rPr>
          <w:sz w:val="24"/>
          <w:szCs w:val="24"/>
        </w:rPr>
        <w:t xml:space="preserve"> </w:t>
      </w:r>
      <w:r w:rsidR="008167F1">
        <w:rPr>
          <w:sz w:val="24"/>
          <w:szCs w:val="24"/>
        </w:rPr>
        <w:t xml:space="preserve">not use energy (from Avista) during </w:t>
      </w:r>
      <w:r w:rsidR="00086A22" w:rsidRPr="00086A22">
        <w:rPr>
          <w:sz w:val="24"/>
          <w:szCs w:val="24"/>
        </w:rPr>
        <w:t xml:space="preserve">an outage, the </w:t>
      </w:r>
      <w:r w:rsidR="008167F1">
        <w:rPr>
          <w:sz w:val="24"/>
          <w:szCs w:val="24"/>
        </w:rPr>
        <w:t xml:space="preserve">number of </w:t>
      </w:r>
      <w:r w:rsidR="00C75E4F">
        <w:rPr>
          <w:sz w:val="24"/>
          <w:szCs w:val="24"/>
        </w:rPr>
        <w:t xml:space="preserve">additional </w:t>
      </w:r>
      <w:r w:rsidR="008167F1">
        <w:rPr>
          <w:sz w:val="24"/>
          <w:szCs w:val="24"/>
        </w:rPr>
        <w:t xml:space="preserve">kWh of </w:t>
      </w:r>
      <w:r w:rsidR="00086A22" w:rsidRPr="00086A22">
        <w:rPr>
          <w:sz w:val="24"/>
          <w:szCs w:val="24"/>
        </w:rPr>
        <w:t xml:space="preserve">energy </w:t>
      </w:r>
      <w:r w:rsidR="00C75E4F">
        <w:rPr>
          <w:sz w:val="24"/>
          <w:szCs w:val="24"/>
        </w:rPr>
        <w:t xml:space="preserve">(above normal operations) </w:t>
      </w:r>
      <w:r w:rsidR="008167F1">
        <w:rPr>
          <w:sz w:val="24"/>
          <w:szCs w:val="24"/>
        </w:rPr>
        <w:t xml:space="preserve">that will be consumed by the customer </w:t>
      </w:r>
      <w:r w:rsidR="00C75E4F">
        <w:rPr>
          <w:sz w:val="24"/>
          <w:szCs w:val="24"/>
        </w:rPr>
        <w:t>when power is restored</w:t>
      </w:r>
      <w:r w:rsidR="00086A22" w:rsidRPr="00086A22">
        <w:rPr>
          <w:sz w:val="24"/>
          <w:szCs w:val="24"/>
        </w:rPr>
        <w:t xml:space="preserve"> </w:t>
      </w:r>
      <w:r w:rsidR="00C75E4F">
        <w:rPr>
          <w:sz w:val="24"/>
          <w:szCs w:val="24"/>
        </w:rPr>
        <w:t>will often exceed the number of kWh of energy not used</w:t>
      </w:r>
      <w:r w:rsidR="00086A22" w:rsidRPr="00086A22">
        <w:rPr>
          <w:sz w:val="24"/>
          <w:szCs w:val="24"/>
        </w:rPr>
        <w:t xml:space="preserve"> during the outage</w:t>
      </w:r>
      <w:r w:rsidR="00C75E4F">
        <w:rPr>
          <w:sz w:val="24"/>
          <w:szCs w:val="24"/>
        </w:rPr>
        <w:t xml:space="preserve">. This depends on the length of the outage, time of year, time of day, and the particulars of each customer’s circumstance. </w:t>
      </w:r>
    </w:p>
    <w:p w14:paraId="7E80F681" w14:textId="099BA38B" w:rsidR="00B76C5B" w:rsidRPr="00235393" w:rsidRDefault="00086A22" w:rsidP="00086A22">
      <w:pPr>
        <w:autoSpaceDE/>
        <w:autoSpaceDN/>
        <w:jc w:val="both"/>
        <w:rPr>
          <w:sz w:val="24"/>
        </w:rPr>
      </w:pPr>
      <w:r w:rsidRPr="00086A22">
        <w:rPr>
          <w:sz w:val="24"/>
          <w:szCs w:val="24"/>
        </w:rPr>
        <w:t>Equipment and process startups typically require a very significant amount of energy that can be well beyond the av</w:t>
      </w:r>
      <w:r w:rsidR="00A5672E">
        <w:rPr>
          <w:sz w:val="24"/>
          <w:szCs w:val="24"/>
        </w:rPr>
        <w:t xml:space="preserve">erage usage during operations. </w:t>
      </w:r>
      <w:r w:rsidRPr="00086A22">
        <w:rPr>
          <w:sz w:val="24"/>
          <w:szCs w:val="24"/>
        </w:rPr>
        <w:t>For e</w:t>
      </w:r>
      <w:r w:rsidR="00235393">
        <w:rPr>
          <w:sz w:val="24"/>
          <w:szCs w:val="24"/>
        </w:rPr>
        <w:t>xample, a standard</w:t>
      </w:r>
      <w:r w:rsidRPr="00086A22">
        <w:rPr>
          <w:sz w:val="24"/>
          <w:szCs w:val="24"/>
        </w:rPr>
        <w:t xml:space="preserve"> </w:t>
      </w:r>
      <w:r w:rsidR="00235393">
        <w:rPr>
          <w:sz w:val="24"/>
          <w:szCs w:val="24"/>
        </w:rPr>
        <w:t xml:space="preserve">electric </w:t>
      </w:r>
      <w:r w:rsidRPr="00086A22">
        <w:rPr>
          <w:sz w:val="24"/>
          <w:szCs w:val="24"/>
        </w:rPr>
        <w:t xml:space="preserve">motor used in the vast majority of </w:t>
      </w:r>
      <w:r w:rsidR="00235393">
        <w:rPr>
          <w:sz w:val="24"/>
          <w:szCs w:val="24"/>
        </w:rPr>
        <w:t>applications</w:t>
      </w:r>
      <w:r w:rsidRPr="00086A22">
        <w:rPr>
          <w:sz w:val="24"/>
          <w:szCs w:val="24"/>
        </w:rPr>
        <w:t xml:space="preserve"> has a starting current that is normally 7 times the normal operating current.  Several smaller motor loads such as fans, heaters, and pumps restarting at the same time upon restoration create tremendous amounts of surge current on an electric distribution feeder when </w:t>
      </w:r>
      <w:r w:rsidR="00A5672E">
        <w:rPr>
          <w:sz w:val="24"/>
          <w:szCs w:val="24"/>
        </w:rPr>
        <w:t xml:space="preserve">service is restored. </w:t>
      </w:r>
      <w:r w:rsidRPr="00086A22">
        <w:rPr>
          <w:sz w:val="24"/>
          <w:szCs w:val="24"/>
        </w:rPr>
        <w:t>This surge current is one of the reasons why utilities ask customers to shut off their equipment until the power is restored. Startup load becomes less significant as the l</w:t>
      </w:r>
      <w:r w:rsidR="00A5672E">
        <w:rPr>
          <w:sz w:val="24"/>
          <w:szCs w:val="24"/>
        </w:rPr>
        <w:t xml:space="preserve">ength of the outage increases. </w:t>
      </w:r>
      <w:r w:rsidRPr="00086A22">
        <w:rPr>
          <w:sz w:val="24"/>
          <w:szCs w:val="24"/>
        </w:rPr>
        <w:t>However, many outage events are measured in seconds</w:t>
      </w:r>
      <w:r w:rsidR="00A5672E">
        <w:rPr>
          <w:sz w:val="24"/>
          <w:szCs w:val="24"/>
        </w:rPr>
        <w:t xml:space="preserve"> and the Company’s average outage duration is less than two hours.</w:t>
      </w:r>
      <w:r w:rsidR="00A5672E">
        <w:rPr>
          <w:sz w:val="24"/>
        </w:rPr>
        <w:t xml:space="preserve"> </w:t>
      </w:r>
      <w:r w:rsidR="00A5672E">
        <w:rPr>
          <w:sz w:val="24"/>
          <w:szCs w:val="24"/>
        </w:rPr>
        <w:t>For residences, the bulk of the</w:t>
      </w:r>
      <w:r w:rsidRPr="00086A22">
        <w:rPr>
          <w:sz w:val="24"/>
          <w:szCs w:val="24"/>
        </w:rPr>
        <w:t xml:space="preserve"> </w:t>
      </w:r>
      <w:r w:rsidR="00A5672E">
        <w:rPr>
          <w:sz w:val="24"/>
          <w:szCs w:val="24"/>
        </w:rPr>
        <w:t>kWh used is for</w:t>
      </w:r>
      <w:r w:rsidRPr="00086A22">
        <w:rPr>
          <w:sz w:val="24"/>
          <w:szCs w:val="24"/>
        </w:rPr>
        <w:t xml:space="preserve"> heating and cooling.  With the loss of power, a building either heats up or cools down which means the building is either gaining energy in the form of heat or losi</w:t>
      </w:r>
      <w:r w:rsidR="00A5672E">
        <w:rPr>
          <w:sz w:val="24"/>
          <w:szCs w:val="24"/>
        </w:rPr>
        <w:t xml:space="preserve">ng energy in the form of heat. </w:t>
      </w:r>
      <w:r w:rsidRPr="00086A22">
        <w:rPr>
          <w:sz w:val="24"/>
          <w:szCs w:val="24"/>
        </w:rPr>
        <w:t>The equation below represents the change in heat energy</w:t>
      </w:r>
      <w:r w:rsidR="00A5672E">
        <w:rPr>
          <w:sz w:val="24"/>
          <w:szCs w:val="24"/>
        </w:rPr>
        <w:t>,</w:t>
      </w:r>
      <w:r w:rsidRPr="00086A22">
        <w:rPr>
          <w:sz w:val="24"/>
          <w:szCs w:val="24"/>
        </w:rPr>
        <w:t xml:space="preserve"> with </w:t>
      </w:r>
      <w:r w:rsidR="00A5672E">
        <w:rPr>
          <w:sz w:val="24"/>
          <w:szCs w:val="24"/>
        </w:rPr>
        <w:t>“</w:t>
      </w:r>
      <w:r w:rsidRPr="00086A22">
        <w:rPr>
          <w:sz w:val="24"/>
          <w:szCs w:val="24"/>
        </w:rPr>
        <w:t>q</w:t>
      </w:r>
      <w:r w:rsidR="00A5672E">
        <w:rPr>
          <w:sz w:val="24"/>
          <w:szCs w:val="24"/>
        </w:rPr>
        <w:t>”</w:t>
      </w:r>
      <w:r w:rsidRPr="00086A22">
        <w:rPr>
          <w:sz w:val="24"/>
          <w:szCs w:val="24"/>
        </w:rPr>
        <w:t xml:space="preserve"> representing the heat transfer rate, </w:t>
      </w:r>
      <w:r w:rsidR="00A5672E">
        <w:rPr>
          <w:sz w:val="24"/>
          <w:szCs w:val="24"/>
        </w:rPr>
        <w:t>“</w:t>
      </w:r>
      <w:r w:rsidRPr="00086A22">
        <w:rPr>
          <w:sz w:val="24"/>
          <w:szCs w:val="24"/>
        </w:rPr>
        <w:t>U</w:t>
      </w:r>
      <w:r w:rsidR="00A5672E">
        <w:rPr>
          <w:sz w:val="24"/>
          <w:szCs w:val="24"/>
        </w:rPr>
        <w:t>”</w:t>
      </w:r>
      <w:r w:rsidRPr="00086A22">
        <w:rPr>
          <w:sz w:val="24"/>
          <w:szCs w:val="24"/>
        </w:rPr>
        <w:t xml:space="preserve"> representing the overall coefficient of heat transfer, </w:t>
      </w:r>
      <w:r w:rsidR="00A5672E">
        <w:rPr>
          <w:sz w:val="24"/>
          <w:szCs w:val="24"/>
        </w:rPr>
        <w:t>“</w:t>
      </w:r>
      <w:r w:rsidRPr="00086A22">
        <w:rPr>
          <w:sz w:val="24"/>
          <w:szCs w:val="24"/>
        </w:rPr>
        <w:t>A</w:t>
      </w:r>
      <w:r w:rsidR="00A5672E">
        <w:rPr>
          <w:sz w:val="24"/>
          <w:szCs w:val="24"/>
        </w:rPr>
        <w:t>”</w:t>
      </w:r>
      <w:r w:rsidRPr="00086A22">
        <w:rPr>
          <w:sz w:val="24"/>
          <w:szCs w:val="24"/>
        </w:rPr>
        <w:t xml:space="preserve"> representing the surface area, and </w:t>
      </w:r>
      <w:r w:rsidR="00A5672E">
        <w:rPr>
          <w:sz w:val="24"/>
          <w:szCs w:val="24"/>
        </w:rPr>
        <w:t>“</w:t>
      </w:r>
      <w:r w:rsidRPr="00086A22">
        <w:rPr>
          <w:sz w:val="24"/>
          <w:szCs w:val="24"/>
        </w:rPr>
        <w:t>(t</w:t>
      </w:r>
      <w:r w:rsidRPr="00086A22">
        <w:rPr>
          <w:sz w:val="24"/>
          <w:szCs w:val="24"/>
          <w:vertAlign w:val="subscript"/>
        </w:rPr>
        <w:t>1</w:t>
      </w:r>
      <w:r w:rsidRPr="00086A22">
        <w:rPr>
          <w:sz w:val="24"/>
          <w:szCs w:val="24"/>
        </w:rPr>
        <w:t xml:space="preserve"> – t</w:t>
      </w:r>
      <w:r w:rsidRPr="00086A22">
        <w:rPr>
          <w:sz w:val="24"/>
          <w:szCs w:val="24"/>
          <w:vertAlign w:val="subscript"/>
        </w:rPr>
        <w:t>2</w:t>
      </w:r>
      <w:r w:rsidRPr="00086A22">
        <w:rPr>
          <w:sz w:val="24"/>
          <w:szCs w:val="24"/>
        </w:rPr>
        <w:t>)</w:t>
      </w:r>
      <w:r w:rsidR="00A5672E">
        <w:rPr>
          <w:sz w:val="24"/>
          <w:szCs w:val="24"/>
        </w:rPr>
        <w:t>”</w:t>
      </w:r>
      <w:r w:rsidRPr="00086A22">
        <w:rPr>
          <w:sz w:val="24"/>
          <w:szCs w:val="24"/>
        </w:rPr>
        <w:t xml:space="preserve"> representing the difference between the interior temperature and the exterior temperature.</w:t>
      </w:r>
    </w:p>
    <w:p w14:paraId="347DBD42" w14:textId="77777777" w:rsidR="00B76C5B" w:rsidRPr="00086A22" w:rsidRDefault="00B76C5B" w:rsidP="00086A22">
      <w:pPr>
        <w:autoSpaceDE/>
        <w:autoSpaceDN/>
        <w:jc w:val="both"/>
        <w:rPr>
          <w:sz w:val="24"/>
          <w:szCs w:val="24"/>
        </w:rPr>
      </w:pPr>
    </w:p>
    <w:p w14:paraId="73762F9D" w14:textId="77777777" w:rsidR="00086A22" w:rsidRPr="00086A22" w:rsidRDefault="00086A22" w:rsidP="00086A22">
      <w:pPr>
        <w:autoSpaceDE/>
        <w:autoSpaceDN/>
        <w:jc w:val="both"/>
        <w:rPr>
          <w:sz w:val="24"/>
          <w:szCs w:val="24"/>
        </w:rPr>
      </w:pPr>
      <w:r w:rsidRPr="00086A22">
        <w:rPr>
          <w:sz w:val="24"/>
          <w:szCs w:val="24"/>
        </w:rPr>
        <w:t>q = U*A* (t</w:t>
      </w:r>
      <w:r w:rsidRPr="00086A22">
        <w:rPr>
          <w:sz w:val="24"/>
          <w:szCs w:val="24"/>
          <w:vertAlign w:val="subscript"/>
        </w:rPr>
        <w:t>1</w:t>
      </w:r>
      <w:r w:rsidRPr="00086A22">
        <w:rPr>
          <w:sz w:val="24"/>
          <w:szCs w:val="24"/>
        </w:rPr>
        <w:t xml:space="preserve"> – t</w:t>
      </w:r>
      <w:r w:rsidRPr="00086A22">
        <w:rPr>
          <w:sz w:val="24"/>
          <w:szCs w:val="24"/>
          <w:vertAlign w:val="subscript"/>
        </w:rPr>
        <w:t>2</w:t>
      </w:r>
      <w:r w:rsidRPr="00086A22">
        <w:rPr>
          <w:sz w:val="24"/>
          <w:szCs w:val="24"/>
        </w:rPr>
        <w:t>)</w:t>
      </w:r>
    </w:p>
    <w:p w14:paraId="180D9F09" w14:textId="77777777" w:rsidR="00086A22" w:rsidRPr="00086A22" w:rsidRDefault="00086A22" w:rsidP="00086A22">
      <w:pPr>
        <w:autoSpaceDE/>
        <w:autoSpaceDN/>
        <w:jc w:val="both"/>
        <w:rPr>
          <w:sz w:val="24"/>
          <w:szCs w:val="24"/>
        </w:rPr>
      </w:pPr>
      <w:r w:rsidRPr="00086A22">
        <w:rPr>
          <w:sz w:val="24"/>
          <w:szCs w:val="24"/>
        </w:rPr>
        <w:t>where q = heat flow rate</w:t>
      </w:r>
    </w:p>
    <w:p w14:paraId="5D9ADFA1" w14:textId="77777777" w:rsidR="00086A22" w:rsidRPr="00086A22" w:rsidRDefault="00086A22" w:rsidP="00086A22">
      <w:pPr>
        <w:autoSpaceDE/>
        <w:autoSpaceDN/>
        <w:jc w:val="both"/>
        <w:rPr>
          <w:sz w:val="24"/>
          <w:szCs w:val="24"/>
        </w:rPr>
      </w:pPr>
      <w:r w:rsidRPr="00086A22">
        <w:rPr>
          <w:sz w:val="24"/>
          <w:szCs w:val="24"/>
        </w:rPr>
        <w:tab/>
        <w:t>U = Overall coefficient of heat transfer</w:t>
      </w:r>
    </w:p>
    <w:p w14:paraId="198208A5" w14:textId="77777777" w:rsidR="00086A22" w:rsidRPr="00086A22" w:rsidRDefault="00086A22" w:rsidP="00086A22">
      <w:pPr>
        <w:autoSpaceDE/>
        <w:autoSpaceDN/>
        <w:jc w:val="both"/>
        <w:rPr>
          <w:sz w:val="24"/>
          <w:szCs w:val="24"/>
        </w:rPr>
      </w:pPr>
      <w:r w:rsidRPr="00086A22">
        <w:rPr>
          <w:sz w:val="24"/>
          <w:szCs w:val="24"/>
        </w:rPr>
        <w:tab/>
        <w:t>A = Cross-sectional area where heat transfer occurs</w:t>
      </w:r>
    </w:p>
    <w:p w14:paraId="2C925DA9" w14:textId="77777777" w:rsidR="00086A22" w:rsidRPr="00086A22" w:rsidRDefault="00086A22" w:rsidP="00086A22">
      <w:pPr>
        <w:autoSpaceDE/>
        <w:autoSpaceDN/>
        <w:jc w:val="both"/>
        <w:rPr>
          <w:sz w:val="24"/>
          <w:szCs w:val="24"/>
        </w:rPr>
      </w:pPr>
      <w:r w:rsidRPr="00086A22">
        <w:rPr>
          <w:sz w:val="24"/>
          <w:szCs w:val="24"/>
        </w:rPr>
        <w:tab/>
        <w:t>(t</w:t>
      </w:r>
      <w:r w:rsidRPr="00086A22">
        <w:rPr>
          <w:sz w:val="24"/>
          <w:szCs w:val="24"/>
          <w:vertAlign w:val="subscript"/>
        </w:rPr>
        <w:t>1</w:t>
      </w:r>
      <w:r w:rsidRPr="00086A22">
        <w:rPr>
          <w:sz w:val="24"/>
          <w:szCs w:val="24"/>
        </w:rPr>
        <w:t xml:space="preserve"> – t</w:t>
      </w:r>
      <w:r w:rsidRPr="00086A22">
        <w:rPr>
          <w:sz w:val="24"/>
          <w:szCs w:val="24"/>
          <w:vertAlign w:val="subscript"/>
        </w:rPr>
        <w:t>2</w:t>
      </w:r>
      <w:r w:rsidRPr="00086A22">
        <w:rPr>
          <w:sz w:val="24"/>
          <w:szCs w:val="24"/>
        </w:rPr>
        <w:t>) = Temperature gradient</w:t>
      </w:r>
    </w:p>
    <w:p w14:paraId="061FED52" w14:textId="77777777" w:rsidR="00086A22" w:rsidRPr="00086A22" w:rsidRDefault="00086A22" w:rsidP="00086A22">
      <w:pPr>
        <w:autoSpaceDE/>
        <w:autoSpaceDN/>
        <w:jc w:val="both"/>
        <w:rPr>
          <w:sz w:val="24"/>
          <w:szCs w:val="24"/>
        </w:rPr>
      </w:pPr>
    </w:p>
    <w:p w14:paraId="57BFA097" w14:textId="08386BDC" w:rsidR="00086A22" w:rsidRPr="00235393" w:rsidRDefault="00211856" w:rsidP="00086A22">
      <w:pPr>
        <w:autoSpaceDE/>
        <w:autoSpaceDN/>
        <w:jc w:val="both"/>
        <w:rPr>
          <w:sz w:val="24"/>
          <w:szCs w:val="24"/>
        </w:rPr>
      </w:pPr>
      <w:r>
        <w:rPr>
          <w:sz w:val="24"/>
          <w:szCs w:val="24"/>
        </w:rPr>
        <w:t>During most outages</w:t>
      </w:r>
      <w:r>
        <w:rPr>
          <w:rStyle w:val="FootnoteReference"/>
          <w:sz w:val="24"/>
          <w:szCs w:val="24"/>
        </w:rPr>
        <w:footnoteReference w:id="1"/>
      </w:r>
      <w:r w:rsidR="00086A22" w:rsidRPr="00086A22">
        <w:rPr>
          <w:sz w:val="24"/>
          <w:szCs w:val="24"/>
        </w:rPr>
        <w:t xml:space="preserve"> the building mass is losing or gaining heat energy.  When the power is restored, the building mass must be brought back to the original </w:t>
      </w:r>
      <w:r>
        <w:rPr>
          <w:sz w:val="24"/>
          <w:szCs w:val="24"/>
        </w:rPr>
        <w:t xml:space="preserve">operating </w:t>
      </w:r>
      <w:r w:rsidR="00086A22" w:rsidRPr="00086A22">
        <w:rPr>
          <w:sz w:val="24"/>
          <w:szCs w:val="24"/>
        </w:rPr>
        <w:t xml:space="preserve">temperature.  </w:t>
      </w:r>
      <w:r>
        <w:rPr>
          <w:sz w:val="24"/>
          <w:szCs w:val="24"/>
        </w:rPr>
        <w:t xml:space="preserve">In addition, </w:t>
      </w:r>
      <w:r w:rsidR="00086A22" w:rsidRPr="00086A22">
        <w:rPr>
          <w:sz w:val="24"/>
          <w:szCs w:val="24"/>
        </w:rPr>
        <w:t xml:space="preserve">when </w:t>
      </w:r>
      <w:r>
        <w:rPr>
          <w:sz w:val="24"/>
          <w:szCs w:val="24"/>
        </w:rPr>
        <w:t xml:space="preserve">power </w:t>
      </w:r>
      <w:r>
        <w:rPr>
          <w:sz w:val="24"/>
          <w:szCs w:val="24"/>
        </w:rPr>
        <w:lastRenderedPageBreak/>
        <w:t xml:space="preserve">is restored </w:t>
      </w:r>
      <w:r w:rsidR="00086A22" w:rsidRPr="00086A22">
        <w:rPr>
          <w:sz w:val="24"/>
          <w:szCs w:val="24"/>
        </w:rPr>
        <w:t>some HVAC systems will actually use more energy due to ine</w:t>
      </w:r>
      <w:r>
        <w:rPr>
          <w:sz w:val="24"/>
          <w:szCs w:val="24"/>
        </w:rPr>
        <w:t xml:space="preserve">fficiencies and non-linearity’s </w:t>
      </w:r>
      <w:r w:rsidR="00086A22" w:rsidRPr="00086A22">
        <w:rPr>
          <w:sz w:val="24"/>
          <w:szCs w:val="24"/>
        </w:rPr>
        <w:t>of thermodynamic processes. Condensing gas furnaces and induced draft boilers, actually run at peak efficiency at 15-20</w:t>
      </w:r>
      <w:r>
        <w:rPr>
          <w:sz w:val="24"/>
          <w:szCs w:val="24"/>
        </w:rPr>
        <w:t>%</w:t>
      </w:r>
      <w:r w:rsidR="00086A22" w:rsidRPr="00086A22">
        <w:rPr>
          <w:sz w:val="24"/>
          <w:szCs w:val="24"/>
        </w:rPr>
        <w:t xml:space="preserve"> of full load.  This non-linearity is particularly exacerbated in refrigerated heating systems that only work efficiently when they are only a few degrees from a set point.  When a heat pump is the main source of heat, the electric resistance heat source that comes on to bring the temperature back to set point uses twice as much energy to replace those BTU’s as the heat pump</w:t>
      </w:r>
      <w:r>
        <w:rPr>
          <w:sz w:val="24"/>
          <w:szCs w:val="24"/>
        </w:rPr>
        <w:t xml:space="preserve"> would have used during normal operation</w:t>
      </w:r>
      <w:r w:rsidR="00086A22" w:rsidRPr="00086A22">
        <w:rPr>
          <w:sz w:val="24"/>
          <w:szCs w:val="24"/>
        </w:rPr>
        <w:t xml:space="preserve">. Many other factors </w:t>
      </w:r>
      <w:r>
        <w:rPr>
          <w:sz w:val="24"/>
          <w:szCs w:val="24"/>
        </w:rPr>
        <w:t>influence this calculation, well</w:t>
      </w:r>
      <w:r w:rsidR="00086A22" w:rsidRPr="00086A22">
        <w:rPr>
          <w:sz w:val="24"/>
          <w:szCs w:val="24"/>
        </w:rPr>
        <w:t xml:space="preserve"> beyond what can be discussed here, but the simple </w:t>
      </w:r>
      <w:r w:rsidR="00235393">
        <w:rPr>
          <w:sz w:val="24"/>
          <w:szCs w:val="24"/>
        </w:rPr>
        <w:t>point</w:t>
      </w:r>
      <w:r w:rsidR="00086A22" w:rsidRPr="00086A22">
        <w:rPr>
          <w:sz w:val="24"/>
          <w:szCs w:val="24"/>
        </w:rPr>
        <w:t xml:space="preserve"> i</w:t>
      </w:r>
      <w:r w:rsidR="00A96BB5">
        <w:rPr>
          <w:sz w:val="24"/>
          <w:szCs w:val="24"/>
        </w:rPr>
        <w:t>s that for most outages our customers experience</w:t>
      </w:r>
      <w:r w:rsidR="00086A22" w:rsidRPr="00086A22">
        <w:rPr>
          <w:sz w:val="24"/>
          <w:szCs w:val="24"/>
        </w:rPr>
        <w:t xml:space="preserve">, </w:t>
      </w:r>
      <w:r w:rsidR="00A96BB5">
        <w:rPr>
          <w:sz w:val="24"/>
          <w:szCs w:val="24"/>
        </w:rPr>
        <w:t>they</w:t>
      </w:r>
      <w:r w:rsidR="00086A22" w:rsidRPr="00086A22">
        <w:rPr>
          <w:sz w:val="24"/>
          <w:szCs w:val="24"/>
        </w:rPr>
        <w:t xml:space="preserve"> will not necessarily </w:t>
      </w:r>
      <w:r w:rsidR="00A96BB5">
        <w:rPr>
          <w:sz w:val="24"/>
          <w:szCs w:val="24"/>
        </w:rPr>
        <w:t>consume fewer kWh</w:t>
      </w:r>
      <w:r w:rsidR="00086A22" w:rsidRPr="00086A22">
        <w:rPr>
          <w:sz w:val="24"/>
          <w:szCs w:val="24"/>
        </w:rPr>
        <w:t xml:space="preserve"> simply because the power was out.</w:t>
      </w:r>
      <w:bookmarkStart w:id="0" w:name="_GoBack"/>
      <w:bookmarkEnd w:id="0"/>
    </w:p>
    <w:sectPr w:rsidR="00086A22" w:rsidRPr="00235393" w:rsidSect="00125671">
      <w:headerReference w:type="default" r:id="rId11"/>
      <w:footerReference w:type="default" r:id="rId12"/>
      <w:footerReference w:type="first" r:id="rId13"/>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F4748" w14:textId="77777777" w:rsidR="004108D0" w:rsidRDefault="004108D0">
      <w:r>
        <w:separator/>
      </w:r>
    </w:p>
  </w:endnote>
  <w:endnote w:type="continuationSeparator" w:id="0">
    <w:p w14:paraId="1290DAF7" w14:textId="77777777" w:rsidR="004108D0" w:rsidRDefault="0041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93E5"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235393">
      <w:rPr>
        <w:rStyle w:val="PageNumber"/>
        <w:noProof/>
      </w:rPr>
      <w:t>2</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235393">
      <w:rPr>
        <w:rStyle w:val="PageNumber"/>
        <w:noProof/>
      </w:rPr>
      <w:t>2</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1C15"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B76C5B">
      <w:rPr>
        <w:rStyle w:val="PageNumber"/>
        <w:noProof/>
      </w:rPr>
      <w:t>2</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FE27C" w14:textId="77777777" w:rsidR="004108D0" w:rsidRDefault="004108D0">
      <w:r>
        <w:separator/>
      </w:r>
    </w:p>
  </w:footnote>
  <w:footnote w:type="continuationSeparator" w:id="0">
    <w:p w14:paraId="717E7821" w14:textId="77777777" w:rsidR="004108D0" w:rsidRDefault="004108D0">
      <w:r>
        <w:continuationSeparator/>
      </w:r>
    </w:p>
  </w:footnote>
  <w:footnote w:id="1">
    <w:p w14:paraId="32A44461" w14:textId="29C74AD6" w:rsidR="00211856" w:rsidRDefault="00211856">
      <w:pPr>
        <w:pStyle w:val="FootnoteText"/>
      </w:pPr>
      <w:r>
        <w:rPr>
          <w:rStyle w:val="FootnoteReference"/>
        </w:rPr>
        <w:footnoteRef/>
      </w:r>
      <w:r>
        <w:t xml:space="preserve"> Except those occurring at times when the outside temperature is the same as the temperature inside the building.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98FF"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C722C6"/>
    <w:multiLevelType w:val="hybridMultilevel"/>
    <w:tmpl w:val="590A6052"/>
    <w:lvl w:ilvl="0" w:tplc="8368B24A">
      <w:start w:val="93"/>
      <w:numFmt w:val="decimal"/>
      <w:lvlText w:val="PC/EP-%1"/>
      <w:lvlJc w:val="left"/>
      <w:pPr>
        <w:ind w:left="720" w:hanging="360"/>
      </w:pPr>
      <w:rPr>
        <w:rFonts w:hint="default"/>
        <w:b w:val="0"/>
      </w:rPr>
    </w:lvl>
    <w:lvl w:ilvl="1" w:tplc="B9E64BB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8"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6"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7"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0"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5"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6"/>
  </w:num>
  <w:num w:numId="4">
    <w:abstractNumId w:val="0"/>
  </w:num>
  <w:num w:numId="5">
    <w:abstractNumId w:val="33"/>
  </w:num>
  <w:num w:numId="6">
    <w:abstractNumId w:val="30"/>
  </w:num>
  <w:num w:numId="7">
    <w:abstractNumId w:val="8"/>
  </w:num>
  <w:num w:numId="8">
    <w:abstractNumId w:val="32"/>
  </w:num>
  <w:num w:numId="9">
    <w:abstractNumId w:val="3"/>
  </w:num>
  <w:num w:numId="10">
    <w:abstractNumId w:val="23"/>
  </w:num>
  <w:num w:numId="11">
    <w:abstractNumId w:val="2"/>
  </w:num>
  <w:num w:numId="12">
    <w:abstractNumId w:val="10"/>
  </w:num>
  <w:num w:numId="13">
    <w:abstractNumId w:val="34"/>
  </w:num>
  <w:num w:numId="14">
    <w:abstractNumId w:val="4"/>
  </w:num>
  <w:num w:numId="15">
    <w:abstractNumId w:val="5"/>
  </w:num>
  <w:num w:numId="16">
    <w:abstractNumId w:val="6"/>
  </w:num>
  <w:num w:numId="17">
    <w:abstractNumId w:val="20"/>
  </w:num>
  <w:num w:numId="18">
    <w:abstractNumId w:val="29"/>
  </w:num>
  <w:num w:numId="19">
    <w:abstractNumId w:val="13"/>
  </w:num>
  <w:num w:numId="20">
    <w:abstractNumId w:val="17"/>
  </w:num>
  <w:num w:numId="21">
    <w:abstractNumId w:val="1"/>
  </w:num>
  <w:num w:numId="22">
    <w:abstractNumId w:val="26"/>
  </w:num>
  <w:num w:numId="23">
    <w:abstractNumId w:val="19"/>
  </w:num>
  <w:num w:numId="24">
    <w:abstractNumId w:val="14"/>
  </w:num>
  <w:num w:numId="25">
    <w:abstractNumId w:val="31"/>
  </w:num>
  <w:num w:numId="26">
    <w:abstractNumId w:val="28"/>
  </w:num>
  <w:num w:numId="27">
    <w:abstractNumId w:val="11"/>
  </w:num>
  <w:num w:numId="28">
    <w:abstractNumId w:val="18"/>
  </w:num>
  <w:num w:numId="29">
    <w:abstractNumId w:val="2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35"/>
  </w:num>
  <w:num w:numId="34">
    <w:abstractNumId w:val="9"/>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04E8C"/>
    <w:rsid w:val="000121D0"/>
    <w:rsid w:val="000177E6"/>
    <w:rsid w:val="000204A8"/>
    <w:rsid w:val="00022230"/>
    <w:rsid w:val="00023B8E"/>
    <w:rsid w:val="00025BC1"/>
    <w:rsid w:val="000337C7"/>
    <w:rsid w:val="000371A2"/>
    <w:rsid w:val="00056C64"/>
    <w:rsid w:val="000668AD"/>
    <w:rsid w:val="00081D52"/>
    <w:rsid w:val="00085C31"/>
    <w:rsid w:val="00086A22"/>
    <w:rsid w:val="000900B9"/>
    <w:rsid w:val="00093976"/>
    <w:rsid w:val="000A3B59"/>
    <w:rsid w:val="000A784D"/>
    <w:rsid w:val="000B7695"/>
    <w:rsid w:val="000C735D"/>
    <w:rsid w:val="000D6AFF"/>
    <w:rsid w:val="000E398F"/>
    <w:rsid w:val="000E4B98"/>
    <w:rsid w:val="000E629D"/>
    <w:rsid w:val="000F5015"/>
    <w:rsid w:val="001004DE"/>
    <w:rsid w:val="00103567"/>
    <w:rsid w:val="0011273E"/>
    <w:rsid w:val="00113448"/>
    <w:rsid w:val="001148BE"/>
    <w:rsid w:val="0012408C"/>
    <w:rsid w:val="00125671"/>
    <w:rsid w:val="0014150E"/>
    <w:rsid w:val="00150A6D"/>
    <w:rsid w:val="00161DA1"/>
    <w:rsid w:val="00162796"/>
    <w:rsid w:val="00177390"/>
    <w:rsid w:val="0019350D"/>
    <w:rsid w:val="0019728D"/>
    <w:rsid w:val="001A142E"/>
    <w:rsid w:val="001C6428"/>
    <w:rsid w:val="001E06F3"/>
    <w:rsid w:val="001E07A6"/>
    <w:rsid w:val="001E2E79"/>
    <w:rsid w:val="001F2C4B"/>
    <w:rsid w:val="001F5063"/>
    <w:rsid w:val="001F5EBE"/>
    <w:rsid w:val="001F6472"/>
    <w:rsid w:val="00200E39"/>
    <w:rsid w:val="00211856"/>
    <w:rsid w:val="002146D9"/>
    <w:rsid w:val="00235393"/>
    <w:rsid w:val="00236EDE"/>
    <w:rsid w:val="0024476C"/>
    <w:rsid w:val="002677D5"/>
    <w:rsid w:val="0027069C"/>
    <w:rsid w:val="00277E97"/>
    <w:rsid w:val="002929FD"/>
    <w:rsid w:val="002966FC"/>
    <w:rsid w:val="002B16E6"/>
    <w:rsid w:val="002B3001"/>
    <w:rsid w:val="002E674E"/>
    <w:rsid w:val="00316168"/>
    <w:rsid w:val="00321DA8"/>
    <w:rsid w:val="00330308"/>
    <w:rsid w:val="003348C4"/>
    <w:rsid w:val="00362007"/>
    <w:rsid w:val="00375C8C"/>
    <w:rsid w:val="00383DD3"/>
    <w:rsid w:val="00390A4F"/>
    <w:rsid w:val="003A1A8B"/>
    <w:rsid w:val="003A321A"/>
    <w:rsid w:val="003B3C5A"/>
    <w:rsid w:val="003B40B2"/>
    <w:rsid w:val="003B4E20"/>
    <w:rsid w:val="003C0AED"/>
    <w:rsid w:val="003C1D9A"/>
    <w:rsid w:val="003C2865"/>
    <w:rsid w:val="003C319E"/>
    <w:rsid w:val="003E2A56"/>
    <w:rsid w:val="003E487F"/>
    <w:rsid w:val="003E50F1"/>
    <w:rsid w:val="003F06B4"/>
    <w:rsid w:val="003F65BC"/>
    <w:rsid w:val="0040408A"/>
    <w:rsid w:val="004108D0"/>
    <w:rsid w:val="00417AA4"/>
    <w:rsid w:val="00422CC4"/>
    <w:rsid w:val="00427536"/>
    <w:rsid w:val="00446369"/>
    <w:rsid w:val="00463809"/>
    <w:rsid w:val="004641D6"/>
    <w:rsid w:val="004663E4"/>
    <w:rsid w:val="00471213"/>
    <w:rsid w:val="004A140A"/>
    <w:rsid w:val="004A7704"/>
    <w:rsid w:val="004B30E7"/>
    <w:rsid w:val="004D141A"/>
    <w:rsid w:val="004D6215"/>
    <w:rsid w:val="004F03CE"/>
    <w:rsid w:val="004F7DA8"/>
    <w:rsid w:val="00500F1F"/>
    <w:rsid w:val="00503ACD"/>
    <w:rsid w:val="005048A8"/>
    <w:rsid w:val="00504FB2"/>
    <w:rsid w:val="005050C4"/>
    <w:rsid w:val="00520ED8"/>
    <w:rsid w:val="00521A5C"/>
    <w:rsid w:val="005270BA"/>
    <w:rsid w:val="0055045F"/>
    <w:rsid w:val="005652A8"/>
    <w:rsid w:val="00580F1C"/>
    <w:rsid w:val="005906BD"/>
    <w:rsid w:val="00591481"/>
    <w:rsid w:val="005921BF"/>
    <w:rsid w:val="005A2255"/>
    <w:rsid w:val="005A49F0"/>
    <w:rsid w:val="005C1EDF"/>
    <w:rsid w:val="005C2774"/>
    <w:rsid w:val="005C45F1"/>
    <w:rsid w:val="005C61C0"/>
    <w:rsid w:val="005D660A"/>
    <w:rsid w:val="005D72D7"/>
    <w:rsid w:val="00603734"/>
    <w:rsid w:val="006045D3"/>
    <w:rsid w:val="00633F9B"/>
    <w:rsid w:val="00653E09"/>
    <w:rsid w:val="00663AE9"/>
    <w:rsid w:val="006663A7"/>
    <w:rsid w:val="006718CF"/>
    <w:rsid w:val="00676960"/>
    <w:rsid w:val="00676BD3"/>
    <w:rsid w:val="006A56B9"/>
    <w:rsid w:val="006A6CF9"/>
    <w:rsid w:val="006C178A"/>
    <w:rsid w:val="006E362C"/>
    <w:rsid w:val="006E54A7"/>
    <w:rsid w:val="00703AD1"/>
    <w:rsid w:val="00720FD7"/>
    <w:rsid w:val="007226FE"/>
    <w:rsid w:val="00741CF2"/>
    <w:rsid w:val="00753FE9"/>
    <w:rsid w:val="00754422"/>
    <w:rsid w:val="0076538A"/>
    <w:rsid w:val="007675DB"/>
    <w:rsid w:val="00780B20"/>
    <w:rsid w:val="007931CB"/>
    <w:rsid w:val="007946C6"/>
    <w:rsid w:val="007A30D4"/>
    <w:rsid w:val="007A3463"/>
    <w:rsid w:val="007B5EE6"/>
    <w:rsid w:val="007B7C8C"/>
    <w:rsid w:val="007D3E9D"/>
    <w:rsid w:val="007D5DBD"/>
    <w:rsid w:val="007E3A66"/>
    <w:rsid w:val="007E7F34"/>
    <w:rsid w:val="007F518A"/>
    <w:rsid w:val="008022DE"/>
    <w:rsid w:val="008074FC"/>
    <w:rsid w:val="008167F1"/>
    <w:rsid w:val="00841356"/>
    <w:rsid w:val="00850594"/>
    <w:rsid w:val="00877489"/>
    <w:rsid w:val="00893C2B"/>
    <w:rsid w:val="008D1DFC"/>
    <w:rsid w:val="008D70D7"/>
    <w:rsid w:val="008E3932"/>
    <w:rsid w:val="008F5FC8"/>
    <w:rsid w:val="009052D2"/>
    <w:rsid w:val="009257B1"/>
    <w:rsid w:val="00937C93"/>
    <w:rsid w:val="00941853"/>
    <w:rsid w:val="00944C19"/>
    <w:rsid w:val="00957712"/>
    <w:rsid w:val="00996D1F"/>
    <w:rsid w:val="009B1274"/>
    <w:rsid w:val="009C6A86"/>
    <w:rsid w:val="009C6D03"/>
    <w:rsid w:val="009D356B"/>
    <w:rsid w:val="009F713C"/>
    <w:rsid w:val="00A02F6F"/>
    <w:rsid w:val="00A13678"/>
    <w:rsid w:val="00A30055"/>
    <w:rsid w:val="00A43B06"/>
    <w:rsid w:val="00A54A39"/>
    <w:rsid w:val="00A5672E"/>
    <w:rsid w:val="00A56BC4"/>
    <w:rsid w:val="00A76252"/>
    <w:rsid w:val="00A82D5A"/>
    <w:rsid w:val="00A96A19"/>
    <w:rsid w:val="00A96BB5"/>
    <w:rsid w:val="00AA791F"/>
    <w:rsid w:val="00AB3386"/>
    <w:rsid w:val="00AB5D5A"/>
    <w:rsid w:val="00AD29A8"/>
    <w:rsid w:val="00AF09F0"/>
    <w:rsid w:val="00B005F7"/>
    <w:rsid w:val="00B131FC"/>
    <w:rsid w:val="00B32FA7"/>
    <w:rsid w:val="00B41482"/>
    <w:rsid w:val="00B43681"/>
    <w:rsid w:val="00B466B1"/>
    <w:rsid w:val="00B67BE9"/>
    <w:rsid w:val="00B71ED1"/>
    <w:rsid w:val="00B72352"/>
    <w:rsid w:val="00B76C5B"/>
    <w:rsid w:val="00B76EAC"/>
    <w:rsid w:val="00B8532D"/>
    <w:rsid w:val="00B954C3"/>
    <w:rsid w:val="00BB73DC"/>
    <w:rsid w:val="00BD3056"/>
    <w:rsid w:val="00BD5789"/>
    <w:rsid w:val="00C040A5"/>
    <w:rsid w:val="00C05463"/>
    <w:rsid w:val="00C15A22"/>
    <w:rsid w:val="00C2013D"/>
    <w:rsid w:val="00C54A4F"/>
    <w:rsid w:val="00C73FA6"/>
    <w:rsid w:val="00C75E4F"/>
    <w:rsid w:val="00C83127"/>
    <w:rsid w:val="00C83E18"/>
    <w:rsid w:val="00CA15F9"/>
    <w:rsid w:val="00CA63F8"/>
    <w:rsid w:val="00CB395C"/>
    <w:rsid w:val="00CD4D4E"/>
    <w:rsid w:val="00CD59D7"/>
    <w:rsid w:val="00CE4078"/>
    <w:rsid w:val="00CF3794"/>
    <w:rsid w:val="00D17A02"/>
    <w:rsid w:val="00D241CB"/>
    <w:rsid w:val="00D320CC"/>
    <w:rsid w:val="00D376F6"/>
    <w:rsid w:val="00D40664"/>
    <w:rsid w:val="00D41724"/>
    <w:rsid w:val="00D67E66"/>
    <w:rsid w:val="00D75120"/>
    <w:rsid w:val="00D77A4E"/>
    <w:rsid w:val="00D77C4B"/>
    <w:rsid w:val="00D95C14"/>
    <w:rsid w:val="00DA234F"/>
    <w:rsid w:val="00DB4781"/>
    <w:rsid w:val="00DE5D38"/>
    <w:rsid w:val="00E03233"/>
    <w:rsid w:val="00E404F2"/>
    <w:rsid w:val="00E423CA"/>
    <w:rsid w:val="00E43DB3"/>
    <w:rsid w:val="00E45F53"/>
    <w:rsid w:val="00E5056E"/>
    <w:rsid w:val="00E64D12"/>
    <w:rsid w:val="00E66471"/>
    <w:rsid w:val="00E75159"/>
    <w:rsid w:val="00E84C7F"/>
    <w:rsid w:val="00E92539"/>
    <w:rsid w:val="00E94E42"/>
    <w:rsid w:val="00E9549C"/>
    <w:rsid w:val="00EA2239"/>
    <w:rsid w:val="00EB59A3"/>
    <w:rsid w:val="00EC527F"/>
    <w:rsid w:val="00ED6C6D"/>
    <w:rsid w:val="00EE30BA"/>
    <w:rsid w:val="00EF1C65"/>
    <w:rsid w:val="00F06D34"/>
    <w:rsid w:val="00F268AE"/>
    <w:rsid w:val="00F30C47"/>
    <w:rsid w:val="00F33653"/>
    <w:rsid w:val="00F45461"/>
    <w:rsid w:val="00F514A7"/>
    <w:rsid w:val="00F516ED"/>
    <w:rsid w:val="00F638FE"/>
    <w:rsid w:val="00F72635"/>
    <w:rsid w:val="00F731E6"/>
    <w:rsid w:val="00F7737B"/>
    <w:rsid w:val="00F808B0"/>
    <w:rsid w:val="00F91FBE"/>
    <w:rsid w:val="00FA2ACC"/>
    <w:rsid w:val="00FA2E8E"/>
    <w:rsid w:val="00FA4AFD"/>
    <w:rsid w:val="00FB5ABF"/>
    <w:rsid w:val="00FB7492"/>
    <w:rsid w:val="00FC099B"/>
    <w:rsid w:val="00FC1828"/>
    <w:rsid w:val="00FD0578"/>
    <w:rsid w:val="00FD159D"/>
    <w:rsid w:val="00FD536A"/>
    <w:rsid w:val="00FD6FAC"/>
    <w:rsid w:val="00FE2564"/>
    <w:rsid w:val="00FE5D49"/>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B63C"/>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link w:val="FootnoteTextChar"/>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E03233"/>
    <w:rPr>
      <w:sz w:val="16"/>
      <w:szCs w:val="16"/>
    </w:rPr>
  </w:style>
  <w:style w:type="paragraph" w:styleId="CommentText">
    <w:name w:val="annotation text"/>
    <w:basedOn w:val="Normal"/>
    <w:link w:val="CommentTextChar"/>
    <w:semiHidden/>
    <w:unhideWhenUsed/>
    <w:rsid w:val="00E03233"/>
  </w:style>
  <w:style w:type="character" w:customStyle="1" w:styleId="CommentTextChar">
    <w:name w:val="Comment Text Char"/>
    <w:basedOn w:val="DefaultParagraphFont"/>
    <w:link w:val="CommentText"/>
    <w:semiHidden/>
    <w:rsid w:val="00E03233"/>
  </w:style>
  <w:style w:type="paragraph" w:styleId="CommentSubject">
    <w:name w:val="annotation subject"/>
    <w:basedOn w:val="CommentText"/>
    <w:next w:val="CommentText"/>
    <w:link w:val="CommentSubjectChar"/>
    <w:semiHidden/>
    <w:unhideWhenUsed/>
    <w:rsid w:val="00E03233"/>
    <w:rPr>
      <w:b/>
      <w:bCs/>
    </w:rPr>
  </w:style>
  <w:style w:type="character" w:customStyle="1" w:styleId="CommentSubjectChar">
    <w:name w:val="Comment Subject Char"/>
    <w:basedOn w:val="CommentTextChar"/>
    <w:link w:val="CommentSubject"/>
    <w:semiHidden/>
    <w:rsid w:val="00E03233"/>
    <w:rPr>
      <w:b/>
      <w:bCs/>
    </w:rPr>
  </w:style>
  <w:style w:type="character" w:customStyle="1" w:styleId="FootnoteTextChar">
    <w:name w:val="Footnote Text Char"/>
    <w:basedOn w:val="DefaultParagraphFont"/>
    <w:link w:val="FootnoteText"/>
    <w:semiHidden/>
    <w:rsid w:val="0089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937445371">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 w:id="20518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53719-CFE9-4F02-9D43-D4C5B57CDEA9}"/>
</file>

<file path=customXml/itemProps2.xml><?xml version="1.0" encoding="utf-8"?>
<ds:datastoreItem xmlns:ds="http://schemas.openxmlformats.org/officeDocument/2006/customXml" ds:itemID="{9DCBF450-CE53-4697-A837-A701AFA02E6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DA54C4A-7815-4371-8B2C-C0DA0647A851}">
  <ds:schemaRefs>
    <ds:schemaRef ds:uri="http://schemas.microsoft.com/sharepoint/v3/contenttype/forms"/>
  </ds:schemaRefs>
</ds:datastoreItem>
</file>

<file path=customXml/itemProps4.xml><?xml version="1.0" encoding="utf-8"?>
<ds:datastoreItem xmlns:ds="http://schemas.openxmlformats.org/officeDocument/2006/customXml" ds:itemID="{80303D6C-0783-4D82-97EF-463601055CBA}">
  <ds:schemaRefs>
    <ds:schemaRef ds:uri="http://schemas.openxmlformats.org/officeDocument/2006/bibliography"/>
  </ds:schemaRefs>
</ds:datastoreItem>
</file>

<file path=customXml/itemProps5.xml><?xml version="1.0" encoding="utf-8"?>
<ds:datastoreItem xmlns:ds="http://schemas.openxmlformats.org/officeDocument/2006/customXml" ds:itemID="{80CEBEA1-BA15-4E08-AF65-221E345B4EA8}"/>
</file>

<file path=docProps/app.xml><?xml version="1.0" encoding="utf-8"?>
<Properties xmlns="http://schemas.openxmlformats.org/officeDocument/2006/extended-properties" xmlns:vt="http://schemas.openxmlformats.org/officeDocument/2006/docPropsVTypes">
  <Template>Normal</Template>
  <TotalTime>45</TotalTime>
  <Pages>2</Pages>
  <Words>635</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7</cp:revision>
  <cp:lastPrinted>2016-09-29T16:27:00Z</cp:lastPrinted>
  <dcterms:created xsi:type="dcterms:W3CDTF">2016-09-29T15:40:00Z</dcterms:created>
  <dcterms:modified xsi:type="dcterms:W3CDTF">2016-09-30T16:23:00Z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