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74" w:rsidRPr="00AD13D9" w:rsidRDefault="00AD13D9" w:rsidP="008E66E5">
      <w:pPr>
        <w:pStyle w:val="NoSpacing"/>
        <w:spacing w:line="264" w:lineRule="auto"/>
        <w:rPr>
          <w:b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13D9">
        <w:rPr>
          <w:b/>
          <w:sz w:val="20"/>
          <w:szCs w:val="20"/>
        </w:rPr>
        <w:t>[Service Date November 16, 2012]</w:t>
      </w:r>
    </w:p>
    <w:p w:rsidR="00D323FC" w:rsidRDefault="00D323FC" w:rsidP="008E66E5">
      <w:pPr>
        <w:pStyle w:val="NoSpacing"/>
        <w:spacing w:line="264" w:lineRule="auto"/>
      </w:pPr>
    </w:p>
    <w:p w:rsidR="00D323FC" w:rsidRDefault="00D323FC" w:rsidP="008E66E5">
      <w:pPr>
        <w:pStyle w:val="NoSpacing"/>
        <w:spacing w:line="264" w:lineRule="auto"/>
      </w:pPr>
    </w:p>
    <w:p w:rsidR="00D323FC" w:rsidRDefault="00D323FC" w:rsidP="008E66E5">
      <w:pPr>
        <w:pStyle w:val="NoSpacing"/>
        <w:spacing w:line="264" w:lineRule="auto"/>
      </w:pPr>
    </w:p>
    <w:p w:rsidR="00235474" w:rsidRDefault="00235474" w:rsidP="008E66E5">
      <w:pPr>
        <w:pStyle w:val="NoSpacing"/>
        <w:spacing w:line="264" w:lineRule="auto"/>
      </w:pPr>
    </w:p>
    <w:p w:rsidR="00235474" w:rsidRDefault="008D3BE3" w:rsidP="008E66E5">
      <w:pPr>
        <w:pStyle w:val="NoSpacing"/>
        <w:spacing w:line="264" w:lineRule="auto"/>
        <w:jc w:val="center"/>
      </w:pPr>
      <w:r>
        <w:t xml:space="preserve">November </w:t>
      </w:r>
      <w:r w:rsidR="00FE3464">
        <w:t>16</w:t>
      </w:r>
      <w:r>
        <w:t>, 2012</w:t>
      </w:r>
    </w:p>
    <w:p w:rsidR="007820B4" w:rsidRDefault="007820B4" w:rsidP="008E66E5">
      <w:pPr>
        <w:pStyle w:val="NoSpacing"/>
        <w:spacing w:line="264" w:lineRule="auto"/>
      </w:pPr>
    </w:p>
    <w:p w:rsidR="00E34855" w:rsidRDefault="00ED7A22" w:rsidP="008A1EAE">
      <w:pPr>
        <w:pStyle w:val="NoSpacing"/>
        <w:spacing w:line="264" w:lineRule="auto"/>
        <w:jc w:val="center"/>
        <w:rPr>
          <w:b/>
        </w:rPr>
      </w:pPr>
      <w:r w:rsidRPr="00ED7A22">
        <w:rPr>
          <w:b/>
        </w:rPr>
        <w:t xml:space="preserve">NOTICE </w:t>
      </w:r>
      <w:r w:rsidR="00E34855">
        <w:rPr>
          <w:b/>
        </w:rPr>
        <w:t xml:space="preserve">CLARIFYING TEMPORARY SUSPENSION OF </w:t>
      </w:r>
    </w:p>
    <w:p w:rsidR="0075463B" w:rsidRDefault="00E34855" w:rsidP="008A1EAE">
      <w:pPr>
        <w:pStyle w:val="NoSpacing"/>
        <w:spacing w:line="264" w:lineRule="auto"/>
        <w:jc w:val="center"/>
      </w:pPr>
      <w:r>
        <w:rPr>
          <w:b/>
        </w:rPr>
        <w:t>COMPLIANCE WITH ORDER 10</w:t>
      </w:r>
    </w:p>
    <w:p w:rsidR="007820B4" w:rsidRDefault="007820B4" w:rsidP="008E66E5">
      <w:pPr>
        <w:pStyle w:val="NoSpacing"/>
        <w:spacing w:line="264" w:lineRule="auto"/>
      </w:pPr>
    </w:p>
    <w:p w:rsidR="0075463B" w:rsidRPr="00A20328" w:rsidRDefault="00235474" w:rsidP="0075463B">
      <w:pPr>
        <w:spacing w:line="264" w:lineRule="auto"/>
        <w:ind w:left="720" w:hanging="720"/>
        <w:rPr>
          <w:sz w:val="25"/>
          <w:szCs w:val="25"/>
        </w:rPr>
      </w:pPr>
      <w:r w:rsidRPr="00A30B2B">
        <w:t>RE:</w:t>
      </w:r>
      <w:r w:rsidRPr="00A30B2B">
        <w:tab/>
      </w:r>
      <w:r w:rsidR="0075463B">
        <w:rPr>
          <w:i/>
          <w:sz w:val="25"/>
          <w:szCs w:val="25"/>
        </w:rPr>
        <w:t xml:space="preserve">Washington Utilities and Transportation Commission v. PacifiCorp d/b/a Pacific Power &amp; Light Company, </w:t>
      </w:r>
      <w:r w:rsidR="0075463B" w:rsidRPr="00A20328">
        <w:rPr>
          <w:sz w:val="25"/>
          <w:szCs w:val="25"/>
        </w:rPr>
        <w:t xml:space="preserve">Docket </w:t>
      </w:r>
      <w:r w:rsidR="0075463B">
        <w:rPr>
          <w:sz w:val="25"/>
          <w:szCs w:val="25"/>
        </w:rPr>
        <w:t>UE-100749</w:t>
      </w:r>
    </w:p>
    <w:p w:rsidR="00235474" w:rsidRPr="00A30B2B" w:rsidRDefault="00235474" w:rsidP="008E66E5">
      <w:pPr>
        <w:spacing w:line="264" w:lineRule="auto"/>
      </w:pPr>
    </w:p>
    <w:p w:rsidR="00235474" w:rsidRPr="00A30B2B" w:rsidRDefault="00235474" w:rsidP="008E66E5">
      <w:pPr>
        <w:spacing w:line="264" w:lineRule="auto"/>
      </w:pPr>
      <w:r w:rsidRPr="00A30B2B">
        <w:t>TO ALL PARTIES:</w:t>
      </w:r>
    </w:p>
    <w:p w:rsidR="00235474" w:rsidRDefault="00235474" w:rsidP="008E66E5">
      <w:pPr>
        <w:pStyle w:val="NoSpacing"/>
        <w:spacing w:line="264" w:lineRule="auto"/>
      </w:pPr>
    </w:p>
    <w:p w:rsidR="008A1EAE" w:rsidRDefault="008A1EAE" w:rsidP="008A1EAE">
      <w:pPr>
        <w:pStyle w:val="NoSpacing"/>
        <w:spacing w:line="264" w:lineRule="auto"/>
      </w:pPr>
      <w:r>
        <w:t xml:space="preserve">On </w:t>
      </w:r>
      <w:r w:rsidR="001011D7">
        <w:t>October 31,</w:t>
      </w:r>
      <w:r>
        <w:t xml:space="preserve"> 2012, </w:t>
      </w:r>
      <w:r w:rsidR="001011D7">
        <w:t>PacifiCorp d/b/a Pacific Power and Light Company (PacifiCorp</w:t>
      </w:r>
      <w:r w:rsidR="00E12F61">
        <w:t xml:space="preserve"> or Company</w:t>
      </w:r>
      <w:r w:rsidR="001011D7">
        <w:t xml:space="preserve">) filed with </w:t>
      </w:r>
      <w:r>
        <w:t xml:space="preserve">the Washington Utilities and Transportation Commission (Commission) </w:t>
      </w:r>
      <w:r w:rsidR="001011D7">
        <w:t>a document captioned “Compliance Filing; and Advice 12-07, Schedule 95 – Renewable Energy Revenue Adjustment” (Compliance Filing).</w:t>
      </w:r>
      <w:r w:rsidR="000B3447">
        <w:t xml:space="preserve">  The Compliance Filing provides an accounting of proceeds from the sale of renewable energy credits (RECs) accrued since April 3, 2011, and a proposal to revise Schedule 95 to establish a new mechanism for crediting future REC sale proceeds. </w:t>
      </w:r>
    </w:p>
    <w:p w:rsidR="008A1EAE" w:rsidRDefault="008A1EAE" w:rsidP="008A1EAE">
      <w:pPr>
        <w:pStyle w:val="NoSpacing"/>
        <w:spacing w:line="264" w:lineRule="auto"/>
      </w:pPr>
    </w:p>
    <w:p w:rsidR="00A5534B" w:rsidRDefault="000B3447" w:rsidP="008A1EAE">
      <w:pPr>
        <w:pStyle w:val="NoSpacing"/>
        <w:spacing w:line="264" w:lineRule="auto"/>
      </w:pPr>
      <w:r>
        <w:t xml:space="preserve">By notice dated September 17, 2012, the Commission </w:t>
      </w:r>
      <w:r w:rsidR="00A5534B">
        <w:t xml:space="preserve">granted the Company’s request in its September 14, 2012, letter to </w:t>
      </w:r>
      <w:r>
        <w:t>temporarily suspend the compliance deadlines in Order 10 pending resolution of PacifiCorp’s Petition for Reconsideration and Petition for Stay</w:t>
      </w:r>
      <w:r w:rsidR="00A5534B">
        <w:t xml:space="preserve"> (collectively Petitions)</w:t>
      </w:r>
      <w:r w:rsidR="00026997">
        <w:t>.</w:t>
      </w:r>
      <w:r w:rsidR="00E12F61">
        <w:t xml:space="preserve">  </w:t>
      </w:r>
      <w:r w:rsidR="00A5534B">
        <w:t xml:space="preserve">While both the Company’s request and the notice refer to suspending the </w:t>
      </w:r>
      <w:r w:rsidR="00A5534B" w:rsidRPr="00A5534B">
        <w:rPr>
          <w:i/>
        </w:rPr>
        <w:t>deadlines</w:t>
      </w:r>
      <w:r w:rsidR="00A5534B">
        <w:t xml:space="preserve"> for compliance, the Commission’s intent was to suspend PacifiCorp’s obligation to comply with the requirements of Order 10, not just the dates by which compliance was due.  </w:t>
      </w:r>
    </w:p>
    <w:p w:rsidR="00A5534B" w:rsidRDefault="00A5534B" w:rsidP="008A1EAE">
      <w:pPr>
        <w:pStyle w:val="NoSpacing"/>
        <w:spacing w:line="264" w:lineRule="auto"/>
      </w:pPr>
    </w:p>
    <w:p w:rsidR="008A1EAE" w:rsidRDefault="00A5534B" w:rsidP="008A1EAE">
      <w:pPr>
        <w:pStyle w:val="NoSpacing"/>
        <w:spacing w:line="264" w:lineRule="auto"/>
      </w:pPr>
      <w:r>
        <w:t>The Commission clarifies that compliance with Order 10 is temporarily suspended until the Commission rules on the Petitions</w:t>
      </w:r>
      <w:r w:rsidR="00FC4F9C">
        <w:t xml:space="preserve">, and </w:t>
      </w:r>
      <w:r>
        <w:t>the</w:t>
      </w:r>
      <w:r w:rsidR="00E12F61">
        <w:t xml:space="preserve"> Commission will </w:t>
      </w:r>
      <w:r>
        <w:t>address</w:t>
      </w:r>
      <w:r w:rsidR="00E12F61">
        <w:t xml:space="preserve"> the Compliance Filing after </w:t>
      </w:r>
      <w:r w:rsidR="00FC4F9C">
        <w:t>issuing that decision</w:t>
      </w:r>
      <w:r w:rsidR="00E12F61">
        <w:t>.</w:t>
      </w:r>
      <w:r>
        <w:t xml:space="preserve">  </w:t>
      </w:r>
      <w:r w:rsidR="00FC4F9C">
        <w:t>Accordingly, t</w:t>
      </w:r>
      <w:r>
        <w:t>he current mechanism for crediting REC sale proceeds that the Company established in compliance with Order 06 remains in effect pending further Commission action</w:t>
      </w:r>
      <w:r w:rsidR="008A1EAE">
        <w:t>.</w:t>
      </w:r>
    </w:p>
    <w:p w:rsidR="008A1EAE" w:rsidRDefault="008A1EAE" w:rsidP="008E66E5">
      <w:pPr>
        <w:pStyle w:val="NoSpacing"/>
        <w:spacing w:line="264" w:lineRule="auto"/>
      </w:pPr>
    </w:p>
    <w:p w:rsidR="00235474" w:rsidRDefault="00235474" w:rsidP="008E66E5">
      <w:pPr>
        <w:pStyle w:val="NoSpacing"/>
        <w:spacing w:line="264" w:lineRule="auto"/>
      </w:pPr>
    </w:p>
    <w:p w:rsidR="00ED7A22" w:rsidRDefault="00ED7A22" w:rsidP="008E66E5">
      <w:pPr>
        <w:pStyle w:val="NoSpacing"/>
        <w:spacing w:line="264" w:lineRule="auto"/>
      </w:pPr>
    </w:p>
    <w:p w:rsidR="00235474" w:rsidRDefault="000B3447" w:rsidP="008E66E5">
      <w:pPr>
        <w:pStyle w:val="NoSpacing"/>
        <w:spacing w:line="264" w:lineRule="auto"/>
      </w:pPr>
      <w:r>
        <w:t>GREGORY J. KOPTA</w:t>
      </w:r>
    </w:p>
    <w:p w:rsidR="008E66E5" w:rsidRDefault="000B3447">
      <w:pPr>
        <w:pStyle w:val="NoSpacing"/>
        <w:spacing w:line="264" w:lineRule="auto"/>
      </w:pPr>
      <w:r>
        <w:t>Administrative Law Judge</w:t>
      </w:r>
    </w:p>
    <w:sectPr w:rsidR="008E66E5" w:rsidSect="00D323FC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21" w:rsidRDefault="00757121" w:rsidP="00092147">
      <w:r>
        <w:separator/>
      </w:r>
    </w:p>
  </w:endnote>
  <w:endnote w:type="continuationSeparator" w:id="0">
    <w:p w:rsidR="00757121" w:rsidRDefault="00757121" w:rsidP="0009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21" w:rsidRDefault="00757121" w:rsidP="00092147">
      <w:r>
        <w:separator/>
      </w:r>
    </w:p>
  </w:footnote>
  <w:footnote w:type="continuationSeparator" w:id="0">
    <w:p w:rsidR="00757121" w:rsidRDefault="00757121" w:rsidP="00092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AE" w:rsidRPr="007820B4" w:rsidRDefault="008A1EAE" w:rsidP="007820B4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7820B4">
      <w:rPr>
        <w:b/>
        <w:sz w:val="20"/>
        <w:szCs w:val="20"/>
      </w:rPr>
      <w:t>DOCKET UE-100749</w:t>
    </w:r>
    <w:r w:rsidRPr="007820B4">
      <w:rPr>
        <w:b/>
        <w:sz w:val="20"/>
        <w:szCs w:val="20"/>
      </w:rPr>
      <w:tab/>
    </w:r>
    <w:r w:rsidRPr="007820B4">
      <w:rPr>
        <w:b/>
        <w:sz w:val="20"/>
        <w:szCs w:val="20"/>
      </w:rPr>
      <w:tab/>
      <w:t xml:space="preserve">PAGE </w:t>
    </w:r>
    <w:r w:rsidRPr="007820B4">
      <w:rPr>
        <w:b/>
        <w:sz w:val="20"/>
        <w:szCs w:val="20"/>
      </w:rPr>
      <w:fldChar w:fldCharType="begin"/>
    </w:r>
    <w:r w:rsidRPr="007820B4">
      <w:rPr>
        <w:b/>
        <w:sz w:val="20"/>
        <w:szCs w:val="20"/>
      </w:rPr>
      <w:instrText xml:space="preserve"> PAGE   \* MERGEFORMAT </w:instrText>
    </w:r>
    <w:r w:rsidRPr="007820B4">
      <w:rPr>
        <w:b/>
        <w:sz w:val="20"/>
        <w:szCs w:val="20"/>
      </w:rPr>
      <w:fldChar w:fldCharType="separate"/>
    </w:r>
    <w:r w:rsidR="00D323FC">
      <w:rPr>
        <w:b/>
        <w:noProof/>
        <w:sz w:val="20"/>
        <w:szCs w:val="20"/>
      </w:rPr>
      <w:t>2</w:t>
    </w:r>
    <w:r w:rsidRPr="007820B4">
      <w:rPr>
        <w:b/>
        <w:noProof/>
        <w:sz w:val="20"/>
        <w:szCs w:val="20"/>
      </w:rPr>
      <w:fldChar w:fldCharType="end"/>
    </w:r>
  </w:p>
  <w:p w:rsidR="008A1EAE" w:rsidRPr="007820B4" w:rsidRDefault="008A1EAE" w:rsidP="007820B4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74"/>
    <w:rsid w:val="00000817"/>
    <w:rsid w:val="00000D94"/>
    <w:rsid w:val="00024FCC"/>
    <w:rsid w:val="00025066"/>
    <w:rsid w:val="00026997"/>
    <w:rsid w:val="00036A42"/>
    <w:rsid w:val="00054580"/>
    <w:rsid w:val="000809CD"/>
    <w:rsid w:val="00092147"/>
    <w:rsid w:val="000A4CFE"/>
    <w:rsid w:val="000B3447"/>
    <w:rsid w:val="000B653F"/>
    <w:rsid w:val="000C159F"/>
    <w:rsid w:val="000D794B"/>
    <w:rsid w:val="000E69A6"/>
    <w:rsid w:val="000F4FEE"/>
    <w:rsid w:val="000F629A"/>
    <w:rsid w:val="000F6DD6"/>
    <w:rsid w:val="001011D7"/>
    <w:rsid w:val="001076BE"/>
    <w:rsid w:val="001140DB"/>
    <w:rsid w:val="00124765"/>
    <w:rsid w:val="00125DE3"/>
    <w:rsid w:val="0012797D"/>
    <w:rsid w:val="00134F21"/>
    <w:rsid w:val="0014077E"/>
    <w:rsid w:val="00141D59"/>
    <w:rsid w:val="001605B2"/>
    <w:rsid w:val="001703EB"/>
    <w:rsid w:val="001723BF"/>
    <w:rsid w:val="00196394"/>
    <w:rsid w:val="001A7351"/>
    <w:rsid w:val="001B2E88"/>
    <w:rsid w:val="001B3E0A"/>
    <w:rsid w:val="001C463F"/>
    <w:rsid w:val="001C5C2C"/>
    <w:rsid w:val="001E109A"/>
    <w:rsid w:val="001F33E6"/>
    <w:rsid w:val="00221AE2"/>
    <w:rsid w:val="00223577"/>
    <w:rsid w:val="00235474"/>
    <w:rsid w:val="00244FDA"/>
    <w:rsid w:val="00251048"/>
    <w:rsid w:val="0025477A"/>
    <w:rsid w:val="00262124"/>
    <w:rsid w:val="0026475C"/>
    <w:rsid w:val="00270B6C"/>
    <w:rsid w:val="00281C9A"/>
    <w:rsid w:val="002861A1"/>
    <w:rsid w:val="002B0EFB"/>
    <w:rsid w:val="002B1FDE"/>
    <w:rsid w:val="002C0778"/>
    <w:rsid w:val="002E5203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6DEF"/>
    <w:rsid w:val="00400A04"/>
    <w:rsid w:val="004042E0"/>
    <w:rsid w:val="00405309"/>
    <w:rsid w:val="004274F0"/>
    <w:rsid w:val="00434DC9"/>
    <w:rsid w:val="00437E3F"/>
    <w:rsid w:val="00446B83"/>
    <w:rsid w:val="004470D6"/>
    <w:rsid w:val="00466587"/>
    <w:rsid w:val="00472B41"/>
    <w:rsid w:val="00490661"/>
    <w:rsid w:val="00497485"/>
    <w:rsid w:val="0049799B"/>
    <w:rsid w:val="00497E5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37648"/>
    <w:rsid w:val="00546385"/>
    <w:rsid w:val="00550788"/>
    <w:rsid w:val="00571C63"/>
    <w:rsid w:val="0057556D"/>
    <w:rsid w:val="005811C7"/>
    <w:rsid w:val="005963E1"/>
    <w:rsid w:val="005970BC"/>
    <w:rsid w:val="005A460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4EA7"/>
    <w:rsid w:val="00647468"/>
    <w:rsid w:val="006646CB"/>
    <w:rsid w:val="00671E79"/>
    <w:rsid w:val="006725EB"/>
    <w:rsid w:val="00672ABD"/>
    <w:rsid w:val="00682AAC"/>
    <w:rsid w:val="00685505"/>
    <w:rsid w:val="006967D3"/>
    <w:rsid w:val="006B51AE"/>
    <w:rsid w:val="006C391D"/>
    <w:rsid w:val="006D55D8"/>
    <w:rsid w:val="006E57AA"/>
    <w:rsid w:val="0070503D"/>
    <w:rsid w:val="00725942"/>
    <w:rsid w:val="00744C85"/>
    <w:rsid w:val="00750D1B"/>
    <w:rsid w:val="00751967"/>
    <w:rsid w:val="0075463B"/>
    <w:rsid w:val="00757121"/>
    <w:rsid w:val="00760467"/>
    <w:rsid w:val="00771B71"/>
    <w:rsid w:val="007777F4"/>
    <w:rsid w:val="0078059A"/>
    <w:rsid w:val="007820B4"/>
    <w:rsid w:val="00782B25"/>
    <w:rsid w:val="00794D54"/>
    <w:rsid w:val="007A011C"/>
    <w:rsid w:val="007A316D"/>
    <w:rsid w:val="007A6418"/>
    <w:rsid w:val="007B1BB5"/>
    <w:rsid w:val="007B6BA4"/>
    <w:rsid w:val="007C5D5F"/>
    <w:rsid w:val="007D026E"/>
    <w:rsid w:val="007D15D4"/>
    <w:rsid w:val="007E4058"/>
    <w:rsid w:val="007E4545"/>
    <w:rsid w:val="007E6723"/>
    <w:rsid w:val="007F7C8A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85F8D"/>
    <w:rsid w:val="008927D2"/>
    <w:rsid w:val="00894053"/>
    <w:rsid w:val="008A0BC8"/>
    <w:rsid w:val="008A1EAE"/>
    <w:rsid w:val="008A2238"/>
    <w:rsid w:val="008A2759"/>
    <w:rsid w:val="008A3889"/>
    <w:rsid w:val="008C4198"/>
    <w:rsid w:val="008D3BE3"/>
    <w:rsid w:val="008E47E5"/>
    <w:rsid w:val="008E66E5"/>
    <w:rsid w:val="008F1933"/>
    <w:rsid w:val="008F56B3"/>
    <w:rsid w:val="009109F0"/>
    <w:rsid w:val="0091303D"/>
    <w:rsid w:val="00950B86"/>
    <w:rsid w:val="009518F5"/>
    <w:rsid w:val="00956140"/>
    <w:rsid w:val="00957166"/>
    <w:rsid w:val="009621D5"/>
    <w:rsid w:val="00976A7E"/>
    <w:rsid w:val="00977AD2"/>
    <w:rsid w:val="009903F5"/>
    <w:rsid w:val="009931C1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25D45"/>
    <w:rsid w:val="00A30C4A"/>
    <w:rsid w:val="00A35B1C"/>
    <w:rsid w:val="00A35FD1"/>
    <w:rsid w:val="00A5534B"/>
    <w:rsid w:val="00A556BE"/>
    <w:rsid w:val="00A642B3"/>
    <w:rsid w:val="00A6640F"/>
    <w:rsid w:val="00A82346"/>
    <w:rsid w:val="00AA0F63"/>
    <w:rsid w:val="00AA1D38"/>
    <w:rsid w:val="00AB33FE"/>
    <w:rsid w:val="00AC5166"/>
    <w:rsid w:val="00AD13D9"/>
    <w:rsid w:val="00AD1F22"/>
    <w:rsid w:val="00AE465D"/>
    <w:rsid w:val="00AF0857"/>
    <w:rsid w:val="00B01186"/>
    <w:rsid w:val="00B22B69"/>
    <w:rsid w:val="00B40CCD"/>
    <w:rsid w:val="00B4193F"/>
    <w:rsid w:val="00B62CF3"/>
    <w:rsid w:val="00B6469B"/>
    <w:rsid w:val="00B67D78"/>
    <w:rsid w:val="00B91632"/>
    <w:rsid w:val="00BA4723"/>
    <w:rsid w:val="00BA4DB0"/>
    <w:rsid w:val="00BB741B"/>
    <w:rsid w:val="00BC18E9"/>
    <w:rsid w:val="00BC1EDF"/>
    <w:rsid w:val="00BD2231"/>
    <w:rsid w:val="00BD4460"/>
    <w:rsid w:val="00BE0AD2"/>
    <w:rsid w:val="00BE754D"/>
    <w:rsid w:val="00BF4AD3"/>
    <w:rsid w:val="00BF5A05"/>
    <w:rsid w:val="00C02040"/>
    <w:rsid w:val="00C03C4D"/>
    <w:rsid w:val="00C1419E"/>
    <w:rsid w:val="00C227FD"/>
    <w:rsid w:val="00C32100"/>
    <w:rsid w:val="00C34F37"/>
    <w:rsid w:val="00C55CFC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F06C1"/>
    <w:rsid w:val="00D0056C"/>
    <w:rsid w:val="00D167FA"/>
    <w:rsid w:val="00D23952"/>
    <w:rsid w:val="00D323FC"/>
    <w:rsid w:val="00D36495"/>
    <w:rsid w:val="00D417B8"/>
    <w:rsid w:val="00D43D00"/>
    <w:rsid w:val="00D51AB0"/>
    <w:rsid w:val="00D5254D"/>
    <w:rsid w:val="00D54858"/>
    <w:rsid w:val="00D6592D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DF7027"/>
    <w:rsid w:val="00E005E8"/>
    <w:rsid w:val="00E05DDC"/>
    <w:rsid w:val="00E12F61"/>
    <w:rsid w:val="00E21AF0"/>
    <w:rsid w:val="00E34855"/>
    <w:rsid w:val="00E43AD9"/>
    <w:rsid w:val="00E5776C"/>
    <w:rsid w:val="00E666E8"/>
    <w:rsid w:val="00E94C0B"/>
    <w:rsid w:val="00E94DEF"/>
    <w:rsid w:val="00E95080"/>
    <w:rsid w:val="00EA64C0"/>
    <w:rsid w:val="00EC7B52"/>
    <w:rsid w:val="00ED08AA"/>
    <w:rsid w:val="00ED7A22"/>
    <w:rsid w:val="00EE4F4B"/>
    <w:rsid w:val="00EF3F4D"/>
    <w:rsid w:val="00F34C65"/>
    <w:rsid w:val="00F3526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903F5"/>
    <w:rsid w:val="00FC344E"/>
    <w:rsid w:val="00FC4F9C"/>
    <w:rsid w:val="00FD3E07"/>
    <w:rsid w:val="00FD6F27"/>
    <w:rsid w:val="00FD7405"/>
    <w:rsid w:val="00FE1AD2"/>
    <w:rsid w:val="00FE3112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74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3547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2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0B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0B4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74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3547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2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0B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0B4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2012-11-16T08:00:00+00:00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092E029-C8A9-42E9-873B-E4AEAE65A0B6}"/>
</file>

<file path=customXml/itemProps2.xml><?xml version="1.0" encoding="utf-8"?>
<ds:datastoreItem xmlns:ds="http://schemas.openxmlformats.org/officeDocument/2006/customXml" ds:itemID="{8A1BC650-14FB-440F-A2BF-005EA579A603}"/>
</file>

<file path=customXml/itemProps3.xml><?xml version="1.0" encoding="utf-8"?>
<ds:datastoreItem xmlns:ds="http://schemas.openxmlformats.org/officeDocument/2006/customXml" ds:itemID="{D2CACFDB-56BD-420D-8FB4-F36DFD4AAE94}"/>
</file>

<file path=customXml/itemProps4.xml><?xml version="1.0" encoding="utf-8"?>
<ds:datastoreItem xmlns:ds="http://schemas.openxmlformats.org/officeDocument/2006/customXml" ds:itemID="{18473889-F15E-4560-8E82-1B2653E3E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2012-11-16T17:56:00Z</dcterms:created>
  <dcterms:modified xsi:type="dcterms:W3CDTF">2012-11-16T18:09:00Z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