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Pr="001B3942" w:rsidRDefault="00D0390D">
      <w:pPr>
        <w:rPr>
          <w:szCs w:val="24"/>
        </w:rPr>
      </w:pPr>
      <w:r w:rsidRPr="001B3942"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Pr="001B3942" w:rsidRDefault="008A048F">
      <w:pPr>
        <w:rPr>
          <w:szCs w:val="24"/>
        </w:rPr>
      </w:pPr>
    </w:p>
    <w:p w:rsidR="008A048F" w:rsidRPr="001B3942" w:rsidRDefault="008A048F">
      <w:pPr>
        <w:rPr>
          <w:szCs w:val="24"/>
        </w:rPr>
        <w:sectPr w:rsidR="008A048F" w:rsidRPr="001B39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1B3942" w:rsidRDefault="00BA6D33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lastRenderedPageBreak/>
        <w:t>July 14, 2010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smartTag w:uri="urn:schemas-microsoft-com:office:smarttags" w:element="stockticker">
        <w:r w:rsidRPr="001B3942">
          <w:rPr>
            <w:rFonts w:ascii="Times New Roman" w:hAnsi="Times New Roman"/>
            <w:b/>
            <w:bCs/>
            <w:i/>
            <w:iCs/>
            <w:szCs w:val="24"/>
          </w:rPr>
          <w:t>VIA</w:t>
        </w:r>
      </w:smartTag>
      <w:r w:rsidR="00E17377">
        <w:rPr>
          <w:rFonts w:ascii="Times New Roman" w:hAnsi="Times New Roman"/>
          <w:b/>
          <w:bCs/>
          <w:i/>
          <w:iCs/>
          <w:szCs w:val="24"/>
        </w:rPr>
        <w:t xml:space="preserve"> ELECTRONIC FILING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Washington Utilities and Transportation Commission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1300 S. Evergreen Park Drive SW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P.O. Box 47250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Olympia, WA  98504-7250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Attention:</w:t>
      </w:r>
      <w:r w:rsidRPr="001B3942">
        <w:rPr>
          <w:rFonts w:ascii="Times New Roman" w:hAnsi="Times New Roman"/>
          <w:szCs w:val="24"/>
        </w:rPr>
        <w:tab/>
        <w:t>David W. Danner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ab/>
      </w:r>
      <w:r w:rsidRPr="001B3942">
        <w:rPr>
          <w:rFonts w:ascii="Times New Roman" w:hAnsi="Times New Roman"/>
          <w:szCs w:val="24"/>
        </w:rPr>
        <w:tab/>
        <w:t>Executive Director and Secretary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b/>
          <w:szCs w:val="24"/>
        </w:rPr>
      </w:pPr>
      <w:r w:rsidRPr="001B3942">
        <w:rPr>
          <w:rFonts w:ascii="Times New Roman" w:hAnsi="Times New Roman"/>
          <w:b/>
          <w:szCs w:val="24"/>
        </w:rPr>
        <w:t>RE:</w:t>
      </w:r>
      <w:r w:rsidRPr="001B3942">
        <w:rPr>
          <w:rFonts w:ascii="Times New Roman" w:hAnsi="Times New Roman"/>
          <w:b/>
          <w:szCs w:val="24"/>
        </w:rPr>
        <w:tab/>
      </w:r>
      <w:r w:rsidRPr="001B3942">
        <w:rPr>
          <w:rFonts w:ascii="Times New Roman" w:hAnsi="Times New Roman"/>
          <w:b/>
          <w:szCs w:val="24"/>
        </w:rPr>
        <w:tab/>
      </w:r>
      <w:r w:rsidR="008D6CC2" w:rsidRPr="001B3942">
        <w:rPr>
          <w:rFonts w:ascii="Times New Roman" w:hAnsi="Times New Roman"/>
          <w:b/>
          <w:szCs w:val="24"/>
        </w:rPr>
        <w:t xml:space="preserve">U-100522 Conservation Incentive Inquiry </w:t>
      </w:r>
      <w:r w:rsidR="00FD1C45" w:rsidRPr="001B3942">
        <w:rPr>
          <w:rFonts w:ascii="Times New Roman" w:hAnsi="Times New Roman"/>
          <w:b/>
          <w:szCs w:val="24"/>
        </w:rPr>
        <w:t>- Comments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2073A8" w:rsidRPr="001B3942" w:rsidRDefault="002073A8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Dear Mr. Danner</w:t>
      </w:r>
      <w:r w:rsidR="00FD1C45" w:rsidRPr="001B3942">
        <w:rPr>
          <w:rFonts w:ascii="Times New Roman" w:hAnsi="Times New Roman"/>
          <w:szCs w:val="24"/>
        </w:rPr>
        <w:t>:</w:t>
      </w:r>
    </w:p>
    <w:p w:rsidR="002073A8" w:rsidRPr="001B3942" w:rsidRDefault="002073A8" w:rsidP="00964072">
      <w:pPr>
        <w:jc w:val="both"/>
        <w:rPr>
          <w:rFonts w:ascii="Times New Roman" w:hAnsi="Times New Roman"/>
          <w:szCs w:val="24"/>
        </w:rPr>
      </w:pPr>
    </w:p>
    <w:p w:rsidR="00A832EC" w:rsidRPr="001B3942" w:rsidRDefault="00A832EC" w:rsidP="00FD1C45">
      <w:pPr>
        <w:ind w:firstLine="360"/>
        <w:rPr>
          <w:szCs w:val="24"/>
        </w:rPr>
      </w:pPr>
      <w:r w:rsidRPr="001B3942">
        <w:rPr>
          <w:szCs w:val="24"/>
        </w:rPr>
        <w:t xml:space="preserve">PacifiCorp, d.b.a. Pacific Power (“PacifiCorp” or “Company”) submits the following comments in accordance with the Washington Utilities and Transportation Commission’s (“Commission”) Notice of Opportunity to File Written Comments (“Notice”) issued in Docket U-100522 on July 2, 2010. </w:t>
      </w:r>
    </w:p>
    <w:p w:rsidR="00A832EC" w:rsidRPr="001B3942" w:rsidRDefault="00A832EC" w:rsidP="00A832EC">
      <w:pPr>
        <w:rPr>
          <w:szCs w:val="24"/>
        </w:rPr>
      </w:pPr>
    </w:p>
    <w:p w:rsidR="00A832EC" w:rsidRPr="001B3942" w:rsidRDefault="00A832EC" w:rsidP="00A832EC">
      <w:pPr>
        <w:pStyle w:val="BodyText2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>Full decoupling, including all declines and all increases in sales from any source.</w:t>
      </w:r>
    </w:p>
    <w:p w:rsidR="00A832EC" w:rsidRPr="001B3942" w:rsidRDefault="00A832EC" w:rsidP="00A832E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</w:p>
    <w:p w:rsidR="00CB77A1" w:rsidRDefault="00A832EC" w:rsidP="00A832E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>PacifiCorp’s position is neutral.  While the Company understands there are drawbacks to a broad</w:t>
      </w:r>
      <w:r w:rsidR="009C661E">
        <w:rPr>
          <w:szCs w:val="24"/>
        </w:rPr>
        <w:t>-</w:t>
      </w:r>
      <w:r w:rsidRPr="001B3942">
        <w:rPr>
          <w:szCs w:val="24"/>
        </w:rPr>
        <w:t>based mechanism, a mechanism that</w:t>
      </w:r>
      <w:r w:rsidR="009C661E">
        <w:rPr>
          <w:szCs w:val="24"/>
        </w:rPr>
        <w:t xml:space="preserve"> is</w:t>
      </w:r>
      <w:r w:rsidRPr="001B3942">
        <w:rPr>
          <w:szCs w:val="24"/>
        </w:rPr>
        <w:t xml:space="preserve"> designed appropriately </w:t>
      </w:r>
      <w:r w:rsidR="001C2AC1" w:rsidRPr="001B3942">
        <w:rPr>
          <w:szCs w:val="24"/>
        </w:rPr>
        <w:t>may</w:t>
      </w:r>
      <w:r w:rsidRPr="001B3942">
        <w:rPr>
          <w:szCs w:val="24"/>
        </w:rPr>
        <w:t xml:space="preserve"> </w:t>
      </w:r>
      <w:r w:rsidR="0066208B">
        <w:rPr>
          <w:szCs w:val="24"/>
        </w:rPr>
        <w:t xml:space="preserve">enhance a </w:t>
      </w:r>
      <w:r w:rsidR="001C2AC1" w:rsidRPr="001B3942">
        <w:rPr>
          <w:szCs w:val="24"/>
        </w:rPr>
        <w:t>utilit</w:t>
      </w:r>
      <w:r w:rsidR="0066208B">
        <w:rPr>
          <w:szCs w:val="24"/>
        </w:rPr>
        <w:t>y’</w:t>
      </w:r>
      <w:r w:rsidR="001C2AC1" w:rsidRPr="001B3942">
        <w:rPr>
          <w:szCs w:val="24"/>
        </w:rPr>
        <w:t xml:space="preserve">s opportunity </w:t>
      </w:r>
      <w:r w:rsidR="00CB77A1" w:rsidRPr="001B3942">
        <w:rPr>
          <w:szCs w:val="24"/>
        </w:rPr>
        <w:t xml:space="preserve">to recover fixed costs and </w:t>
      </w:r>
      <w:r w:rsidR="001C2AC1" w:rsidRPr="001B3942">
        <w:rPr>
          <w:szCs w:val="24"/>
        </w:rPr>
        <w:t xml:space="preserve">earn </w:t>
      </w:r>
      <w:r w:rsidR="0066208B">
        <w:rPr>
          <w:szCs w:val="24"/>
        </w:rPr>
        <w:t>its</w:t>
      </w:r>
      <w:r w:rsidR="001C2AC1" w:rsidRPr="001B3942">
        <w:rPr>
          <w:szCs w:val="24"/>
        </w:rPr>
        <w:t xml:space="preserve"> al</w:t>
      </w:r>
      <w:r w:rsidR="00CB77A1" w:rsidRPr="001B3942">
        <w:rPr>
          <w:szCs w:val="24"/>
        </w:rPr>
        <w:t>lowed rate of return</w:t>
      </w:r>
      <w:r w:rsidR="0066208B">
        <w:rPr>
          <w:szCs w:val="24"/>
        </w:rPr>
        <w:t xml:space="preserve">. </w:t>
      </w:r>
    </w:p>
    <w:p w:rsidR="0066208B" w:rsidRPr="001B3942" w:rsidRDefault="0066208B" w:rsidP="00A832E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</w:p>
    <w:p w:rsidR="00A832EC" w:rsidRPr="001B3942" w:rsidRDefault="00A832EC" w:rsidP="00A832EC">
      <w:pPr>
        <w:pStyle w:val="BodyText2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 xml:space="preserve">Lost margin adjustment for declines in sales due only to company sponsored conservation efforts. </w:t>
      </w:r>
    </w:p>
    <w:p w:rsidR="001C2AC1" w:rsidRPr="001B3942" w:rsidRDefault="001C2AC1" w:rsidP="001C2AC1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360"/>
        <w:rPr>
          <w:szCs w:val="24"/>
        </w:rPr>
      </w:pPr>
    </w:p>
    <w:p w:rsidR="001C2AC1" w:rsidRPr="001B3942" w:rsidRDefault="001C2AC1" w:rsidP="001C2AC1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 xml:space="preserve">The Company is supportive of a lost margin adjustment that would provide </w:t>
      </w:r>
      <w:r w:rsidR="00CB77A1" w:rsidRPr="001B3942">
        <w:rPr>
          <w:szCs w:val="24"/>
        </w:rPr>
        <w:t xml:space="preserve">for recovery of fixed costs.  </w:t>
      </w:r>
      <w:r w:rsidR="0066208B">
        <w:rPr>
          <w:szCs w:val="24"/>
        </w:rPr>
        <w:t>However, t</w:t>
      </w:r>
      <w:r w:rsidR="008C14F7" w:rsidRPr="001B3942">
        <w:rPr>
          <w:szCs w:val="24"/>
        </w:rPr>
        <w:t xml:space="preserve">he Company </w:t>
      </w:r>
      <w:r w:rsidR="0066208B">
        <w:rPr>
          <w:szCs w:val="24"/>
        </w:rPr>
        <w:t xml:space="preserve">still </w:t>
      </w:r>
      <w:r w:rsidR="008C14F7" w:rsidRPr="001B3942">
        <w:rPr>
          <w:szCs w:val="24"/>
        </w:rPr>
        <w:t>believes that t</w:t>
      </w:r>
      <w:r w:rsidR="00CB77A1" w:rsidRPr="001B3942">
        <w:rPr>
          <w:szCs w:val="24"/>
        </w:rPr>
        <w:t xml:space="preserve">he best way to address the issue related to </w:t>
      </w:r>
      <w:r w:rsidR="008D6A4E" w:rsidRPr="001B3942">
        <w:rPr>
          <w:szCs w:val="24"/>
        </w:rPr>
        <w:t xml:space="preserve">a </w:t>
      </w:r>
      <w:r w:rsidR="00CB77A1" w:rsidRPr="001B3942">
        <w:rPr>
          <w:szCs w:val="24"/>
        </w:rPr>
        <w:t>decline in sales</w:t>
      </w:r>
      <w:r w:rsidR="00FD1C45" w:rsidRPr="001B3942">
        <w:rPr>
          <w:szCs w:val="24"/>
        </w:rPr>
        <w:t xml:space="preserve"> due to conservation efforts</w:t>
      </w:r>
      <w:r w:rsidR="00CB77A1" w:rsidRPr="001B3942">
        <w:rPr>
          <w:szCs w:val="24"/>
        </w:rPr>
        <w:t xml:space="preserve"> is through straight fixed</w:t>
      </w:r>
      <w:r w:rsidR="0066208B">
        <w:rPr>
          <w:szCs w:val="24"/>
        </w:rPr>
        <w:t>/</w:t>
      </w:r>
      <w:r w:rsidR="00CB77A1" w:rsidRPr="001B3942">
        <w:rPr>
          <w:szCs w:val="24"/>
        </w:rPr>
        <w:t xml:space="preserve">variable rate design.  </w:t>
      </w:r>
    </w:p>
    <w:p w:rsidR="00A832EC" w:rsidRPr="001B3942" w:rsidRDefault="00A832EC" w:rsidP="00A832EC">
      <w:pPr>
        <w:pStyle w:val="ListParagraph"/>
        <w:rPr>
          <w:sz w:val="24"/>
          <w:szCs w:val="24"/>
        </w:rPr>
      </w:pPr>
    </w:p>
    <w:p w:rsidR="00A832EC" w:rsidRPr="001B3942" w:rsidRDefault="00A832EC" w:rsidP="00A832EC">
      <w:pPr>
        <w:pStyle w:val="BodyText2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 xml:space="preserve">Attrition adjustment based on the results of an attrition study.  </w:t>
      </w:r>
    </w:p>
    <w:p w:rsidR="001C2AC1" w:rsidRPr="001B3942" w:rsidRDefault="001C2AC1" w:rsidP="001C2AC1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</w:p>
    <w:p w:rsidR="001C2AC1" w:rsidRPr="001B3942" w:rsidRDefault="001C2AC1" w:rsidP="001C2AC1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 xml:space="preserve">PacifiCorp is supportive </w:t>
      </w:r>
      <w:r w:rsidR="00CB77A1" w:rsidRPr="001B3942">
        <w:rPr>
          <w:szCs w:val="24"/>
        </w:rPr>
        <w:t xml:space="preserve">of an attrition adjustment </w:t>
      </w:r>
      <w:r w:rsidRPr="001B3942">
        <w:rPr>
          <w:szCs w:val="24"/>
        </w:rPr>
        <w:t xml:space="preserve">if this is a manner of adjusting historic billing determinants to forecast billing determinants for setting rates.  </w:t>
      </w:r>
    </w:p>
    <w:p w:rsidR="00A832EC" w:rsidRPr="001B3942" w:rsidRDefault="00A832EC" w:rsidP="00A832EC">
      <w:pPr>
        <w:pStyle w:val="ListParagraph"/>
        <w:rPr>
          <w:sz w:val="24"/>
          <w:szCs w:val="24"/>
        </w:rPr>
      </w:pPr>
    </w:p>
    <w:p w:rsidR="00A832EC" w:rsidRPr="001B3942" w:rsidRDefault="00A832EC" w:rsidP="00A832EC">
      <w:pPr>
        <w:pStyle w:val="BodyText2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>An independent conservation provider (</w:t>
      </w:r>
      <w:r w:rsidRPr="001B3942">
        <w:rPr>
          <w:i/>
          <w:szCs w:val="24"/>
        </w:rPr>
        <w:t>i.e</w:t>
      </w:r>
      <w:r w:rsidRPr="001B3942">
        <w:rPr>
          <w:szCs w:val="24"/>
        </w:rPr>
        <w:t>. similar in concept to the Energy Trust of Oregon).</w:t>
      </w:r>
    </w:p>
    <w:p w:rsidR="008D6A4E" w:rsidRPr="001B3942" w:rsidRDefault="008D6A4E" w:rsidP="008D6A4E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</w:p>
    <w:p w:rsidR="00CB77A1" w:rsidRPr="001B3942" w:rsidRDefault="00CB77A1" w:rsidP="00CB77A1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  <w:r w:rsidRPr="001B3942">
        <w:rPr>
          <w:szCs w:val="24"/>
        </w:rPr>
        <w:t>PacifiCorp is neutral</w:t>
      </w:r>
      <w:r w:rsidR="00FD1C45" w:rsidRPr="001B3942">
        <w:rPr>
          <w:szCs w:val="24"/>
        </w:rPr>
        <w:t xml:space="preserve"> on a policy that would establish </w:t>
      </w:r>
      <w:r w:rsidR="008D6A4E" w:rsidRPr="001B3942">
        <w:rPr>
          <w:szCs w:val="24"/>
        </w:rPr>
        <w:t xml:space="preserve">an independent conservation provider.  </w:t>
      </w:r>
      <w:r w:rsidR="00FD1C45" w:rsidRPr="001B3942">
        <w:rPr>
          <w:szCs w:val="24"/>
        </w:rPr>
        <w:t xml:space="preserve">Through its </w:t>
      </w:r>
      <w:r w:rsidR="008D6A4E" w:rsidRPr="001B3942">
        <w:rPr>
          <w:szCs w:val="24"/>
        </w:rPr>
        <w:t xml:space="preserve">conservation programs </w:t>
      </w:r>
      <w:r w:rsidR="00FD1C45" w:rsidRPr="001B3942">
        <w:rPr>
          <w:szCs w:val="24"/>
        </w:rPr>
        <w:t xml:space="preserve">a utility has an opportunity to </w:t>
      </w:r>
      <w:r w:rsidR="008D6A4E" w:rsidRPr="001B3942">
        <w:rPr>
          <w:szCs w:val="24"/>
        </w:rPr>
        <w:t xml:space="preserve">have a positive interaction with customers and the community.  If the Commission were to consider the use of an independent conservation provider, the Company suggests that it be designed in a manner that would allow the utility’s interface with customers and </w:t>
      </w:r>
      <w:r w:rsidR="008C14F7" w:rsidRPr="001B3942">
        <w:rPr>
          <w:szCs w:val="24"/>
        </w:rPr>
        <w:t xml:space="preserve">the </w:t>
      </w:r>
      <w:r w:rsidR="008D6A4E" w:rsidRPr="001B3942">
        <w:rPr>
          <w:szCs w:val="24"/>
        </w:rPr>
        <w:t>community</w:t>
      </w:r>
      <w:r w:rsidR="008C14F7" w:rsidRPr="001B3942">
        <w:rPr>
          <w:szCs w:val="24"/>
        </w:rPr>
        <w:t xml:space="preserve">, </w:t>
      </w:r>
      <w:r w:rsidR="00FD1C45" w:rsidRPr="001B3942">
        <w:rPr>
          <w:szCs w:val="24"/>
        </w:rPr>
        <w:t>as it relates to conservation programs</w:t>
      </w:r>
      <w:r w:rsidR="008C14F7" w:rsidRPr="001B3942">
        <w:rPr>
          <w:szCs w:val="24"/>
        </w:rPr>
        <w:t>,</w:t>
      </w:r>
      <w:r w:rsidR="008D6A4E" w:rsidRPr="001B3942">
        <w:rPr>
          <w:szCs w:val="24"/>
        </w:rPr>
        <w:t xml:space="preserve"> be maintained and leveraged.  </w:t>
      </w:r>
    </w:p>
    <w:p w:rsidR="008D6A4E" w:rsidRPr="001B3942" w:rsidRDefault="008D6A4E" w:rsidP="00CB77A1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Cs w:val="24"/>
        </w:rPr>
      </w:pPr>
    </w:p>
    <w:p w:rsidR="008D6A4E" w:rsidRPr="001B3942" w:rsidRDefault="008D6A4E" w:rsidP="008D6A4E">
      <w:pPr>
        <w:ind w:firstLine="360"/>
        <w:rPr>
          <w:szCs w:val="24"/>
        </w:rPr>
      </w:pPr>
      <w:r w:rsidRPr="001B3942">
        <w:rPr>
          <w:szCs w:val="24"/>
        </w:rPr>
        <w:t>PacifiCorp appreciates the opportunity provide comments.  If you have any questions regarding these comments, please contact Ca</w:t>
      </w:r>
      <w:r w:rsidR="00E17377">
        <w:rPr>
          <w:szCs w:val="24"/>
        </w:rPr>
        <w:t xml:space="preserve">thie Allen, Regulatory Manager, </w:t>
      </w:r>
      <w:r w:rsidRPr="001B3942">
        <w:rPr>
          <w:szCs w:val="24"/>
        </w:rPr>
        <w:t>(503) 813-5934.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8D6A4E" w:rsidRPr="001B3942" w:rsidRDefault="008D6A4E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Sincerely,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Andrea Kelly</w:t>
      </w:r>
    </w:p>
    <w:p w:rsidR="00964072" w:rsidRPr="001B3942" w:rsidRDefault="00964072" w:rsidP="00964072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Vice President, Regulation</w:t>
      </w:r>
    </w:p>
    <w:p w:rsidR="00964072" w:rsidRPr="001B3942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740321" w:rsidRPr="001B3942" w:rsidRDefault="00740321" w:rsidP="00964072">
      <w:pPr>
        <w:rPr>
          <w:szCs w:val="24"/>
        </w:rPr>
      </w:pPr>
    </w:p>
    <w:sectPr w:rsidR="00740321" w:rsidRPr="001B3942" w:rsidSect="00D0390D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45" w:rsidRDefault="00B27345" w:rsidP="00964072">
      <w:r>
        <w:separator/>
      </w:r>
    </w:p>
  </w:endnote>
  <w:endnote w:type="continuationSeparator" w:id="0">
    <w:p w:rsidR="00B27345" w:rsidRDefault="00B27345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23" w:rsidRDefault="001478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23" w:rsidRDefault="001478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23" w:rsidRDefault="001478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45" w:rsidRDefault="00B27345" w:rsidP="00964072">
      <w:r>
        <w:separator/>
      </w:r>
    </w:p>
  </w:footnote>
  <w:footnote w:type="continuationSeparator" w:id="0">
    <w:p w:rsidR="00B27345" w:rsidRDefault="00B27345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23" w:rsidRDefault="001478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23" w:rsidRDefault="001478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23" w:rsidRDefault="0014782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F7" w:rsidRDefault="00E17377">
    <w:pPr>
      <w:pStyle w:val="Header"/>
    </w:pPr>
    <w:r>
      <w:t>Washington Utilities and Transportation Commission</w:t>
    </w:r>
  </w:p>
  <w:p w:rsidR="00E17377" w:rsidRDefault="00E17377">
    <w:pPr>
      <w:pStyle w:val="Header"/>
    </w:pPr>
    <w:r>
      <w:t>July 14, 2010</w:t>
    </w:r>
  </w:p>
  <w:p w:rsidR="00E17377" w:rsidRDefault="00E17377">
    <w:pPr>
      <w:pStyle w:val="Header"/>
    </w:pPr>
    <w:r>
      <w:t xml:space="preserve">Page </w:t>
    </w:r>
    <w:fldSimple w:instr=" PAGE   \* MERGEFORMAT ">
      <w:r w:rsidR="0014782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20EB0"/>
    <w:multiLevelType w:val="hybridMultilevel"/>
    <w:tmpl w:val="6994E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E52A3"/>
    <w:rsid w:val="00146750"/>
    <w:rsid w:val="00147823"/>
    <w:rsid w:val="001810B6"/>
    <w:rsid w:val="001B3942"/>
    <w:rsid w:val="001C2AC1"/>
    <w:rsid w:val="001E7A07"/>
    <w:rsid w:val="002073A8"/>
    <w:rsid w:val="002D4B38"/>
    <w:rsid w:val="003C0961"/>
    <w:rsid w:val="003C3A72"/>
    <w:rsid w:val="003F1BF1"/>
    <w:rsid w:val="00430A5B"/>
    <w:rsid w:val="004864BC"/>
    <w:rsid w:val="004A73A4"/>
    <w:rsid w:val="004C0652"/>
    <w:rsid w:val="00594613"/>
    <w:rsid w:val="006256E3"/>
    <w:rsid w:val="0062691B"/>
    <w:rsid w:val="006305FF"/>
    <w:rsid w:val="00654BA9"/>
    <w:rsid w:val="0066208B"/>
    <w:rsid w:val="00664A19"/>
    <w:rsid w:val="00684847"/>
    <w:rsid w:val="006970F0"/>
    <w:rsid w:val="00707CB4"/>
    <w:rsid w:val="00740321"/>
    <w:rsid w:val="00765F30"/>
    <w:rsid w:val="008A048F"/>
    <w:rsid w:val="008C14F7"/>
    <w:rsid w:val="008D6A4E"/>
    <w:rsid w:val="008D6CC2"/>
    <w:rsid w:val="009100EA"/>
    <w:rsid w:val="00964072"/>
    <w:rsid w:val="009B35AF"/>
    <w:rsid w:val="009B4F02"/>
    <w:rsid w:val="009C661E"/>
    <w:rsid w:val="00A832EC"/>
    <w:rsid w:val="00AC713D"/>
    <w:rsid w:val="00AE1726"/>
    <w:rsid w:val="00B27345"/>
    <w:rsid w:val="00BA6D33"/>
    <w:rsid w:val="00C00B3F"/>
    <w:rsid w:val="00C219B7"/>
    <w:rsid w:val="00C52A4A"/>
    <w:rsid w:val="00C90214"/>
    <w:rsid w:val="00CB77A1"/>
    <w:rsid w:val="00CB7DAC"/>
    <w:rsid w:val="00D0390D"/>
    <w:rsid w:val="00D50250"/>
    <w:rsid w:val="00D57F9B"/>
    <w:rsid w:val="00E17377"/>
    <w:rsid w:val="00E61F51"/>
    <w:rsid w:val="00ED3559"/>
    <w:rsid w:val="00F61D02"/>
    <w:rsid w:val="00FD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paragraph" w:styleId="BodyText2">
    <w:name w:val="Body Text 2"/>
    <w:basedOn w:val="Normal"/>
    <w:link w:val="BodyText2Char"/>
    <w:rsid w:val="00A832EC"/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A832EC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832EC"/>
    <w:pPr>
      <w:ind w:left="720"/>
    </w:pPr>
    <w:rPr>
      <w:rFonts w:ascii="Arial" w:eastAsia="Times New Roman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2010-04-01T07:00:00+00:00</OpenedDate>
    <Date1 xmlns="dc463f71-b30c-4ab2-9473-d307f9d35888">2010-07-14T07:00:00+00:00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E2A892445B4449BEE64C5DA82ED1C" ma:contentTypeVersion="131" ma:contentTypeDescription="" ma:contentTypeScope="" ma:versionID="e352a3cb6e42bb69f9fc8c1bbb28d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6BA9C-11E7-4AF2-9C59-78EF3A6BEA26}"/>
</file>

<file path=customXml/itemProps2.xml><?xml version="1.0" encoding="utf-8"?>
<ds:datastoreItem xmlns:ds="http://schemas.openxmlformats.org/officeDocument/2006/customXml" ds:itemID="{05213F09-6F4F-441A-8ECA-BE52F5270943}"/>
</file>

<file path=customXml/itemProps3.xml><?xml version="1.0" encoding="utf-8"?>
<ds:datastoreItem xmlns:ds="http://schemas.openxmlformats.org/officeDocument/2006/customXml" ds:itemID="{F221C685-7BF7-4101-AFB8-D10F03B886A2}"/>
</file>

<file path=customXml/itemProps4.xml><?xml version="1.0" encoding="utf-8"?>
<ds:datastoreItem xmlns:ds="http://schemas.openxmlformats.org/officeDocument/2006/customXml" ds:itemID="{14F38025-CD29-4E55-B9E1-D823F8FA6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2010-07-14T15:02:00Z</dcterms:created>
  <dcterms:modified xsi:type="dcterms:W3CDTF">2010-07-14T15:02:00Z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0x0101006E56B4D1795A2E4DB2F0B01679ED314A0029EE2A892445B4449BEE64C5DA82ED1C</vt:lpwstr>
  </property>
  <property fmtid="{D5CDD505-2E9C-101B-9397-08002B2CF9AE}" pid="4" name="_docset_NoMedatataSyncRequired">
    <vt:lpwstr>False</vt:lpwstr>
  </property>
</Properties>
</file>