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BC1EDF" w:rsidRDefault="00FD3E07" w:rsidP="008E66E5">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November 8, 2012]</w:t>
      </w:r>
      <w:bookmarkStart w:id="0" w:name="_GoBack"/>
      <w:bookmarkEnd w:id="0"/>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8D3BE3" w:rsidP="008E66E5">
      <w:pPr>
        <w:pStyle w:val="NoSpacing"/>
        <w:spacing w:line="264" w:lineRule="auto"/>
        <w:jc w:val="center"/>
      </w:pPr>
      <w:r>
        <w:t>November 8, 2012</w:t>
      </w:r>
    </w:p>
    <w:p w:rsidR="0075463B" w:rsidRDefault="0075463B" w:rsidP="008E66E5">
      <w:pPr>
        <w:pStyle w:val="NoSpacing"/>
        <w:spacing w:line="264" w:lineRule="auto"/>
      </w:pPr>
    </w:p>
    <w:p w:rsidR="007820B4" w:rsidRDefault="007820B4" w:rsidP="008E66E5">
      <w:pPr>
        <w:pStyle w:val="NoSpacing"/>
        <w:spacing w:line="264" w:lineRule="auto"/>
      </w:pPr>
    </w:p>
    <w:p w:rsidR="00ED7A22" w:rsidRDefault="00ED7A22" w:rsidP="008E66E5">
      <w:pPr>
        <w:pStyle w:val="NoSpacing"/>
        <w:spacing w:line="264" w:lineRule="auto"/>
        <w:jc w:val="center"/>
        <w:rPr>
          <w:b/>
        </w:rPr>
      </w:pPr>
      <w:r w:rsidRPr="00ED7A22">
        <w:rPr>
          <w:b/>
        </w:rPr>
        <w:t xml:space="preserve">NOTICE OF </w:t>
      </w:r>
      <w:r w:rsidR="00537648">
        <w:rPr>
          <w:b/>
        </w:rPr>
        <w:t>ASSIGNMENT</w:t>
      </w:r>
      <w:r w:rsidRPr="00ED7A22">
        <w:rPr>
          <w:b/>
        </w:rPr>
        <w:t xml:space="preserve"> OF P</w:t>
      </w:r>
      <w:r w:rsidR="008D3BE3">
        <w:rPr>
          <w:b/>
        </w:rPr>
        <w:t>OLICY ADVISOR</w:t>
      </w:r>
      <w:r w:rsidRPr="00ED7A22">
        <w:rPr>
          <w:b/>
        </w:rPr>
        <w:t xml:space="preserve"> AND</w:t>
      </w:r>
    </w:p>
    <w:p w:rsidR="00ED7A22" w:rsidRDefault="00ED7A22" w:rsidP="008E66E5">
      <w:pPr>
        <w:pStyle w:val="NoSpacing"/>
        <w:spacing w:line="264" w:lineRule="auto"/>
        <w:jc w:val="center"/>
        <w:rPr>
          <w:b/>
        </w:rPr>
      </w:pPr>
      <w:r w:rsidRPr="00ED7A22">
        <w:rPr>
          <w:b/>
        </w:rPr>
        <w:t>NOTICE OF O</w:t>
      </w:r>
      <w:r w:rsidR="000B653F">
        <w:rPr>
          <w:b/>
        </w:rPr>
        <w:t>PPORTUNITY TO FILE O</w:t>
      </w:r>
      <w:r w:rsidRPr="00ED7A22">
        <w:rPr>
          <w:b/>
        </w:rPr>
        <w:t>BJECTIONS</w:t>
      </w:r>
    </w:p>
    <w:p w:rsidR="00ED7A22" w:rsidRPr="00ED7A22" w:rsidRDefault="00ED7A22" w:rsidP="008E66E5">
      <w:pPr>
        <w:pStyle w:val="NoSpacing"/>
        <w:spacing w:line="264" w:lineRule="auto"/>
        <w:jc w:val="center"/>
        <w:rPr>
          <w:b/>
        </w:rPr>
      </w:pPr>
      <w:r>
        <w:rPr>
          <w:b/>
        </w:rPr>
        <w:t xml:space="preserve">(Objections due by </w:t>
      </w:r>
      <w:r w:rsidR="008A2238">
        <w:rPr>
          <w:b/>
        </w:rPr>
        <w:t>Wednesday</w:t>
      </w:r>
      <w:r>
        <w:rPr>
          <w:b/>
        </w:rPr>
        <w:t xml:space="preserve">, </w:t>
      </w:r>
      <w:r w:rsidR="008D3BE3">
        <w:rPr>
          <w:b/>
        </w:rPr>
        <w:t xml:space="preserve">November </w:t>
      </w:r>
      <w:r w:rsidR="008A2238">
        <w:rPr>
          <w:b/>
        </w:rPr>
        <w:t>14</w:t>
      </w:r>
      <w:r>
        <w:rPr>
          <w:b/>
        </w:rPr>
        <w:t>, 2012)</w:t>
      </w:r>
    </w:p>
    <w:p w:rsidR="0075463B" w:rsidRDefault="0075463B" w:rsidP="008E66E5">
      <w:pPr>
        <w:pStyle w:val="NoSpacing"/>
        <w:spacing w:line="264" w:lineRule="auto"/>
      </w:pPr>
    </w:p>
    <w:p w:rsidR="007820B4" w:rsidRDefault="007820B4" w:rsidP="008E66E5">
      <w:pPr>
        <w:pStyle w:val="NoSpacing"/>
        <w:spacing w:line="264" w:lineRule="auto"/>
      </w:pPr>
    </w:p>
    <w:p w:rsidR="0075463B" w:rsidRPr="00A20328" w:rsidRDefault="00235474" w:rsidP="0075463B">
      <w:pPr>
        <w:spacing w:line="264" w:lineRule="auto"/>
        <w:ind w:left="720" w:hanging="720"/>
        <w:rPr>
          <w:sz w:val="25"/>
          <w:szCs w:val="25"/>
        </w:rPr>
      </w:pPr>
      <w:r w:rsidRPr="00A30B2B">
        <w:t>RE:</w:t>
      </w:r>
      <w:r w:rsidRPr="00A30B2B">
        <w:tab/>
      </w:r>
      <w:r w:rsidR="0075463B">
        <w:rPr>
          <w:i/>
          <w:sz w:val="25"/>
          <w:szCs w:val="25"/>
        </w:rPr>
        <w:t xml:space="preserve">Washington Utilities and Transportation Commission v. PacifiCorp d/b/a Pacific Power &amp; Light Company, </w:t>
      </w:r>
      <w:r w:rsidR="0075463B" w:rsidRPr="00A20328">
        <w:rPr>
          <w:sz w:val="25"/>
          <w:szCs w:val="25"/>
        </w:rPr>
        <w:t xml:space="preserve">Docket </w:t>
      </w:r>
      <w:r w:rsidR="0075463B">
        <w:rPr>
          <w:sz w:val="25"/>
          <w:szCs w:val="25"/>
        </w:rPr>
        <w:t>UE-100749</w:t>
      </w:r>
    </w:p>
    <w:p w:rsidR="00235474" w:rsidRPr="00A30B2B" w:rsidRDefault="00235474" w:rsidP="008E66E5">
      <w:pPr>
        <w:spacing w:line="264" w:lineRule="auto"/>
      </w:pPr>
    </w:p>
    <w:p w:rsidR="00235474" w:rsidRPr="00A30B2B" w:rsidRDefault="00235474" w:rsidP="008E66E5">
      <w:pPr>
        <w:spacing w:line="264" w:lineRule="auto"/>
      </w:pPr>
      <w:r w:rsidRPr="00A30B2B">
        <w:t>TO ALL PARTIES:</w:t>
      </w:r>
    </w:p>
    <w:p w:rsidR="00235474" w:rsidRDefault="00235474" w:rsidP="008E66E5">
      <w:pPr>
        <w:pStyle w:val="NoSpacing"/>
        <w:spacing w:line="264" w:lineRule="auto"/>
      </w:pPr>
    </w:p>
    <w:p w:rsidR="008D3BE3" w:rsidRDefault="008D3BE3" w:rsidP="008D3BE3">
      <w:pPr>
        <w:pStyle w:val="NoSpacing"/>
        <w:spacing w:line="264" w:lineRule="auto"/>
        <w:rPr>
          <w:szCs w:val="25"/>
        </w:rPr>
      </w:pPr>
      <w:r>
        <w:rPr>
          <w:szCs w:val="25"/>
        </w:rPr>
        <w:t xml:space="preserve">On August 23, 2012, the Washington Utilities and Transportation Commission (Commission) entered Order 10 – Order Establishing Disposition of Proceeds from the Sale of Renewable Energy Credits </w:t>
      </w:r>
      <w:r w:rsidR="00E94C0B">
        <w:rPr>
          <w:szCs w:val="25"/>
        </w:rPr>
        <w:t xml:space="preserve">(RECs) </w:t>
      </w:r>
      <w:r>
        <w:rPr>
          <w:szCs w:val="25"/>
        </w:rPr>
        <w:t>in the above matter.</w:t>
      </w:r>
    </w:p>
    <w:p w:rsidR="008D3BE3" w:rsidRDefault="008D3BE3" w:rsidP="008D3BE3">
      <w:pPr>
        <w:pStyle w:val="NoSpacing"/>
        <w:spacing w:line="264" w:lineRule="auto"/>
        <w:rPr>
          <w:szCs w:val="25"/>
        </w:rPr>
      </w:pPr>
    </w:p>
    <w:p w:rsidR="008D3BE3" w:rsidRDefault="008D3BE3" w:rsidP="008D3BE3">
      <w:pPr>
        <w:pStyle w:val="NoSpacing"/>
        <w:spacing w:line="264" w:lineRule="auto"/>
        <w:rPr>
          <w:szCs w:val="25"/>
        </w:rPr>
      </w:pPr>
      <w:r>
        <w:rPr>
          <w:szCs w:val="25"/>
        </w:rPr>
        <w:t>On September 4, 2012, PacifiCorp d/b/a Pacific Power &amp; Light Company (PacifiCorp) filed with the Commission a Petition for Reconsideration and Motion to Reopen Record (Petition).  By notice issued September 24, 2012, the Commission informed the parties that it will act on the Petition on or before December 31, 2012.</w:t>
      </w:r>
    </w:p>
    <w:p w:rsidR="008D3BE3" w:rsidRDefault="008D3BE3" w:rsidP="008E66E5">
      <w:pPr>
        <w:pStyle w:val="NoSpacing"/>
        <w:spacing w:line="264" w:lineRule="auto"/>
      </w:pPr>
    </w:p>
    <w:p w:rsidR="008D3BE3" w:rsidRDefault="008D3BE3" w:rsidP="008E66E5">
      <w:pPr>
        <w:pStyle w:val="NoSpacing"/>
        <w:spacing w:line="264" w:lineRule="auto"/>
      </w:pPr>
      <w:r>
        <w:t xml:space="preserve">The Commission, due to personnel changes, </w:t>
      </w:r>
      <w:r w:rsidR="00B40CCD">
        <w:t xml:space="preserve">anticipates </w:t>
      </w:r>
      <w:r>
        <w:t>assign</w:t>
      </w:r>
      <w:r w:rsidR="00B40CCD">
        <w:t>ing Roland Martin a</w:t>
      </w:r>
      <w:r>
        <w:t xml:space="preserve">s </w:t>
      </w:r>
      <w:r w:rsidR="00B40CCD">
        <w:t>a</w:t>
      </w:r>
      <w:r>
        <w:t xml:space="preserve"> policy advisor in this matter to </w:t>
      </w:r>
      <w:r w:rsidR="00B40CCD">
        <w:t>assist the Commission</w:t>
      </w:r>
      <w:r w:rsidR="008A2238">
        <w:t>ers</w:t>
      </w:r>
      <w:r w:rsidR="00B40CCD">
        <w:t xml:space="preserve"> with </w:t>
      </w:r>
      <w:r w:rsidR="008A2238">
        <w:t>their</w:t>
      </w:r>
      <w:r w:rsidR="00B40CCD">
        <w:t xml:space="preserve"> determinations</w:t>
      </w:r>
      <w:r>
        <w:t>.</w:t>
      </w:r>
      <w:r w:rsidR="00B40CCD">
        <w:t xml:space="preserve">  Mr. Martin worked with Commission Staff (Staff) on some of the issues in the underlying rate case in this docket, but those issues did not include the nature and disposition of proceeds from the sale of RECs.  Nor has Mr. Martin participated on behalf of Staff in the s</w:t>
      </w:r>
      <w:r w:rsidR="00E94C0B">
        <w:t>ubsequent</w:t>
      </w:r>
      <w:r w:rsidR="00B40CCD">
        <w:t xml:space="preserve"> phase of this proceeding devoted to RECs.</w:t>
      </w:r>
    </w:p>
    <w:p w:rsidR="008D3BE3" w:rsidRDefault="008D3BE3" w:rsidP="008E66E5">
      <w:pPr>
        <w:pStyle w:val="NoSpacing"/>
        <w:spacing w:line="264" w:lineRule="auto"/>
      </w:pPr>
    </w:p>
    <w:p w:rsidR="00750D1B" w:rsidRDefault="00C34F37" w:rsidP="008E66E5">
      <w:pPr>
        <w:pStyle w:val="NoSpacing"/>
        <w:spacing w:line="264" w:lineRule="auto"/>
      </w:pPr>
      <w:r>
        <w:t xml:space="preserve">Accordingly, the Commission </w:t>
      </w:r>
      <w:r w:rsidR="00B40CCD">
        <w:t xml:space="preserve">tentatively </w:t>
      </w:r>
      <w:r>
        <w:t xml:space="preserve">finds that Mr. </w:t>
      </w:r>
      <w:r w:rsidR="008D3BE3">
        <w:t>Martin</w:t>
      </w:r>
      <w:r>
        <w:t>’s participation</w:t>
      </w:r>
      <w:r w:rsidR="008D3BE3">
        <w:t xml:space="preserve"> as policy advisor</w:t>
      </w:r>
      <w:r>
        <w:t xml:space="preserve"> </w:t>
      </w:r>
      <w:r w:rsidR="008A2238">
        <w:t xml:space="preserve">to </w:t>
      </w:r>
      <w:r>
        <w:t>the Commission</w:t>
      </w:r>
      <w:r w:rsidR="008A2238">
        <w:t>ers</w:t>
      </w:r>
      <w:r>
        <w:t xml:space="preserve"> </w:t>
      </w:r>
      <w:r w:rsidR="008A2238">
        <w:t xml:space="preserve">in this docket </w:t>
      </w:r>
      <w:r>
        <w:t>will not present a conflict of interest.</w:t>
      </w:r>
      <w:r w:rsidR="00B40CCD">
        <w:t xml:space="preserve">  </w:t>
      </w:r>
      <w:r w:rsidR="008A2238">
        <w:t xml:space="preserve">Any party that disagrees or otherwise objects to </w:t>
      </w:r>
      <w:r w:rsidR="00B40CCD">
        <w:t>Mr. Martin a</w:t>
      </w:r>
      <w:r w:rsidR="008A2238">
        <w:t>cting in that role must file an objection</w:t>
      </w:r>
      <w:r w:rsidR="00537648">
        <w:t xml:space="preserve"> with the Commission by November 14, 2012</w:t>
      </w:r>
      <w:r w:rsidR="00B40CCD">
        <w:t>.</w:t>
      </w:r>
    </w:p>
    <w:p w:rsidR="00750D1B" w:rsidRDefault="00750D1B" w:rsidP="008E66E5">
      <w:pPr>
        <w:pStyle w:val="NoSpacing"/>
        <w:spacing w:line="264" w:lineRule="auto"/>
      </w:pPr>
    </w:p>
    <w:p w:rsidR="00235474" w:rsidRPr="00750D1B" w:rsidRDefault="00750D1B" w:rsidP="008E66E5">
      <w:pPr>
        <w:pStyle w:val="NoSpacing"/>
        <w:spacing w:line="264" w:lineRule="auto"/>
        <w:rPr>
          <w:b/>
        </w:rPr>
      </w:pPr>
      <w:r w:rsidRPr="00750D1B">
        <w:rPr>
          <w:b/>
        </w:rPr>
        <w:lastRenderedPageBreak/>
        <w:t xml:space="preserve">NOTICE IS </w:t>
      </w:r>
      <w:r>
        <w:rPr>
          <w:b/>
        </w:rPr>
        <w:t xml:space="preserve">HEREBY </w:t>
      </w:r>
      <w:r w:rsidRPr="00750D1B">
        <w:rPr>
          <w:b/>
        </w:rPr>
        <w:t xml:space="preserve">GIVEN That </w:t>
      </w:r>
      <w:r>
        <w:rPr>
          <w:b/>
        </w:rPr>
        <w:t xml:space="preserve">any </w:t>
      </w:r>
      <w:r w:rsidR="00235474" w:rsidRPr="00750D1B">
        <w:rPr>
          <w:b/>
        </w:rPr>
        <w:t xml:space="preserve">objections to </w:t>
      </w:r>
      <w:r w:rsidR="008D3BE3">
        <w:rPr>
          <w:b/>
        </w:rPr>
        <w:t xml:space="preserve">Roland Martin’s role as </w:t>
      </w:r>
      <w:r w:rsidR="008A2238">
        <w:rPr>
          <w:b/>
        </w:rPr>
        <w:t xml:space="preserve">a </w:t>
      </w:r>
      <w:r w:rsidR="008D3BE3">
        <w:rPr>
          <w:b/>
        </w:rPr>
        <w:t>policy advisor</w:t>
      </w:r>
      <w:r w:rsidR="008A2238">
        <w:rPr>
          <w:b/>
        </w:rPr>
        <w:t xml:space="preserve"> to the Commissioners</w:t>
      </w:r>
      <w:r w:rsidR="008D3BE3">
        <w:rPr>
          <w:b/>
        </w:rPr>
        <w:t xml:space="preserve"> in</w:t>
      </w:r>
      <w:r w:rsidR="00235474" w:rsidRPr="00750D1B">
        <w:rPr>
          <w:b/>
        </w:rPr>
        <w:t xml:space="preserve"> this matter must be filed </w:t>
      </w:r>
      <w:r w:rsidRPr="00750D1B">
        <w:rPr>
          <w:b/>
        </w:rPr>
        <w:t xml:space="preserve">with the Commission </w:t>
      </w:r>
      <w:r w:rsidR="00235474" w:rsidRPr="00750D1B">
        <w:rPr>
          <w:b/>
        </w:rPr>
        <w:t xml:space="preserve">no later than 5:00 p.m., </w:t>
      </w:r>
      <w:r w:rsidR="008A2238">
        <w:rPr>
          <w:b/>
        </w:rPr>
        <w:t>Wednes</w:t>
      </w:r>
      <w:r w:rsidR="00B40CCD">
        <w:rPr>
          <w:b/>
        </w:rPr>
        <w:t>day</w:t>
      </w:r>
      <w:r w:rsidR="00235474" w:rsidRPr="00750D1B">
        <w:rPr>
          <w:b/>
        </w:rPr>
        <w:t xml:space="preserve">, </w:t>
      </w:r>
      <w:r w:rsidR="008D3BE3">
        <w:rPr>
          <w:b/>
        </w:rPr>
        <w:t xml:space="preserve">November </w:t>
      </w:r>
      <w:r w:rsidR="008A2238">
        <w:rPr>
          <w:b/>
        </w:rPr>
        <w:t>14</w:t>
      </w:r>
      <w:r w:rsidR="00235474" w:rsidRPr="00750D1B">
        <w:rPr>
          <w:b/>
        </w:rPr>
        <w:t>, 2012.</w:t>
      </w:r>
    </w:p>
    <w:p w:rsidR="00235474" w:rsidRDefault="00235474" w:rsidP="008E66E5">
      <w:pPr>
        <w:pStyle w:val="NoSpacing"/>
        <w:spacing w:line="264" w:lineRule="auto"/>
      </w:pPr>
    </w:p>
    <w:p w:rsidR="00235474" w:rsidRDefault="00235474" w:rsidP="008E66E5">
      <w:pPr>
        <w:pStyle w:val="NoSpacing"/>
        <w:spacing w:line="264" w:lineRule="auto"/>
      </w:pPr>
    </w:p>
    <w:p w:rsidR="00235474" w:rsidRDefault="00235474" w:rsidP="008E66E5">
      <w:pPr>
        <w:pStyle w:val="NoSpacing"/>
        <w:spacing w:line="264" w:lineRule="auto"/>
      </w:pPr>
    </w:p>
    <w:p w:rsidR="00ED7A22" w:rsidRDefault="00ED7A22" w:rsidP="008E66E5">
      <w:pPr>
        <w:pStyle w:val="NoSpacing"/>
        <w:spacing w:line="264" w:lineRule="auto"/>
      </w:pPr>
    </w:p>
    <w:p w:rsidR="00235474" w:rsidRDefault="00235474" w:rsidP="008E66E5">
      <w:pPr>
        <w:pStyle w:val="NoSpacing"/>
        <w:spacing w:line="264" w:lineRule="auto"/>
      </w:pPr>
      <w:r>
        <w:t>DAVID W. DANNER</w:t>
      </w:r>
    </w:p>
    <w:p w:rsidR="008E66E5" w:rsidRDefault="00235474">
      <w:pPr>
        <w:pStyle w:val="NoSpacing"/>
        <w:spacing w:line="264" w:lineRule="auto"/>
      </w:pPr>
      <w:r>
        <w:t>Executive Director and Secretary</w:t>
      </w:r>
    </w:p>
    <w:sectPr w:rsidR="008E66E5" w:rsidSect="007820B4">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DC" w:rsidRDefault="00E05DDC" w:rsidP="00092147">
      <w:r>
        <w:separator/>
      </w:r>
    </w:p>
  </w:endnote>
  <w:endnote w:type="continuationSeparator" w:id="0">
    <w:p w:rsidR="00E05DDC" w:rsidRDefault="00E05DDC" w:rsidP="0009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DC" w:rsidRDefault="00E05DDC" w:rsidP="00092147">
      <w:r>
        <w:separator/>
      </w:r>
    </w:p>
  </w:footnote>
  <w:footnote w:type="continuationSeparator" w:id="0">
    <w:p w:rsidR="00E05DDC" w:rsidRDefault="00E05DDC" w:rsidP="0009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B4" w:rsidRPr="007820B4" w:rsidRDefault="007820B4" w:rsidP="007820B4">
    <w:pPr>
      <w:pStyle w:val="Header"/>
      <w:tabs>
        <w:tab w:val="clear" w:pos="9360"/>
        <w:tab w:val="right" w:pos="8730"/>
      </w:tabs>
      <w:rPr>
        <w:b/>
        <w:noProof/>
        <w:sz w:val="20"/>
        <w:szCs w:val="20"/>
      </w:rPr>
    </w:pPr>
    <w:r w:rsidRPr="007820B4">
      <w:rPr>
        <w:b/>
        <w:sz w:val="20"/>
        <w:szCs w:val="20"/>
      </w:rPr>
      <w:t>DOCKET UE-100749</w:t>
    </w:r>
    <w:r w:rsidRPr="007820B4">
      <w:rPr>
        <w:b/>
        <w:sz w:val="20"/>
        <w:szCs w:val="20"/>
      </w:rPr>
      <w:tab/>
    </w:r>
    <w:r w:rsidRPr="007820B4">
      <w:rPr>
        <w:b/>
        <w:sz w:val="20"/>
        <w:szCs w:val="20"/>
      </w:rPr>
      <w:tab/>
      <w:t xml:space="preserve">PAGE </w:t>
    </w:r>
    <w:r w:rsidRPr="007820B4">
      <w:rPr>
        <w:b/>
        <w:sz w:val="20"/>
        <w:szCs w:val="20"/>
      </w:rPr>
      <w:fldChar w:fldCharType="begin"/>
    </w:r>
    <w:r w:rsidRPr="007820B4">
      <w:rPr>
        <w:b/>
        <w:sz w:val="20"/>
        <w:szCs w:val="20"/>
      </w:rPr>
      <w:instrText xml:space="preserve"> PAGE   \* MERGEFORMAT </w:instrText>
    </w:r>
    <w:r w:rsidRPr="007820B4">
      <w:rPr>
        <w:b/>
        <w:sz w:val="20"/>
        <w:szCs w:val="20"/>
      </w:rPr>
      <w:fldChar w:fldCharType="separate"/>
    </w:r>
    <w:r w:rsidR="00FD3E07">
      <w:rPr>
        <w:b/>
        <w:noProof/>
        <w:sz w:val="20"/>
        <w:szCs w:val="20"/>
      </w:rPr>
      <w:t>2</w:t>
    </w:r>
    <w:r w:rsidRPr="007820B4">
      <w:rPr>
        <w:b/>
        <w:noProof/>
        <w:sz w:val="20"/>
        <w:szCs w:val="20"/>
      </w:rPr>
      <w:fldChar w:fldCharType="end"/>
    </w:r>
  </w:p>
  <w:p w:rsidR="007820B4" w:rsidRPr="007820B4" w:rsidRDefault="007820B4" w:rsidP="007820B4">
    <w:pPr>
      <w:pStyle w:val="Header"/>
      <w:tabs>
        <w:tab w:val="clear" w:pos="9360"/>
        <w:tab w:val="right" w:pos="8730"/>
      </w:tabs>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74"/>
    <w:rsid w:val="00000817"/>
    <w:rsid w:val="00000D94"/>
    <w:rsid w:val="00024FCC"/>
    <w:rsid w:val="00025066"/>
    <w:rsid w:val="00036A42"/>
    <w:rsid w:val="00054580"/>
    <w:rsid w:val="00092147"/>
    <w:rsid w:val="000A4CFE"/>
    <w:rsid w:val="000B653F"/>
    <w:rsid w:val="000C159F"/>
    <w:rsid w:val="000D794B"/>
    <w:rsid w:val="000E69A6"/>
    <w:rsid w:val="000F4FEE"/>
    <w:rsid w:val="000F629A"/>
    <w:rsid w:val="000F6DD6"/>
    <w:rsid w:val="001076BE"/>
    <w:rsid w:val="001140DB"/>
    <w:rsid w:val="00124765"/>
    <w:rsid w:val="00125DE3"/>
    <w:rsid w:val="0012797D"/>
    <w:rsid w:val="00134F21"/>
    <w:rsid w:val="0014077E"/>
    <w:rsid w:val="00141D59"/>
    <w:rsid w:val="001605B2"/>
    <w:rsid w:val="001703EB"/>
    <w:rsid w:val="001723BF"/>
    <w:rsid w:val="00196394"/>
    <w:rsid w:val="001A7351"/>
    <w:rsid w:val="001B2E88"/>
    <w:rsid w:val="001B3E0A"/>
    <w:rsid w:val="001C463F"/>
    <w:rsid w:val="001C5C2C"/>
    <w:rsid w:val="001E109A"/>
    <w:rsid w:val="001F33E6"/>
    <w:rsid w:val="00221AE2"/>
    <w:rsid w:val="00223577"/>
    <w:rsid w:val="00235474"/>
    <w:rsid w:val="00244FDA"/>
    <w:rsid w:val="00251048"/>
    <w:rsid w:val="0025477A"/>
    <w:rsid w:val="00262124"/>
    <w:rsid w:val="0026475C"/>
    <w:rsid w:val="00270B6C"/>
    <w:rsid w:val="00281C9A"/>
    <w:rsid w:val="002861A1"/>
    <w:rsid w:val="002B0EFB"/>
    <w:rsid w:val="002B1FDE"/>
    <w:rsid w:val="002C0778"/>
    <w:rsid w:val="002E5203"/>
    <w:rsid w:val="003004E6"/>
    <w:rsid w:val="00311D5D"/>
    <w:rsid w:val="00320272"/>
    <w:rsid w:val="00325229"/>
    <w:rsid w:val="00326C72"/>
    <w:rsid w:val="00331826"/>
    <w:rsid w:val="00331DBD"/>
    <w:rsid w:val="00337B84"/>
    <w:rsid w:val="0035370C"/>
    <w:rsid w:val="003753AE"/>
    <w:rsid w:val="003A6A20"/>
    <w:rsid w:val="003A7922"/>
    <w:rsid w:val="003B5BCB"/>
    <w:rsid w:val="003D043A"/>
    <w:rsid w:val="003E07FA"/>
    <w:rsid w:val="003F118C"/>
    <w:rsid w:val="003F1C30"/>
    <w:rsid w:val="003F43F9"/>
    <w:rsid w:val="003F6DEF"/>
    <w:rsid w:val="00400A04"/>
    <w:rsid w:val="004042E0"/>
    <w:rsid w:val="00405309"/>
    <w:rsid w:val="004274F0"/>
    <w:rsid w:val="00434DC9"/>
    <w:rsid w:val="00437E3F"/>
    <w:rsid w:val="00446B83"/>
    <w:rsid w:val="004470D6"/>
    <w:rsid w:val="00466587"/>
    <w:rsid w:val="00472B41"/>
    <w:rsid w:val="00497485"/>
    <w:rsid w:val="0049799B"/>
    <w:rsid w:val="00497E5B"/>
    <w:rsid w:val="004A343B"/>
    <w:rsid w:val="004B13DF"/>
    <w:rsid w:val="004D03CC"/>
    <w:rsid w:val="004D5E7A"/>
    <w:rsid w:val="004F325A"/>
    <w:rsid w:val="00500BD3"/>
    <w:rsid w:val="00506508"/>
    <w:rsid w:val="00512941"/>
    <w:rsid w:val="00514DD5"/>
    <w:rsid w:val="00524ED7"/>
    <w:rsid w:val="00527B33"/>
    <w:rsid w:val="0053359C"/>
    <w:rsid w:val="00537648"/>
    <w:rsid w:val="00546385"/>
    <w:rsid w:val="00550788"/>
    <w:rsid w:val="00571C63"/>
    <w:rsid w:val="0057556D"/>
    <w:rsid w:val="005811C7"/>
    <w:rsid w:val="005963E1"/>
    <w:rsid w:val="005970BC"/>
    <w:rsid w:val="005A4601"/>
    <w:rsid w:val="005E200A"/>
    <w:rsid w:val="005E662A"/>
    <w:rsid w:val="005F6CB0"/>
    <w:rsid w:val="00621BBF"/>
    <w:rsid w:val="00625C28"/>
    <w:rsid w:val="00625F87"/>
    <w:rsid w:val="006302DA"/>
    <w:rsid w:val="006328EE"/>
    <w:rsid w:val="00636DA8"/>
    <w:rsid w:val="00637028"/>
    <w:rsid w:val="00644EA7"/>
    <w:rsid w:val="00647468"/>
    <w:rsid w:val="006646CB"/>
    <w:rsid w:val="00671E79"/>
    <w:rsid w:val="006725EB"/>
    <w:rsid w:val="00672ABD"/>
    <w:rsid w:val="00682AAC"/>
    <w:rsid w:val="00685505"/>
    <w:rsid w:val="006967D3"/>
    <w:rsid w:val="006B51AE"/>
    <w:rsid w:val="006C391D"/>
    <w:rsid w:val="006D55D8"/>
    <w:rsid w:val="006E57AA"/>
    <w:rsid w:val="0070503D"/>
    <w:rsid w:val="00725942"/>
    <w:rsid w:val="00744C85"/>
    <w:rsid w:val="00750D1B"/>
    <w:rsid w:val="00751967"/>
    <w:rsid w:val="0075463B"/>
    <w:rsid w:val="00760467"/>
    <w:rsid w:val="00771B71"/>
    <w:rsid w:val="007777F4"/>
    <w:rsid w:val="0078059A"/>
    <w:rsid w:val="007820B4"/>
    <w:rsid w:val="00782B25"/>
    <w:rsid w:val="00794D54"/>
    <w:rsid w:val="007A011C"/>
    <w:rsid w:val="007A316D"/>
    <w:rsid w:val="007A6418"/>
    <w:rsid w:val="007B1BB5"/>
    <w:rsid w:val="007B6BA4"/>
    <w:rsid w:val="007C5D5F"/>
    <w:rsid w:val="007D026E"/>
    <w:rsid w:val="007D15D4"/>
    <w:rsid w:val="007E4058"/>
    <w:rsid w:val="007E4545"/>
    <w:rsid w:val="007E6723"/>
    <w:rsid w:val="007F7C8A"/>
    <w:rsid w:val="00813DB4"/>
    <w:rsid w:val="008221C4"/>
    <w:rsid w:val="008312B2"/>
    <w:rsid w:val="00834A6B"/>
    <w:rsid w:val="008530CE"/>
    <w:rsid w:val="00857614"/>
    <w:rsid w:val="00860D9F"/>
    <w:rsid w:val="00863D19"/>
    <w:rsid w:val="00866E0A"/>
    <w:rsid w:val="008712BF"/>
    <w:rsid w:val="00885F8D"/>
    <w:rsid w:val="008927D2"/>
    <w:rsid w:val="00894053"/>
    <w:rsid w:val="008A0BC8"/>
    <w:rsid w:val="008A2238"/>
    <w:rsid w:val="008A2759"/>
    <w:rsid w:val="008A3889"/>
    <w:rsid w:val="008C4198"/>
    <w:rsid w:val="008D3BE3"/>
    <w:rsid w:val="008E47E5"/>
    <w:rsid w:val="008E66E5"/>
    <w:rsid w:val="008F1933"/>
    <w:rsid w:val="008F56B3"/>
    <w:rsid w:val="009109F0"/>
    <w:rsid w:val="0091303D"/>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5B1C"/>
    <w:rsid w:val="00A35FD1"/>
    <w:rsid w:val="00A556BE"/>
    <w:rsid w:val="00A642B3"/>
    <w:rsid w:val="00A6640F"/>
    <w:rsid w:val="00A82346"/>
    <w:rsid w:val="00AA0F63"/>
    <w:rsid w:val="00AA1D38"/>
    <w:rsid w:val="00AB33FE"/>
    <w:rsid w:val="00AD1F22"/>
    <w:rsid w:val="00AE465D"/>
    <w:rsid w:val="00AF0857"/>
    <w:rsid w:val="00B01186"/>
    <w:rsid w:val="00B40CCD"/>
    <w:rsid w:val="00B4193F"/>
    <w:rsid w:val="00B62CF3"/>
    <w:rsid w:val="00B6469B"/>
    <w:rsid w:val="00B67D78"/>
    <w:rsid w:val="00B91632"/>
    <w:rsid w:val="00BA4723"/>
    <w:rsid w:val="00BA4DB0"/>
    <w:rsid w:val="00BB741B"/>
    <w:rsid w:val="00BC18E9"/>
    <w:rsid w:val="00BC1EDF"/>
    <w:rsid w:val="00BD2231"/>
    <w:rsid w:val="00BD4460"/>
    <w:rsid w:val="00BE0AD2"/>
    <w:rsid w:val="00BE754D"/>
    <w:rsid w:val="00BF4AD3"/>
    <w:rsid w:val="00BF5A05"/>
    <w:rsid w:val="00C02040"/>
    <w:rsid w:val="00C03C4D"/>
    <w:rsid w:val="00C1419E"/>
    <w:rsid w:val="00C227FD"/>
    <w:rsid w:val="00C32100"/>
    <w:rsid w:val="00C34F37"/>
    <w:rsid w:val="00C55CFC"/>
    <w:rsid w:val="00C7736F"/>
    <w:rsid w:val="00C77E1D"/>
    <w:rsid w:val="00C920D2"/>
    <w:rsid w:val="00C93A82"/>
    <w:rsid w:val="00CB2C63"/>
    <w:rsid w:val="00CB7F41"/>
    <w:rsid w:val="00CD5B00"/>
    <w:rsid w:val="00CD6EF8"/>
    <w:rsid w:val="00CE13E8"/>
    <w:rsid w:val="00CF06C1"/>
    <w:rsid w:val="00D0056C"/>
    <w:rsid w:val="00D167FA"/>
    <w:rsid w:val="00D23952"/>
    <w:rsid w:val="00D36495"/>
    <w:rsid w:val="00D417B8"/>
    <w:rsid w:val="00D43D00"/>
    <w:rsid w:val="00D51AB0"/>
    <w:rsid w:val="00D5254D"/>
    <w:rsid w:val="00D54858"/>
    <w:rsid w:val="00D6592D"/>
    <w:rsid w:val="00D81A5D"/>
    <w:rsid w:val="00D87DE9"/>
    <w:rsid w:val="00D93AF7"/>
    <w:rsid w:val="00D955D2"/>
    <w:rsid w:val="00D968B5"/>
    <w:rsid w:val="00DA4DDA"/>
    <w:rsid w:val="00DB12F0"/>
    <w:rsid w:val="00DB4A12"/>
    <w:rsid w:val="00DB53EA"/>
    <w:rsid w:val="00DC441F"/>
    <w:rsid w:val="00DE67C3"/>
    <w:rsid w:val="00DE758E"/>
    <w:rsid w:val="00DF16E1"/>
    <w:rsid w:val="00DF3BFE"/>
    <w:rsid w:val="00DF6CB3"/>
    <w:rsid w:val="00DF7027"/>
    <w:rsid w:val="00E005E8"/>
    <w:rsid w:val="00E05DDC"/>
    <w:rsid w:val="00E21AF0"/>
    <w:rsid w:val="00E43AD9"/>
    <w:rsid w:val="00E5776C"/>
    <w:rsid w:val="00E666E8"/>
    <w:rsid w:val="00E94C0B"/>
    <w:rsid w:val="00E94DEF"/>
    <w:rsid w:val="00E95080"/>
    <w:rsid w:val="00EA64C0"/>
    <w:rsid w:val="00EC7B52"/>
    <w:rsid w:val="00ED08AA"/>
    <w:rsid w:val="00ED7A22"/>
    <w:rsid w:val="00EE4F4B"/>
    <w:rsid w:val="00EF3F4D"/>
    <w:rsid w:val="00F34C65"/>
    <w:rsid w:val="00F35267"/>
    <w:rsid w:val="00F50B69"/>
    <w:rsid w:val="00F54581"/>
    <w:rsid w:val="00F558A0"/>
    <w:rsid w:val="00F668B0"/>
    <w:rsid w:val="00F67B92"/>
    <w:rsid w:val="00F720BC"/>
    <w:rsid w:val="00F75379"/>
    <w:rsid w:val="00F763FB"/>
    <w:rsid w:val="00F80CD0"/>
    <w:rsid w:val="00F819C6"/>
    <w:rsid w:val="00F903F5"/>
    <w:rsid w:val="00FC344E"/>
    <w:rsid w:val="00FD3E07"/>
    <w:rsid w:val="00FD6F27"/>
    <w:rsid w:val="00FD7405"/>
    <w:rsid w:val="00FE1AD2"/>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Header">
    <w:name w:val="header"/>
    <w:basedOn w:val="Normal"/>
    <w:link w:val="HeaderChar"/>
    <w:uiPriority w:val="99"/>
    <w:unhideWhenUsed/>
    <w:rsid w:val="007820B4"/>
    <w:pPr>
      <w:tabs>
        <w:tab w:val="center" w:pos="4680"/>
        <w:tab w:val="right" w:pos="9360"/>
      </w:tabs>
    </w:pPr>
  </w:style>
  <w:style w:type="character" w:customStyle="1" w:styleId="HeaderChar">
    <w:name w:val="Header Char"/>
    <w:basedOn w:val="DefaultParagraphFont"/>
    <w:link w:val="Header"/>
    <w:uiPriority w:val="99"/>
    <w:rsid w:val="007820B4"/>
    <w:rPr>
      <w:rFonts w:eastAsia="Times New Roman" w:cs="Times New Roman"/>
      <w:sz w:val="24"/>
      <w:szCs w:val="24"/>
    </w:rPr>
  </w:style>
  <w:style w:type="paragraph" w:styleId="Footer">
    <w:name w:val="footer"/>
    <w:basedOn w:val="Normal"/>
    <w:link w:val="FooterChar"/>
    <w:uiPriority w:val="99"/>
    <w:unhideWhenUsed/>
    <w:rsid w:val="007820B4"/>
    <w:pPr>
      <w:tabs>
        <w:tab w:val="center" w:pos="4680"/>
        <w:tab w:val="right" w:pos="9360"/>
      </w:tabs>
    </w:pPr>
  </w:style>
  <w:style w:type="character" w:customStyle="1" w:styleId="FooterChar">
    <w:name w:val="Footer Char"/>
    <w:basedOn w:val="DefaultParagraphFont"/>
    <w:link w:val="Footer"/>
    <w:uiPriority w:val="99"/>
    <w:rsid w:val="007820B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Header">
    <w:name w:val="header"/>
    <w:basedOn w:val="Normal"/>
    <w:link w:val="HeaderChar"/>
    <w:uiPriority w:val="99"/>
    <w:unhideWhenUsed/>
    <w:rsid w:val="007820B4"/>
    <w:pPr>
      <w:tabs>
        <w:tab w:val="center" w:pos="4680"/>
        <w:tab w:val="right" w:pos="9360"/>
      </w:tabs>
    </w:pPr>
  </w:style>
  <w:style w:type="character" w:customStyle="1" w:styleId="HeaderChar">
    <w:name w:val="Header Char"/>
    <w:basedOn w:val="DefaultParagraphFont"/>
    <w:link w:val="Header"/>
    <w:uiPriority w:val="99"/>
    <w:rsid w:val="007820B4"/>
    <w:rPr>
      <w:rFonts w:eastAsia="Times New Roman" w:cs="Times New Roman"/>
      <w:sz w:val="24"/>
      <w:szCs w:val="24"/>
    </w:rPr>
  </w:style>
  <w:style w:type="paragraph" w:styleId="Footer">
    <w:name w:val="footer"/>
    <w:basedOn w:val="Normal"/>
    <w:link w:val="FooterChar"/>
    <w:uiPriority w:val="99"/>
    <w:unhideWhenUsed/>
    <w:rsid w:val="007820B4"/>
    <w:pPr>
      <w:tabs>
        <w:tab w:val="center" w:pos="4680"/>
        <w:tab w:val="right" w:pos="9360"/>
      </w:tabs>
    </w:pPr>
  </w:style>
  <w:style w:type="character" w:customStyle="1" w:styleId="FooterChar">
    <w:name w:val="Footer Char"/>
    <w:basedOn w:val="DefaultParagraphFont"/>
    <w:link w:val="Footer"/>
    <w:uiPriority w:val="99"/>
    <w:rsid w:val="007820B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2012-11-08T08:00:00+00:00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FD9C4E-ED10-43E6-8A32-B2E23CA9CAFC}"/>
</file>

<file path=customXml/itemProps2.xml><?xml version="1.0" encoding="utf-8"?>
<ds:datastoreItem xmlns:ds="http://schemas.openxmlformats.org/officeDocument/2006/customXml" ds:itemID="{935536D9-E80C-4914-9AB8-422354CACBC6}"/>
</file>

<file path=customXml/itemProps3.xml><?xml version="1.0" encoding="utf-8"?>
<ds:datastoreItem xmlns:ds="http://schemas.openxmlformats.org/officeDocument/2006/customXml" ds:itemID="{06A9DBBA-09FE-4101-B77D-2EF82EC1FE2F}"/>
</file>

<file path=customXml/itemProps4.xml><?xml version="1.0" encoding="utf-8"?>
<ds:datastoreItem xmlns:ds="http://schemas.openxmlformats.org/officeDocument/2006/customXml" ds:itemID="{6C7630F7-901A-4E28-AB4B-A0EAE3E253B9}"/>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2012-11-08T21:11:00Z</dcterms:created>
  <dcterms:modified xsi:type="dcterms:W3CDTF">2012-11-08T23:08:00Z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