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E7" w:rsidRDefault="00D24FE7" w:rsidP="00433057">
      <w:pPr>
        <w:jc w:val="both"/>
      </w:pPr>
      <w:r w:rsidRPr="00D24FE7">
        <w:rPr>
          <w:noProof/>
        </w:rPr>
        <w:drawing>
          <wp:anchor distT="0" distB="0" distL="114300" distR="114300" simplePos="0" relativeHeight="251659264" behindDoc="1" locked="0" layoutInCell="1" allowOverlap="1">
            <wp:simplePos x="0" y="0"/>
            <wp:positionH relativeFrom="column">
              <wp:posOffset>-409575</wp:posOffset>
            </wp:positionH>
            <wp:positionV relativeFrom="page">
              <wp:posOffset>609600</wp:posOffset>
            </wp:positionV>
            <wp:extent cx="6578600" cy="457200"/>
            <wp:effectExtent l="19050" t="0" r="0" b="0"/>
            <wp:wrapNone/>
            <wp:docPr id="1"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457200"/>
                    </a:xfrm>
                    <a:prstGeom prst="rect">
                      <a:avLst/>
                    </a:prstGeom>
                    <a:noFill/>
                  </pic:spPr>
                </pic:pic>
              </a:graphicData>
            </a:graphic>
          </wp:anchor>
        </w:drawing>
      </w:r>
    </w:p>
    <w:p w:rsidR="00D24FE7" w:rsidRPr="00D24FE7" w:rsidRDefault="00D24FE7" w:rsidP="00433057">
      <w:pPr>
        <w:jc w:val="both"/>
      </w:pPr>
    </w:p>
    <w:p w:rsidR="00D24FE7" w:rsidRDefault="00D24FE7" w:rsidP="00433057">
      <w:pPr>
        <w:tabs>
          <w:tab w:val="left" w:pos="4125"/>
        </w:tabs>
        <w:spacing w:after="0" w:line="240" w:lineRule="auto"/>
        <w:jc w:val="both"/>
        <w:rPr>
          <w:rFonts w:ascii="Times New Roman" w:hAnsi="Times New Roman" w:cs="Times New Roman"/>
          <w:sz w:val="24"/>
          <w:szCs w:val="24"/>
        </w:rPr>
      </w:pPr>
    </w:p>
    <w:p w:rsidR="00D24FE7" w:rsidRPr="005A59B2" w:rsidRDefault="007C42C4" w:rsidP="00433057">
      <w:pPr>
        <w:tabs>
          <w:tab w:val="left" w:pos="4125"/>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October 31</w:t>
      </w:r>
      <w:r w:rsidR="00D24FE7" w:rsidRPr="009D5381">
        <w:rPr>
          <w:rFonts w:ascii="Times New Roman" w:hAnsi="Times New Roman" w:cs="Times New Roman"/>
          <w:sz w:val="24"/>
          <w:szCs w:val="24"/>
        </w:rPr>
        <w:t>, 201</w:t>
      </w:r>
      <w:r w:rsidR="003A19AA" w:rsidRPr="009D5381">
        <w:rPr>
          <w:rFonts w:ascii="Times New Roman" w:hAnsi="Times New Roman" w:cs="Times New Roman"/>
          <w:sz w:val="24"/>
          <w:szCs w:val="24"/>
        </w:rPr>
        <w:t>2</w:t>
      </w:r>
    </w:p>
    <w:p w:rsidR="00D24FE7" w:rsidRPr="00C62C90" w:rsidRDefault="00D24FE7" w:rsidP="00433057">
      <w:pPr>
        <w:tabs>
          <w:tab w:val="left" w:pos="4125"/>
        </w:tabs>
        <w:spacing w:after="0" w:line="240" w:lineRule="auto"/>
        <w:jc w:val="both"/>
        <w:rPr>
          <w:rFonts w:ascii="Times New Roman" w:hAnsi="Times New Roman" w:cs="Times New Roman"/>
          <w:sz w:val="24"/>
          <w:szCs w:val="24"/>
        </w:rPr>
      </w:pPr>
    </w:p>
    <w:p w:rsidR="00F26FD8" w:rsidRDefault="00D24FE7" w:rsidP="00433057">
      <w:pPr>
        <w:spacing w:after="0" w:line="240" w:lineRule="auto"/>
        <w:jc w:val="both"/>
        <w:rPr>
          <w:rFonts w:ascii="Times New Roman" w:hAnsi="Times New Roman" w:cs="Times New Roman"/>
          <w:b/>
          <w:bCs/>
          <w:i/>
          <w:iCs/>
          <w:sz w:val="24"/>
          <w:szCs w:val="24"/>
        </w:rPr>
      </w:pPr>
      <w:smartTag w:uri="urn:schemas-microsoft-com:office:smarttags" w:element="stockticker">
        <w:r w:rsidRPr="00C62C90">
          <w:rPr>
            <w:rFonts w:ascii="Times New Roman" w:hAnsi="Times New Roman" w:cs="Times New Roman"/>
            <w:b/>
            <w:bCs/>
            <w:i/>
            <w:iCs/>
            <w:sz w:val="24"/>
            <w:szCs w:val="24"/>
          </w:rPr>
          <w:t>VIA</w:t>
        </w:r>
      </w:smartTag>
      <w:r w:rsidRPr="00C62C90">
        <w:rPr>
          <w:rFonts w:ascii="Times New Roman" w:hAnsi="Times New Roman" w:cs="Times New Roman"/>
          <w:b/>
          <w:bCs/>
          <w:i/>
          <w:iCs/>
          <w:sz w:val="24"/>
          <w:szCs w:val="24"/>
        </w:rPr>
        <w:t xml:space="preserve"> ELECTRONIC FILING</w:t>
      </w:r>
      <w:r w:rsidR="00D860E3">
        <w:rPr>
          <w:rFonts w:ascii="Times New Roman" w:hAnsi="Times New Roman" w:cs="Times New Roman"/>
          <w:b/>
          <w:bCs/>
          <w:i/>
          <w:iCs/>
          <w:sz w:val="24"/>
          <w:szCs w:val="24"/>
        </w:rPr>
        <w:t xml:space="preserve"> </w:t>
      </w:r>
    </w:p>
    <w:p w:rsidR="00D24FE7" w:rsidRPr="00C62C90" w:rsidRDefault="00D860E3" w:rsidP="00433057">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AND OVERNIGHT DELIVERY</w:t>
      </w:r>
    </w:p>
    <w:p w:rsidR="00D24FE7" w:rsidRPr="00C62C90" w:rsidRDefault="00D24FE7" w:rsidP="00433057">
      <w:pPr>
        <w:spacing w:after="0" w:line="240" w:lineRule="auto"/>
        <w:jc w:val="both"/>
        <w:rPr>
          <w:rFonts w:ascii="Times New Roman" w:hAnsi="Times New Roman" w:cs="Times New Roman"/>
          <w:sz w:val="24"/>
          <w:szCs w:val="24"/>
        </w:rPr>
      </w:pPr>
    </w:p>
    <w:p w:rsidR="00D24FE7" w:rsidRPr="00C62C90" w:rsidRDefault="00D24FE7" w:rsidP="00433057">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Washington Utilities and Transportation Commission</w:t>
      </w:r>
    </w:p>
    <w:p w:rsidR="00D24FE7" w:rsidRPr="00C62C90" w:rsidRDefault="00D24FE7" w:rsidP="00433057">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1300 S. Evergreen Park Drive SW</w:t>
      </w:r>
    </w:p>
    <w:p w:rsidR="00D24FE7" w:rsidRPr="00C62C90" w:rsidRDefault="00D24FE7" w:rsidP="00433057">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P.O. Box 47250</w:t>
      </w:r>
    </w:p>
    <w:p w:rsidR="00D24FE7" w:rsidRPr="00C62C90" w:rsidRDefault="00D24FE7" w:rsidP="00433057">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Olympia, WA</w:t>
      </w:r>
      <w:r w:rsidR="00FA03A1">
        <w:rPr>
          <w:rFonts w:ascii="Times New Roman" w:hAnsi="Times New Roman" w:cs="Times New Roman"/>
          <w:sz w:val="24"/>
          <w:szCs w:val="24"/>
        </w:rPr>
        <w:t xml:space="preserve"> </w:t>
      </w:r>
      <w:r w:rsidRPr="00C62C90">
        <w:rPr>
          <w:rFonts w:ascii="Times New Roman" w:hAnsi="Times New Roman" w:cs="Times New Roman"/>
          <w:sz w:val="24"/>
          <w:szCs w:val="24"/>
        </w:rPr>
        <w:t>98504-7250</w:t>
      </w:r>
    </w:p>
    <w:p w:rsidR="00D24FE7" w:rsidRPr="00C62C90" w:rsidRDefault="00D24FE7" w:rsidP="00433057">
      <w:pPr>
        <w:spacing w:after="0" w:line="240" w:lineRule="auto"/>
        <w:jc w:val="both"/>
        <w:rPr>
          <w:rFonts w:ascii="Times New Roman" w:hAnsi="Times New Roman" w:cs="Times New Roman"/>
          <w:sz w:val="24"/>
          <w:szCs w:val="24"/>
        </w:rPr>
      </w:pPr>
    </w:p>
    <w:p w:rsidR="00D24FE7" w:rsidRPr="00C62C90" w:rsidRDefault="00D24FE7" w:rsidP="00433057">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Attention:</w:t>
      </w:r>
      <w:r w:rsidRPr="00C62C90">
        <w:rPr>
          <w:rFonts w:ascii="Times New Roman" w:hAnsi="Times New Roman" w:cs="Times New Roman"/>
          <w:sz w:val="24"/>
          <w:szCs w:val="24"/>
        </w:rPr>
        <w:tab/>
        <w:t>David W. Danner</w:t>
      </w:r>
    </w:p>
    <w:p w:rsidR="00D24FE7" w:rsidRDefault="00D24FE7" w:rsidP="00433057">
      <w:pPr>
        <w:spacing w:after="0" w:line="240" w:lineRule="auto"/>
        <w:ind w:left="720" w:firstLine="720"/>
        <w:jc w:val="both"/>
        <w:rPr>
          <w:rFonts w:ascii="Times New Roman" w:hAnsi="Times New Roman" w:cs="Times New Roman"/>
          <w:sz w:val="24"/>
          <w:szCs w:val="24"/>
        </w:rPr>
      </w:pPr>
      <w:r w:rsidRPr="00C62C90">
        <w:rPr>
          <w:rFonts w:ascii="Times New Roman" w:hAnsi="Times New Roman" w:cs="Times New Roman"/>
          <w:sz w:val="24"/>
          <w:szCs w:val="24"/>
        </w:rPr>
        <w:t>Executive Director and Secretary</w:t>
      </w:r>
    </w:p>
    <w:p w:rsidR="00857CBD" w:rsidRPr="00C62C90" w:rsidRDefault="00857CBD" w:rsidP="00433057">
      <w:pPr>
        <w:spacing w:after="0" w:line="240" w:lineRule="auto"/>
        <w:ind w:left="720" w:firstLine="720"/>
        <w:jc w:val="both"/>
        <w:rPr>
          <w:rFonts w:ascii="Times New Roman" w:hAnsi="Times New Roman" w:cs="Times New Roman"/>
          <w:sz w:val="24"/>
          <w:szCs w:val="24"/>
        </w:rPr>
      </w:pPr>
    </w:p>
    <w:p w:rsidR="00193475" w:rsidRPr="00193475" w:rsidRDefault="00D24FE7" w:rsidP="00861E62">
      <w:pPr>
        <w:spacing w:after="0" w:line="240" w:lineRule="auto"/>
        <w:ind w:left="1440" w:hanging="1440"/>
        <w:jc w:val="both"/>
        <w:rPr>
          <w:rFonts w:ascii="Times New Roman" w:hAnsi="Times New Roman" w:cs="Times New Roman"/>
          <w:b/>
          <w:sz w:val="24"/>
          <w:szCs w:val="24"/>
        </w:rPr>
      </w:pPr>
      <w:r w:rsidRPr="0003540D">
        <w:rPr>
          <w:rFonts w:ascii="Times New Roman" w:hAnsi="Times New Roman" w:cs="Times New Roman"/>
          <w:sz w:val="24"/>
          <w:szCs w:val="24"/>
        </w:rPr>
        <w:t>RE:</w:t>
      </w:r>
      <w:r w:rsidRPr="0003540D">
        <w:rPr>
          <w:rFonts w:ascii="Times New Roman" w:hAnsi="Times New Roman" w:cs="Times New Roman"/>
          <w:sz w:val="24"/>
          <w:szCs w:val="24"/>
        </w:rPr>
        <w:tab/>
      </w:r>
      <w:r w:rsidR="00193475">
        <w:rPr>
          <w:rFonts w:ascii="Times New Roman" w:hAnsi="Times New Roman" w:cs="Times New Roman"/>
          <w:b/>
          <w:sz w:val="24"/>
          <w:szCs w:val="24"/>
        </w:rPr>
        <w:t>Docket UE-100749 – Compliance Filing; and</w:t>
      </w:r>
    </w:p>
    <w:p w:rsidR="001C3ADF" w:rsidRDefault="00193475">
      <w:pPr>
        <w:spacing w:after="0" w:line="240" w:lineRule="auto"/>
        <w:ind w:left="720" w:firstLine="720"/>
        <w:jc w:val="both"/>
        <w:rPr>
          <w:rFonts w:ascii="Times New Roman" w:hAnsi="Times New Roman"/>
          <w:sz w:val="24"/>
          <w:szCs w:val="24"/>
        </w:rPr>
      </w:pPr>
      <w:r>
        <w:rPr>
          <w:rFonts w:ascii="Times New Roman" w:hAnsi="Times New Roman"/>
          <w:b/>
          <w:sz w:val="24"/>
          <w:szCs w:val="24"/>
        </w:rPr>
        <w:t>Advice 12-0</w:t>
      </w:r>
      <w:r w:rsidR="00F308DB">
        <w:rPr>
          <w:rFonts w:ascii="Times New Roman" w:hAnsi="Times New Roman"/>
          <w:b/>
          <w:sz w:val="24"/>
          <w:szCs w:val="24"/>
        </w:rPr>
        <w:t>7</w:t>
      </w:r>
      <w:r>
        <w:rPr>
          <w:rFonts w:ascii="Times New Roman" w:hAnsi="Times New Roman"/>
          <w:b/>
          <w:sz w:val="24"/>
          <w:szCs w:val="24"/>
        </w:rPr>
        <w:t xml:space="preserve">, </w:t>
      </w:r>
      <w:r w:rsidR="006C722F" w:rsidRPr="00861E62">
        <w:rPr>
          <w:rFonts w:ascii="Times New Roman" w:hAnsi="Times New Roman" w:cs="Times New Roman"/>
          <w:b/>
          <w:sz w:val="24"/>
          <w:szCs w:val="24"/>
        </w:rPr>
        <w:t>S</w:t>
      </w:r>
      <w:r w:rsidR="00D14B80" w:rsidRPr="00861E62">
        <w:rPr>
          <w:rFonts w:ascii="Times New Roman" w:hAnsi="Times New Roman"/>
          <w:b/>
          <w:sz w:val="24"/>
          <w:szCs w:val="24"/>
        </w:rPr>
        <w:t xml:space="preserve">chedule </w:t>
      </w:r>
      <w:r>
        <w:rPr>
          <w:rFonts w:ascii="Times New Roman" w:hAnsi="Times New Roman"/>
          <w:b/>
          <w:sz w:val="24"/>
          <w:szCs w:val="24"/>
        </w:rPr>
        <w:t>95</w:t>
      </w:r>
      <w:r w:rsidRPr="00861E62">
        <w:rPr>
          <w:rFonts w:ascii="Times New Roman" w:hAnsi="Times New Roman"/>
          <w:b/>
          <w:sz w:val="24"/>
          <w:szCs w:val="24"/>
        </w:rPr>
        <w:t xml:space="preserve"> </w:t>
      </w:r>
      <w:r w:rsidR="00D14B80" w:rsidRPr="00861E62">
        <w:rPr>
          <w:rFonts w:ascii="Times New Roman" w:hAnsi="Times New Roman"/>
          <w:b/>
          <w:sz w:val="24"/>
          <w:szCs w:val="24"/>
        </w:rPr>
        <w:t xml:space="preserve">– </w:t>
      </w:r>
      <w:r>
        <w:rPr>
          <w:rFonts w:ascii="Times New Roman" w:hAnsi="Times New Roman"/>
          <w:b/>
          <w:sz w:val="24"/>
          <w:szCs w:val="24"/>
        </w:rPr>
        <w:t>Renewable Energy Revenue Adjustment</w:t>
      </w:r>
    </w:p>
    <w:p w:rsidR="00D24FE7" w:rsidRPr="00191C71" w:rsidRDefault="005F74E9" w:rsidP="003D689A">
      <w:pPr>
        <w:spacing w:before="100" w:beforeAutospacing="1" w:after="240" w:line="240" w:lineRule="auto"/>
        <w:jc w:val="both"/>
        <w:rPr>
          <w:rFonts w:ascii="Times New Roman" w:hAnsi="Times New Roman" w:cs="Times New Roman"/>
          <w:sz w:val="24"/>
          <w:szCs w:val="24"/>
        </w:rPr>
      </w:pPr>
      <w:r w:rsidRPr="00191C71">
        <w:rPr>
          <w:rFonts w:ascii="Times New Roman" w:hAnsi="Times New Roman" w:cs="Times New Roman"/>
          <w:sz w:val="24"/>
          <w:szCs w:val="24"/>
        </w:rPr>
        <w:t xml:space="preserve">Dear </w:t>
      </w:r>
      <w:r w:rsidR="00D24FE7" w:rsidRPr="00191C71">
        <w:rPr>
          <w:rFonts w:ascii="Times New Roman" w:hAnsi="Times New Roman" w:cs="Times New Roman"/>
          <w:sz w:val="24"/>
          <w:szCs w:val="24"/>
        </w:rPr>
        <w:t>Mr. Danner</w:t>
      </w:r>
      <w:r w:rsidR="00752C17" w:rsidRPr="00191C71">
        <w:rPr>
          <w:rFonts w:ascii="Times New Roman" w:hAnsi="Times New Roman" w:cs="Times New Roman"/>
          <w:sz w:val="24"/>
          <w:szCs w:val="24"/>
        </w:rPr>
        <w:t>:</w:t>
      </w:r>
    </w:p>
    <w:p w:rsidR="007C42C4" w:rsidRPr="005620F0" w:rsidRDefault="007C42C4" w:rsidP="003D689A">
      <w:pPr>
        <w:spacing w:after="240" w:line="240" w:lineRule="auto"/>
        <w:rPr>
          <w:rFonts w:ascii="Times New Roman" w:hAnsi="Times New Roman"/>
          <w:sz w:val="24"/>
          <w:szCs w:val="24"/>
        </w:rPr>
      </w:pPr>
      <w:r w:rsidRPr="005620F0">
        <w:rPr>
          <w:rFonts w:ascii="Times New Roman" w:hAnsi="Times New Roman"/>
          <w:sz w:val="24"/>
          <w:szCs w:val="24"/>
        </w:rPr>
        <w:t>PacifiCorp</w:t>
      </w:r>
      <w:r w:rsidR="003D689A">
        <w:rPr>
          <w:rFonts w:ascii="Times New Roman" w:hAnsi="Times New Roman"/>
          <w:sz w:val="24"/>
          <w:szCs w:val="24"/>
        </w:rPr>
        <w:t xml:space="preserve"> </w:t>
      </w:r>
      <w:r w:rsidR="00011617">
        <w:rPr>
          <w:rFonts w:ascii="Times New Roman" w:hAnsi="Times New Roman"/>
          <w:sz w:val="24"/>
          <w:szCs w:val="24"/>
        </w:rPr>
        <w:t xml:space="preserve">d/b/a Pacific Power &amp; Light Company (PacifiCorp or Company) </w:t>
      </w:r>
      <w:r w:rsidR="003D689A">
        <w:rPr>
          <w:rFonts w:ascii="Times New Roman" w:hAnsi="Times New Roman"/>
          <w:sz w:val="24"/>
          <w:szCs w:val="24"/>
        </w:rPr>
        <w:t>submits this filing to </w:t>
      </w:r>
      <w:r w:rsidRPr="005620F0">
        <w:rPr>
          <w:rFonts w:ascii="Times New Roman" w:hAnsi="Times New Roman"/>
          <w:sz w:val="24"/>
          <w:szCs w:val="24"/>
        </w:rPr>
        <w:t>comply with paragraph</w:t>
      </w:r>
      <w:r w:rsidR="00682209" w:rsidRPr="005620F0">
        <w:rPr>
          <w:rFonts w:ascii="Times New Roman" w:hAnsi="Times New Roman"/>
          <w:sz w:val="24"/>
          <w:szCs w:val="24"/>
        </w:rPr>
        <w:t xml:space="preserve"> 75</w:t>
      </w:r>
      <w:r w:rsidRPr="005620F0">
        <w:rPr>
          <w:rFonts w:ascii="Times New Roman" w:hAnsi="Times New Roman"/>
          <w:sz w:val="24"/>
          <w:szCs w:val="24"/>
        </w:rPr>
        <w:t xml:space="preserve"> of the Washington Utilities and Transportation Commission’s Order 10, Order Establishing Disposition of Proceeds from the Sale of Renewable Energy Credits</w:t>
      </w:r>
      <w:r w:rsidR="00682209" w:rsidRPr="005620F0">
        <w:rPr>
          <w:rFonts w:ascii="Times New Roman" w:hAnsi="Times New Roman"/>
          <w:sz w:val="24"/>
          <w:szCs w:val="24"/>
        </w:rPr>
        <w:t>,</w:t>
      </w:r>
      <w:r w:rsidRPr="005620F0">
        <w:rPr>
          <w:rFonts w:ascii="Times New Roman" w:hAnsi="Times New Roman"/>
          <w:sz w:val="24"/>
          <w:szCs w:val="24"/>
        </w:rPr>
        <w:t xml:space="preserve"> i</w:t>
      </w:r>
      <w:r w:rsidR="00682209" w:rsidRPr="005620F0">
        <w:rPr>
          <w:rFonts w:ascii="Times New Roman" w:hAnsi="Times New Roman"/>
          <w:sz w:val="24"/>
          <w:szCs w:val="24"/>
        </w:rPr>
        <w:t>ssued i</w:t>
      </w:r>
      <w:r w:rsidRPr="005620F0">
        <w:rPr>
          <w:rFonts w:ascii="Times New Roman" w:hAnsi="Times New Roman"/>
          <w:sz w:val="24"/>
          <w:szCs w:val="24"/>
        </w:rPr>
        <w:t xml:space="preserve">n Docket </w:t>
      </w:r>
      <w:r w:rsidR="007C7E3E" w:rsidRPr="005620F0">
        <w:rPr>
          <w:rFonts w:ascii="Times New Roman" w:hAnsi="Times New Roman"/>
          <w:sz w:val="24"/>
          <w:szCs w:val="24"/>
        </w:rPr>
        <w:t>UE-</w:t>
      </w:r>
      <w:r w:rsidRPr="005620F0">
        <w:rPr>
          <w:rFonts w:ascii="Times New Roman" w:hAnsi="Times New Roman"/>
          <w:sz w:val="24"/>
          <w:szCs w:val="24"/>
        </w:rPr>
        <w:t>100749</w:t>
      </w:r>
      <w:r w:rsidR="00682209" w:rsidRPr="005620F0">
        <w:rPr>
          <w:rFonts w:ascii="Times New Roman" w:hAnsi="Times New Roman"/>
          <w:sz w:val="24"/>
          <w:szCs w:val="24"/>
        </w:rPr>
        <w:t xml:space="preserve"> on August 23, 2012</w:t>
      </w:r>
      <w:r w:rsidR="00124BA9" w:rsidRPr="005620F0">
        <w:rPr>
          <w:rFonts w:ascii="Times New Roman" w:hAnsi="Times New Roman"/>
          <w:sz w:val="24"/>
          <w:szCs w:val="24"/>
        </w:rPr>
        <w:t xml:space="preserve">. </w:t>
      </w:r>
      <w:r w:rsidRPr="005620F0">
        <w:rPr>
          <w:rFonts w:ascii="Times New Roman" w:hAnsi="Times New Roman"/>
          <w:sz w:val="24"/>
          <w:szCs w:val="24"/>
        </w:rPr>
        <w:t xml:space="preserve"> Th</w:t>
      </w:r>
      <w:r w:rsidR="00682209" w:rsidRPr="005620F0">
        <w:rPr>
          <w:rFonts w:ascii="Times New Roman" w:hAnsi="Times New Roman"/>
          <w:sz w:val="24"/>
          <w:szCs w:val="24"/>
        </w:rPr>
        <w:t>i</w:t>
      </w:r>
      <w:r w:rsidRPr="005620F0">
        <w:rPr>
          <w:rFonts w:ascii="Times New Roman" w:hAnsi="Times New Roman"/>
          <w:sz w:val="24"/>
          <w:szCs w:val="24"/>
        </w:rPr>
        <w:t>s paragraph direct</w:t>
      </w:r>
      <w:r w:rsidR="00682209" w:rsidRPr="005620F0">
        <w:rPr>
          <w:rFonts w:ascii="Times New Roman" w:hAnsi="Times New Roman"/>
          <w:sz w:val="24"/>
          <w:szCs w:val="24"/>
        </w:rPr>
        <w:t>s:</w:t>
      </w:r>
      <w:r w:rsidRPr="005620F0">
        <w:rPr>
          <w:rFonts w:ascii="Times New Roman" w:hAnsi="Times New Roman"/>
          <w:sz w:val="24"/>
          <w:szCs w:val="24"/>
        </w:rPr>
        <w:t xml:space="preserve">  </w:t>
      </w:r>
    </w:p>
    <w:p w:rsidR="00682209" w:rsidRPr="005620F0" w:rsidRDefault="00682209" w:rsidP="003D689A">
      <w:pPr>
        <w:tabs>
          <w:tab w:val="left" w:pos="7920"/>
        </w:tabs>
        <w:spacing w:after="240" w:line="240" w:lineRule="auto"/>
        <w:ind w:left="1440" w:right="1440"/>
        <w:rPr>
          <w:rFonts w:ascii="Times New Roman" w:hAnsi="Times New Roman"/>
          <w:sz w:val="24"/>
          <w:szCs w:val="24"/>
        </w:rPr>
      </w:pPr>
      <w:r w:rsidRPr="005620F0">
        <w:rPr>
          <w:rFonts w:ascii="Times New Roman" w:hAnsi="Times New Roman"/>
          <w:sz w:val="24"/>
          <w:szCs w:val="24"/>
        </w:rPr>
        <w:t xml:space="preserve">Within 90 days of the date of this order, the parties must file either an agreed mechanism for crediting historic and future Renewable Energy Credits sales proceeds to PacifiCorp’s customers, or individual proposals </w:t>
      </w:r>
      <w:r w:rsidR="003D689A">
        <w:rPr>
          <w:rFonts w:ascii="Times New Roman" w:hAnsi="Times New Roman"/>
          <w:sz w:val="24"/>
          <w:szCs w:val="24"/>
        </w:rPr>
        <w:t>for such a mechanism accompanied</w:t>
      </w:r>
      <w:r w:rsidRPr="005620F0">
        <w:rPr>
          <w:rFonts w:ascii="Times New Roman" w:hAnsi="Times New Roman"/>
          <w:sz w:val="24"/>
          <w:szCs w:val="24"/>
        </w:rPr>
        <w:t xml:space="preserve"> by supporting documentation demonstrating how the proposal complies with this order and Commission objectives.  </w:t>
      </w:r>
    </w:p>
    <w:p w:rsidR="007C7E3E" w:rsidRPr="005620F0" w:rsidRDefault="00124BA9" w:rsidP="003D689A">
      <w:pPr>
        <w:spacing w:after="240" w:line="240" w:lineRule="auto"/>
        <w:rPr>
          <w:rFonts w:ascii="Times New Roman" w:hAnsi="Times New Roman"/>
          <w:sz w:val="24"/>
          <w:szCs w:val="24"/>
        </w:rPr>
      </w:pPr>
      <w:r w:rsidRPr="005620F0">
        <w:rPr>
          <w:rFonts w:ascii="Times New Roman" w:hAnsi="Times New Roman"/>
          <w:sz w:val="24"/>
          <w:szCs w:val="24"/>
        </w:rPr>
        <w:t>On September 4, 2012, the Company filed a petition for reconsideration and a petition for stay</w:t>
      </w:r>
      <w:r w:rsidR="007C7E3E" w:rsidRPr="005620F0">
        <w:rPr>
          <w:rFonts w:ascii="Times New Roman" w:hAnsi="Times New Roman"/>
          <w:sz w:val="24"/>
          <w:szCs w:val="24"/>
        </w:rPr>
        <w:t xml:space="preserve"> of Order </w:t>
      </w:r>
      <w:r w:rsidRPr="005620F0">
        <w:rPr>
          <w:rFonts w:ascii="Times New Roman" w:hAnsi="Times New Roman"/>
          <w:sz w:val="24"/>
          <w:szCs w:val="24"/>
        </w:rPr>
        <w:t>10.  The Commission has not yet ruled on these petitions, but did suspend the Company’s compliance obligations under Order 10</w:t>
      </w:r>
      <w:r w:rsidR="007C7E3E" w:rsidRPr="005620F0">
        <w:rPr>
          <w:rFonts w:ascii="Times New Roman" w:hAnsi="Times New Roman"/>
          <w:sz w:val="24"/>
          <w:szCs w:val="24"/>
        </w:rPr>
        <w:t>—including its obligations under paragraph 75—</w:t>
      </w:r>
      <w:r w:rsidRPr="005620F0">
        <w:rPr>
          <w:rFonts w:ascii="Times New Roman" w:hAnsi="Times New Roman"/>
          <w:sz w:val="24"/>
          <w:szCs w:val="24"/>
        </w:rPr>
        <w:t xml:space="preserve">until </w:t>
      </w:r>
      <w:r w:rsidR="007C7E3E" w:rsidRPr="005620F0">
        <w:rPr>
          <w:rFonts w:ascii="Times New Roman" w:hAnsi="Times New Roman"/>
          <w:sz w:val="24"/>
          <w:szCs w:val="24"/>
        </w:rPr>
        <w:t>“</w:t>
      </w:r>
      <w:r w:rsidR="007C7E3E" w:rsidRPr="005620F0">
        <w:rPr>
          <w:rFonts w:ascii="Times New Roman" w:eastAsia="Calibri" w:hAnsi="Times New Roman" w:cs="Times New Roman"/>
          <w:sz w:val="24"/>
          <w:szCs w:val="24"/>
        </w:rPr>
        <w:t>the Commission rules on PacifiCorp’s Petition for Stay or until further order of the Commission.</w:t>
      </w:r>
      <w:r w:rsidR="007C7E3E" w:rsidRPr="005620F0">
        <w:rPr>
          <w:rFonts w:ascii="Times New Roman" w:hAnsi="Times New Roman"/>
          <w:sz w:val="24"/>
          <w:szCs w:val="24"/>
        </w:rPr>
        <w:t>”</w:t>
      </w:r>
      <w:r w:rsidR="003A2F1B" w:rsidRPr="005620F0">
        <w:rPr>
          <w:rStyle w:val="FootnoteReference"/>
          <w:rFonts w:ascii="Times New Roman" w:hAnsi="Times New Roman"/>
          <w:sz w:val="24"/>
          <w:szCs w:val="24"/>
        </w:rPr>
        <w:footnoteReference w:id="1"/>
      </w:r>
      <w:r w:rsidR="007C7E3E" w:rsidRPr="005620F0">
        <w:rPr>
          <w:rFonts w:ascii="Times New Roman" w:hAnsi="Times New Roman"/>
          <w:b/>
          <w:sz w:val="24"/>
          <w:szCs w:val="24"/>
        </w:rPr>
        <w:t xml:space="preserve"> </w:t>
      </w:r>
      <w:r w:rsidR="00550C0F">
        <w:rPr>
          <w:rFonts w:ascii="Times New Roman" w:hAnsi="Times New Roman"/>
          <w:sz w:val="24"/>
          <w:szCs w:val="24"/>
        </w:rPr>
        <w:t xml:space="preserve"> In </w:t>
      </w:r>
      <w:r w:rsidR="007C7E3E" w:rsidRPr="005620F0">
        <w:rPr>
          <w:rFonts w:ascii="Times New Roman" w:hAnsi="Times New Roman"/>
          <w:sz w:val="24"/>
          <w:szCs w:val="24"/>
        </w:rPr>
        <w:t xml:space="preserve">PacifiCorp’s reply in support of its petitions for reconsideration and stay, filed October 10, 2012, the Company clarified that it does not seek to stay implementation of a mechanism to credit the revenues from the sale of </w:t>
      </w:r>
      <w:r w:rsidR="003D689A">
        <w:rPr>
          <w:rFonts w:ascii="Times New Roman" w:hAnsi="Times New Roman"/>
          <w:sz w:val="24"/>
          <w:szCs w:val="24"/>
        </w:rPr>
        <w:t>renewable energy credits (</w:t>
      </w:r>
      <w:r w:rsidR="007C7E3E" w:rsidRPr="005620F0">
        <w:rPr>
          <w:rFonts w:ascii="Times New Roman" w:hAnsi="Times New Roman"/>
          <w:sz w:val="24"/>
          <w:szCs w:val="24"/>
        </w:rPr>
        <w:t>RECs</w:t>
      </w:r>
      <w:r w:rsidR="003D689A">
        <w:rPr>
          <w:rFonts w:ascii="Times New Roman" w:hAnsi="Times New Roman"/>
          <w:sz w:val="24"/>
          <w:szCs w:val="24"/>
        </w:rPr>
        <w:t>)</w:t>
      </w:r>
      <w:r w:rsidR="007C7E3E" w:rsidRPr="005620F0">
        <w:rPr>
          <w:rFonts w:ascii="Times New Roman" w:hAnsi="Times New Roman"/>
          <w:sz w:val="24"/>
          <w:szCs w:val="24"/>
        </w:rPr>
        <w:t xml:space="preserve"> received from April 3, 2011, forward.  The Company stated:</w:t>
      </w:r>
    </w:p>
    <w:p w:rsidR="007C7E3E" w:rsidRPr="005620F0" w:rsidRDefault="007C7E3E" w:rsidP="003D689A">
      <w:pPr>
        <w:spacing w:after="240" w:line="240" w:lineRule="auto"/>
        <w:ind w:left="1440" w:right="1440"/>
        <w:rPr>
          <w:rFonts w:ascii="Times New Roman" w:eastAsia="Calibri" w:hAnsi="Times New Roman" w:cs="Times New Roman"/>
          <w:sz w:val="24"/>
          <w:szCs w:val="24"/>
        </w:rPr>
      </w:pPr>
      <w:r w:rsidRPr="005620F0">
        <w:rPr>
          <w:rFonts w:ascii="Times New Roman" w:eastAsia="Calibri" w:hAnsi="Times New Roman" w:cs="Times New Roman"/>
          <w:sz w:val="24"/>
          <w:szCs w:val="24"/>
        </w:rPr>
        <w:t>To be clear, the Company’s Petition for Stay seeks to stay implementation of a rate credit for REC revenues that pre-date April 3, 2011, when the Commission issued Order 06.  The Company does not contest the for</w:t>
      </w:r>
      <w:r w:rsidR="003D689A">
        <w:rPr>
          <w:rFonts w:ascii="Times New Roman" w:eastAsia="Calibri" w:hAnsi="Times New Roman" w:cs="Times New Roman"/>
          <w:sz w:val="24"/>
          <w:szCs w:val="24"/>
        </w:rPr>
        <w:t>ward-looking REC revenue credit </w:t>
      </w:r>
      <w:r w:rsidRPr="005620F0">
        <w:rPr>
          <w:rFonts w:ascii="Times New Roman" w:eastAsia="Calibri" w:hAnsi="Times New Roman" w:cs="Times New Roman"/>
          <w:sz w:val="24"/>
          <w:szCs w:val="24"/>
        </w:rPr>
        <w:t xml:space="preserve">established </w:t>
      </w:r>
      <w:r w:rsidRPr="005620F0">
        <w:rPr>
          <w:rFonts w:ascii="Times New Roman" w:hAnsi="Times New Roman"/>
          <w:sz w:val="24"/>
          <w:szCs w:val="24"/>
        </w:rPr>
        <w:t xml:space="preserve">in Order 06.  </w:t>
      </w:r>
      <w:r w:rsidRPr="005620F0">
        <w:rPr>
          <w:rFonts w:ascii="Times New Roman" w:eastAsia="Calibri" w:hAnsi="Times New Roman" w:cs="Times New Roman"/>
          <w:sz w:val="24"/>
          <w:szCs w:val="24"/>
        </w:rPr>
        <w:t xml:space="preserve">In compliance with Order 06, the </w:t>
      </w:r>
      <w:r w:rsidRPr="005620F0">
        <w:rPr>
          <w:rFonts w:ascii="Times New Roman" w:eastAsia="Calibri" w:hAnsi="Times New Roman" w:cs="Times New Roman"/>
          <w:sz w:val="24"/>
          <w:szCs w:val="24"/>
        </w:rPr>
        <w:lastRenderedPageBreak/>
        <w:t>Company began crediting $4.8 million in REC revenues on April</w:t>
      </w:r>
      <w:r w:rsidR="003D689A">
        <w:rPr>
          <w:rFonts w:ascii="Times New Roman" w:eastAsia="Calibri" w:hAnsi="Times New Roman" w:cs="Times New Roman"/>
          <w:sz w:val="24"/>
          <w:szCs w:val="24"/>
        </w:rPr>
        <w:t> </w:t>
      </w:r>
      <w:r w:rsidRPr="005620F0">
        <w:rPr>
          <w:rFonts w:ascii="Times New Roman" w:eastAsia="Calibri" w:hAnsi="Times New Roman" w:cs="Times New Roman"/>
          <w:sz w:val="24"/>
          <w:szCs w:val="24"/>
        </w:rPr>
        <w:t xml:space="preserve">3, 2011.  Since that time, the Company has credited approximately $7.0 million in REC revenues to customers.  The Company has also recorded a regulatory liability for the contested REC revenues from January 1, 2009 to April 2, 2011. </w:t>
      </w:r>
    </w:p>
    <w:p w:rsidR="007C7E3E" w:rsidRPr="005620F0" w:rsidRDefault="007C7E3E" w:rsidP="003D689A">
      <w:pPr>
        <w:spacing w:after="240" w:line="240" w:lineRule="auto"/>
        <w:ind w:left="1440" w:right="1440"/>
        <w:rPr>
          <w:rFonts w:ascii="Times New Roman" w:eastAsia="Calibri" w:hAnsi="Times New Roman" w:cs="Times New Roman"/>
          <w:sz w:val="24"/>
          <w:szCs w:val="24"/>
        </w:rPr>
      </w:pPr>
      <w:r w:rsidRPr="005620F0">
        <w:rPr>
          <w:rFonts w:ascii="Times New Roman" w:eastAsia="Calibri" w:hAnsi="Times New Roman" w:cs="Times New Roman"/>
          <w:sz w:val="24"/>
          <w:szCs w:val="24"/>
        </w:rPr>
        <w:t>Order 10 superseded Order 06 and required the parties to develop a new mechanism for crediting future REC revenues.  To limit the scope of PacifiCorp’s Petition for Stay and address the revisions to Schedule 95 required by Order 10, the Company plans to make a compliance filing proposing such a mechanism.  This filing will include an accounting of amounts credited to date under Schedule 95 and REC revenues accrued since April 3, 2011, along with proposals for necessary revisions to Schedule 95.  The Company will make this filing by October 31, 2012.</w:t>
      </w:r>
      <w:r w:rsidRPr="005620F0">
        <w:rPr>
          <w:rStyle w:val="FootnoteReference"/>
          <w:rFonts w:ascii="Times New Roman" w:hAnsi="Times New Roman"/>
          <w:sz w:val="24"/>
          <w:szCs w:val="24"/>
        </w:rPr>
        <w:footnoteReference w:id="2"/>
      </w:r>
      <w:r w:rsidRPr="005620F0">
        <w:rPr>
          <w:rFonts w:ascii="Times New Roman" w:eastAsia="Calibri" w:hAnsi="Times New Roman" w:cs="Times New Roman"/>
          <w:sz w:val="24"/>
          <w:szCs w:val="24"/>
        </w:rPr>
        <w:t xml:space="preserve"> </w:t>
      </w:r>
    </w:p>
    <w:p w:rsidR="00682209" w:rsidRPr="005620F0" w:rsidRDefault="007C7E3E" w:rsidP="003D689A">
      <w:pPr>
        <w:spacing w:after="240" w:line="240" w:lineRule="auto"/>
        <w:rPr>
          <w:rFonts w:ascii="Times New Roman" w:hAnsi="Times New Roman"/>
          <w:sz w:val="24"/>
          <w:szCs w:val="24"/>
        </w:rPr>
      </w:pPr>
      <w:r w:rsidRPr="005620F0">
        <w:rPr>
          <w:rFonts w:ascii="Times New Roman" w:hAnsi="Times New Roman"/>
          <w:sz w:val="24"/>
          <w:szCs w:val="24"/>
        </w:rPr>
        <w:t xml:space="preserve">Thus, consistent with the Company’s reply and in compliance with paragraph 75 of Order 10, PacifiCorp submits this compliance filing.  </w:t>
      </w:r>
      <w:r w:rsidR="003A2F1B" w:rsidRPr="005620F0">
        <w:rPr>
          <w:rFonts w:ascii="Times New Roman" w:hAnsi="Times New Roman"/>
          <w:sz w:val="24"/>
          <w:szCs w:val="24"/>
        </w:rPr>
        <w:t xml:space="preserve">This filing includes:  (1) an accounting of amounts credited to customers to date under Schedule 95 and REC revenues accrued since April 3, 2011; and (2) a proposal to revise Schedule 95 to establish a new mechanism for crediting future REC revenues consistent with Order 10.  </w:t>
      </w:r>
    </w:p>
    <w:p w:rsidR="003A2F1B" w:rsidRPr="003A2F1B" w:rsidRDefault="003A2F1B" w:rsidP="00433057">
      <w:pPr>
        <w:spacing w:after="0" w:line="240" w:lineRule="auto"/>
        <w:jc w:val="both"/>
        <w:rPr>
          <w:rFonts w:ascii="Times New Roman" w:hAnsi="Times New Roman"/>
          <w:b/>
          <w:szCs w:val="24"/>
          <w:u w:val="single"/>
        </w:rPr>
      </w:pPr>
      <w:r w:rsidRPr="003A2F1B">
        <w:rPr>
          <w:rFonts w:ascii="Times New Roman" w:hAnsi="Times New Roman" w:cs="Times New Roman"/>
          <w:b/>
          <w:sz w:val="24"/>
          <w:szCs w:val="24"/>
          <w:u w:val="single"/>
        </w:rPr>
        <w:t>Accounting of REC Revenues</w:t>
      </w:r>
    </w:p>
    <w:p w:rsidR="001F1A74" w:rsidRDefault="001F1A74" w:rsidP="00433057">
      <w:pPr>
        <w:spacing w:after="0" w:line="240" w:lineRule="auto"/>
        <w:jc w:val="both"/>
        <w:rPr>
          <w:rStyle w:val="A4"/>
          <w:rFonts w:ascii="Times New Roman" w:hAnsi="Times New Roman"/>
          <w:sz w:val="24"/>
          <w:szCs w:val="24"/>
        </w:rPr>
      </w:pPr>
    </w:p>
    <w:p w:rsidR="00A40FFA" w:rsidRDefault="00D47860" w:rsidP="00550C0F">
      <w:pPr>
        <w:spacing w:after="0" w:line="240" w:lineRule="auto"/>
        <w:rPr>
          <w:rStyle w:val="A4"/>
          <w:rFonts w:ascii="Times New Roman" w:hAnsi="Times New Roman"/>
          <w:sz w:val="24"/>
          <w:szCs w:val="24"/>
        </w:rPr>
      </w:pPr>
      <w:r>
        <w:rPr>
          <w:rStyle w:val="A4"/>
          <w:rFonts w:ascii="Times New Roman" w:hAnsi="Times New Roman"/>
          <w:sz w:val="24"/>
          <w:szCs w:val="24"/>
        </w:rPr>
        <w:t xml:space="preserve">Confidential </w:t>
      </w:r>
      <w:r w:rsidR="00550C0F">
        <w:rPr>
          <w:rStyle w:val="A4"/>
          <w:rFonts w:ascii="Times New Roman" w:hAnsi="Times New Roman"/>
          <w:sz w:val="24"/>
          <w:szCs w:val="24"/>
        </w:rPr>
        <w:t xml:space="preserve">Attachment </w:t>
      </w:r>
      <w:r w:rsidR="003D689A">
        <w:rPr>
          <w:rStyle w:val="A4"/>
          <w:rFonts w:ascii="Times New Roman" w:hAnsi="Times New Roman"/>
          <w:sz w:val="24"/>
          <w:szCs w:val="24"/>
        </w:rPr>
        <w:t>A</w:t>
      </w:r>
      <w:r>
        <w:rPr>
          <w:rStyle w:val="FootnoteReference"/>
          <w:rFonts w:ascii="Times New Roman" w:hAnsi="Times New Roman"/>
          <w:color w:val="000000"/>
          <w:sz w:val="24"/>
          <w:szCs w:val="24"/>
        </w:rPr>
        <w:footnoteReference w:id="3"/>
      </w:r>
      <w:r w:rsidR="00550C0F">
        <w:rPr>
          <w:rStyle w:val="A4"/>
          <w:rFonts w:ascii="Times New Roman" w:hAnsi="Times New Roman"/>
          <w:sz w:val="24"/>
          <w:szCs w:val="24"/>
        </w:rPr>
        <w:t xml:space="preserve"> shows an accounting of REC revenues accrued since April 3, 2011, calculated in compliance with Order 10.  </w:t>
      </w:r>
      <w:r w:rsidR="00A40FFA">
        <w:rPr>
          <w:rStyle w:val="A4"/>
          <w:rFonts w:ascii="Times New Roman" w:hAnsi="Times New Roman"/>
          <w:sz w:val="24"/>
          <w:szCs w:val="24"/>
        </w:rPr>
        <w:t xml:space="preserve">In addition, the attachment shows amounts credited to customers through Schedule 95.  This attachment shows actual data from April 2011 through June 2012 and a combination of actual and forecast data for July 2012 through December 2012 based on known REC transactions through October 24, 2012.  </w:t>
      </w:r>
      <w:r>
        <w:rPr>
          <w:rStyle w:val="A4"/>
          <w:rFonts w:ascii="Times New Roman" w:hAnsi="Times New Roman"/>
          <w:sz w:val="24"/>
          <w:szCs w:val="24"/>
        </w:rPr>
        <w:t>Confidential Attachment B shows transaction details</w:t>
      </w:r>
      <w:r w:rsidR="00F26FD8">
        <w:rPr>
          <w:rStyle w:val="A4"/>
          <w:rFonts w:ascii="Times New Roman" w:hAnsi="Times New Roman"/>
          <w:sz w:val="24"/>
          <w:szCs w:val="24"/>
        </w:rPr>
        <w:t xml:space="preserve"> for west control area resources</w:t>
      </w:r>
      <w:r>
        <w:rPr>
          <w:rStyle w:val="A4"/>
          <w:rFonts w:ascii="Times New Roman" w:hAnsi="Times New Roman"/>
          <w:sz w:val="24"/>
          <w:szCs w:val="24"/>
        </w:rPr>
        <w:t xml:space="preserve"> by contract by month for calendar years 2011 and 2012 based on known transactions through October 24, 2012.  This includes the resource from which the REC was generated, the vintage of the REC that was sold, the month in which the transaction was recorded in the Company’s SAP accounting system, the REC price, the quantity of RECs sold, and the total dollars from the transaction.  </w:t>
      </w:r>
    </w:p>
    <w:p w:rsidR="00A40FFA" w:rsidRDefault="00A40FFA" w:rsidP="00550C0F">
      <w:pPr>
        <w:spacing w:after="0" w:line="240" w:lineRule="auto"/>
        <w:rPr>
          <w:rStyle w:val="A4"/>
          <w:rFonts w:ascii="Times New Roman" w:hAnsi="Times New Roman"/>
          <w:sz w:val="24"/>
          <w:szCs w:val="24"/>
        </w:rPr>
      </w:pPr>
    </w:p>
    <w:p w:rsidR="00A40FFA" w:rsidRDefault="00A40FFA" w:rsidP="00550C0F">
      <w:pPr>
        <w:spacing w:after="0" w:line="240" w:lineRule="auto"/>
        <w:rPr>
          <w:rStyle w:val="A4"/>
          <w:rFonts w:ascii="Times New Roman" w:hAnsi="Times New Roman"/>
          <w:sz w:val="24"/>
          <w:szCs w:val="24"/>
        </w:rPr>
      </w:pPr>
      <w:r>
        <w:rPr>
          <w:rStyle w:val="A4"/>
          <w:rFonts w:ascii="Times New Roman" w:hAnsi="Times New Roman"/>
          <w:sz w:val="24"/>
          <w:szCs w:val="24"/>
        </w:rPr>
        <w:t xml:space="preserve">Page </w:t>
      </w:r>
      <w:r w:rsidR="005961E5">
        <w:rPr>
          <w:rStyle w:val="A4"/>
          <w:rFonts w:ascii="Times New Roman" w:hAnsi="Times New Roman"/>
          <w:sz w:val="24"/>
          <w:szCs w:val="24"/>
        </w:rPr>
        <w:t>1</w:t>
      </w:r>
      <w:r>
        <w:rPr>
          <w:rStyle w:val="A4"/>
          <w:rFonts w:ascii="Times New Roman" w:hAnsi="Times New Roman"/>
          <w:sz w:val="24"/>
          <w:szCs w:val="24"/>
        </w:rPr>
        <w:t xml:space="preserve"> of </w:t>
      </w:r>
      <w:r w:rsidR="00D47860">
        <w:rPr>
          <w:rStyle w:val="A4"/>
          <w:rFonts w:ascii="Times New Roman" w:hAnsi="Times New Roman"/>
          <w:sz w:val="24"/>
          <w:szCs w:val="24"/>
        </w:rPr>
        <w:t xml:space="preserve">Confidential </w:t>
      </w:r>
      <w:r>
        <w:rPr>
          <w:rStyle w:val="A4"/>
          <w:rFonts w:ascii="Times New Roman" w:hAnsi="Times New Roman"/>
          <w:sz w:val="24"/>
          <w:szCs w:val="24"/>
        </w:rPr>
        <w:t xml:space="preserve">Attachment A shows a summary of the Washington allocation of booked revenues (line 1), the Washington allocation of </w:t>
      </w:r>
      <w:r w:rsidR="00F26FD8">
        <w:rPr>
          <w:rStyle w:val="A4"/>
          <w:rFonts w:ascii="Times New Roman" w:hAnsi="Times New Roman"/>
          <w:sz w:val="24"/>
          <w:szCs w:val="24"/>
        </w:rPr>
        <w:t xml:space="preserve">imputed </w:t>
      </w:r>
      <w:r>
        <w:rPr>
          <w:rStyle w:val="A4"/>
          <w:rFonts w:ascii="Times New Roman" w:hAnsi="Times New Roman"/>
          <w:sz w:val="24"/>
          <w:szCs w:val="24"/>
        </w:rPr>
        <w:t xml:space="preserve">revenues associated with RECs held for compliance (line 2), and an adjustment for the Washington Renewable Portfolio Standard </w:t>
      </w:r>
      <w:r w:rsidR="0003056F">
        <w:rPr>
          <w:rStyle w:val="A4"/>
          <w:rFonts w:ascii="Times New Roman" w:hAnsi="Times New Roman"/>
          <w:sz w:val="24"/>
          <w:szCs w:val="24"/>
        </w:rPr>
        <w:t xml:space="preserve">(RPS) </w:t>
      </w:r>
      <w:r>
        <w:rPr>
          <w:rStyle w:val="A4"/>
          <w:rFonts w:ascii="Times New Roman" w:hAnsi="Times New Roman"/>
          <w:sz w:val="24"/>
          <w:szCs w:val="24"/>
        </w:rPr>
        <w:t>compliance requirements (line 3).  Line 4 shows the total Washington-allocated REC revenue of approximately $4.</w:t>
      </w:r>
      <w:r w:rsidR="00F26FD8">
        <w:rPr>
          <w:rStyle w:val="A4"/>
          <w:rFonts w:ascii="Times New Roman" w:hAnsi="Times New Roman"/>
          <w:sz w:val="24"/>
          <w:szCs w:val="24"/>
        </w:rPr>
        <w:t>9</w:t>
      </w:r>
      <w:r>
        <w:rPr>
          <w:rStyle w:val="A4"/>
          <w:rFonts w:ascii="Times New Roman" w:hAnsi="Times New Roman"/>
          <w:sz w:val="24"/>
          <w:szCs w:val="24"/>
        </w:rPr>
        <w:t xml:space="preserve"> million for the period from April 2011 through December 2012.  Actual credits to customers through Schedule 95 from April 2011 through September 2012 are shown on line 5.  Estimated credits to customers through Schedule 95 for October </w:t>
      </w:r>
      <w:r w:rsidR="00F26FD8">
        <w:rPr>
          <w:rStyle w:val="A4"/>
          <w:rFonts w:ascii="Times New Roman" w:hAnsi="Times New Roman"/>
          <w:sz w:val="24"/>
          <w:szCs w:val="24"/>
        </w:rPr>
        <w:t>and</w:t>
      </w:r>
      <w:r>
        <w:rPr>
          <w:rStyle w:val="A4"/>
          <w:rFonts w:ascii="Times New Roman" w:hAnsi="Times New Roman"/>
          <w:sz w:val="24"/>
          <w:szCs w:val="24"/>
        </w:rPr>
        <w:t xml:space="preserve"> November 2012 are shown on line 6.  Line 7 shows the total credits to customers from April 2011 through </w:t>
      </w:r>
      <w:r>
        <w:rPr>
          <w:rStyle w:val="A4"/>
          <w:rFonts w:ascii="Times New Roman" w:hAnsi="Times New Roman"/>
          <w:sz w:val="24"/>
          <w:szCs w:val="24"/>
        </w:rPr>
        <w:lastRenderedPageBreak/>
        <w:t xml:space="preserve">November 2012 of approximately $7.5 million.  As shown on line 8, the Company </w:t>
      </w:r>
      <w:r w:rsidR="00C75033">
        <w:rPr>
          <w:rStyle w:val="A4"/>
          <w:rFonts w:ascii="Times New Roman" w:hAnsi="Times New Roman"/>
          <w:sz w:val="24"/>
          <w:szCs w:val="24"/>
        </w:rPr>
        <w:t xml:space="preserve">estimates providing </w:t>
      </w:r>
      <w:r>
        <w:rPr>
          <w:rStyle w:val="A4"/>
          <w:rFonts w:ascii="Times New Roman" w:hAnsi="Times New Roman"/>
          <w:sz w:val="24"/>
          <w:szCs w:val="24"/>
        </w:rPr>
        <w:t>a net excess distribution to customers of approximately $2.</w:t>
      </w:r>
      <w:r w:rsidR="00F26FD8">
        <w:rPr>
          <w:rStyle w:val="A4"/>
          <w:rFonts w:ascii="Times New Roman" w:hAnsi="Times New Roman"/>
          <w:sz w:val="24"/>
          <w:szCs w:val="24"/>
        </w:rPr>
        <w:t>6</w:t>
      </w:r>
      <w:r>
        <w:rPr>
          <w:rStyle w:val="A4"/>
          <w:rFonts w:ascii="Times New Roman" w:hAnsi="Times New Roman"/>
          <w:sz w:val="24"/>
          <w:szCs w:val="24"/>
        </w:rPr>
        <w:t xml:space="preserve"> million. </w:t>
      </w:r>
    </w:p>
    <w:p w:rsidR="00A40FFA" w:rsidRDefault="00A40FFA" w:rsidP="00550C0F">
      <w:pPr>
        <w:spacing w:after="0" w:line="240" w:lineRule="auto"/>
        <w:rPr>
          <w:rStyle w:val="A4"/>
          <w:rFonts w:ascii="Times New Roman" w:hAnsi="Times New Roman"/>
          <w:sz w:val="24"/>
          <w:szCs w:val="24"/>
        </w:rPr>
      </w:pPr>
    </w:p>
    <w:p w:rsidR="005961E5" w:rsidRDefault="00A40FFA" w:rsidP="00550C0F">
      <w:pPr>
        <w:spacing w:after="0" w:line="240" w:lineRule="auto"/>
        <w:rPr>
          <w:rStyle w:val="A4"/>
          <w:rFonts w:ascii="Times New Roman" w:hAnsi="Times New Roman"/>
          <w:sz w:val="24"/>
          <w:szCs w:val="24"/>
        </w:rPr>
      </w:pPr>
      <w:r>
        <w:rPr>
          <w:rStyle w:val="A4"/>
          <w:rFonts w:ascii="Times New Roman" w:hAnsi="Times New Roman"/>
          <w:sz w:val="24"/>
          <w:szCs w:val="24"/>
        </w:rPr>
        <w:t>Page 2 of Attachment A shows the more detailed calculatio</w:t>
      </w:r>
      <w:r w:rsidR="005961E5">
        <w:rPr>
          <w:rStyle w:val="A4"/>
          <w:rFonts w:ascii="Times New Roman" w:hAnsi="Times New Roman"/>
          <w:sz w:val="24"/>
          <w:szCs w:val="24"/>
        </w:rPr>
        <w:t>ns that are summarized on page 1</w:t>
      </w:r>
      <w:r>
        <w:rPr>
          <w:rStyle w:val="A4"/>
          <w:rFonts w:ascii="Times New Roman" w:hAnsi="Times New Roman"/>
          <w:sz w:val="24"/>
          <w:szCs w:val="24"/>
        </w:rPr>
        <w:t xml:space="preserve">.  </w:t>
      </w:r>
      <w:r w:rsidR="00550C0F">
        <w:rPr>
          <w:rStyle w:val="A4"/>
          <w:rFonts w:ascii="Times New Roman" w:hAnsi="Times New Roman"/>
          <w:sz w:val="24"/>
          <w:szCs w:val="24"/>
        </w:rPr>
        <w:t>The first step in determining Washington-allocat</w:t>
      </w:r>
      <w:r w:rsidR="00854E90">
        <w:rPr>
          <w:rStyle w:val="A4"/>
          <w:rFonts w:ascii="Times New Roman" w:hAnsi="Times New Roman"/>
          <w:sz w:val="24"/>
          <w:szCs w:val="24"/>
        </w:rPr>
        <w:t>ed REC revenues is allocating</w:t>
      </w:r>
      <w:r w:rsidR="00550C0F">
        <w:rPr>
          <w:rStyle w:val="A4"/>
          <w:rFonts w:ascii="Times New Roman" w:hAnsi="Times New Roman"/>
          <w:sz w:val="24"/>
          <w:szCs w:val="24"/>
        </w:rPr>
        <w:t xml:space="preserve"> booked revenue</w:t>
      </w:r>
      <w:r w:rsidR="00854E90">
        <w:rPr>
          <w:rStyle w:val="A4"/>
          <w:rFonts w:ascii="Times New Roman" w:hAnsi="Times New Roman"/>
          <w:sz w:val="24"/>
          <w:szCs w:val="24"/>
        </w:rPr>
        <w:t>s</w:t>
      </w:r>
      <w:r w:rsidR="00550C0F">
        <w:rPr>
          <w:rStyle w:val="A4"/>
          <w:rFonts w:ascii="Times New Roman" w:hAnsi="Times New Roman"/>
          <w:sz w:val="24"/>
          <w:szCs w:val="24"/>
        </w:rPr>
        <w:t xml:space="preserve"> from the sale of RECs from west control area resources.  </w:t>
      </w:r>
      <w:r w:rsidR="005961E5">
        <w:rPr>
          <w:rStyle w:val="A4"/>
          <w:rFonts w:ascii="Times New Roman" w:hAnsi="Times New Roman"/>
          <w:sz w:val="24"/>
          <w:szCs w:val="24"/>
        </w:rPr>
        <w:t xml:space="preserve">Lines 1 through 5 show the total booked revenue from west control area resources.  Lines 10 through 15 show Washington’s allocation of these revenues using the </w:t>
      </w:r>
      <w:r w:rsidR="00F26FD8">
        <w:rPr>
          <w:rStyle w:val="A4"/>
          <w:rFonts w:ascii="Times New Roman" w:hAnsi="Times New Roman"/>
          <w:sz w:val="24"/>
          <w:szCs w:val="24"/>
        </w:rPr>
        <w:t>Control Area Generation West (</w:t>
      </w:r>
      <w:r w:rsidR="005961E5">
        <w:rPr>
          <w:rStyle w:val="A4"/>
          <w:rFonts w:ascii="Times New Roman" w:hAnsi="Times New Roman"/>
          <w:sz w:val="24"/>
          <w:szCs w:val="24"/>
        </w:rPr>
        <w:t>CAGW</w:t>
      </w:r>
      <w:r w:rsidR="00F26FD8">
        <w:rPr>
          <w:rStyle w:val="A4"/>
          <w:rFonts w:ascii="Times New Roman" w:hAnsi="Times New Roman"/>
          <w:sz w:val="24"/>
          <w:szCs w:val="24"/>
        </w:rPr>
        <w:t>)</w:t>
      </w:r>
      <w:r w:rsidR="005961E5">
        <w:rPr>
          <w:rStyle w:val="A4"/>
          <w:rFonts w:ascii="Times New Roman" w:hAnsi="Times New Roman"/>
          <w:sz w:val="24"/>
          <w:szCs w:val="24"/>
        </w:rPr>
        <w:t xml:space="preserve"> factor.  </w:t>
      </w:r>
    </w:p>
    <w:p w:rsidR="005961E5" w:rsidRDefault="005961E5" w:rsidP="00550C0F">
      <w:pPr>
        <w:spacing w:after="0" w:line="240" w:lineRule="auto"/>
        <w:rPr>
          <w:rStyle w:val="A4"/>
          <w:rFonts w:ascii="Times New Roman" w:hAnsi="Times New Roman"/>
          <w:sz w:val="24"/>
          <w:szCs w:val="24"/>
        </w:rPr>
      </w:pPr>
    </w:p>
    <w:p w:rsidR="0003056F" w:rsidRDefault="00854E90" w:rsidP="00550C0F">
      <w:pPr>
        <w:spacing w:after="0" w:line="240" w:lineRule="auto"/>
        <w:rPr>
          <w:rStyle w:val="A4"/>
          <w:rFonts w:ascii="Times New Roman" w:hAnsi="Times New Roman"/>
          <w:sz w:val="24"/>
          <w:szCs w:val="24"/>
        </w:rPr>
      </w:pPr>
      <w:r>
        <w:rPr>
          <w:rStyle w:val="A4"/>
          <w:rFonts w:ascii="Times New Roman" w:hAnsi="Times New Roman"/>
          <w:sz w:val="24"/>
          <w:szCs w:val="24"/>
        </w:rPr>
        <w:t>The second step is calculation of imputed revenues</w:t>
      </w:r>
      <w:r w:rsidR="00F26FD8">
        <w:rPr>
          <w:rStyle w:val="A4"/>
          <w:rFonts w:ascii="Times New Roman" w:hAnsi="Times New Roman"/>
          <w:sz w:val="24"/>
          <w:szCs w:val="24"/>
        </w:rPr>
        <w:t xml:space="preserve"> associated with RECs held for compliance</w:t>
      </w:r>
      <w:r>
        <w:rPr>
          <w:rStyle w:val="A4"/>
          <w:rFonts w:ascii="Times New Roman" w:hAnsi="Times New Roman"/>
          <w:sz w:val="24"/>
          <w:szCs w:val="24"/>
        </w:rPr>
        <w:t xml:space="preserve"> </w:t>
      </w:r>
      <w:r w:rsidR="0003056F">
        <w:rPr>
          <w:rStyle w:val="A4"/>
          <w:rFonts w:ascii="Times New Roman" w:hAnsi="Times New Roman"/>
          <w:sz w:val="24"/>
          <w:szCs w:val="24"/>
        </w:rPr>
        <w:t>according to</w:t>
      </w:r>
      <w:r>
        <w:rPr>
          <w:rStyle w:val="A4"/>
          <w:rFonts w:ascii="Times New Roman" w:hAnsi="Times New Roman"/>
          <w:sz w:val="24"/>
          <w:szCs w:val="24"/>
        </w:rPr>
        <w:t xml:space="preserve"> section C of Order 10.  </w:t>
      </w:r>
      <w:r w:rsidR="005961E5">
        <w:rPr>
          <w:rStyle w:val="A4"/>
          <w:rFonts w:ascii="Times New Roman" w:hAnsi="Times New Roman"/>
          <w:sz w:val="24"/>
          <w:szCs w:val="24"/>
        </w:rPr>
        <w:t>From lines 17 through 50,</w:t>
      </w:r>
      <w:r>
        <w:rPr>
          <w:rStyle w:val="A4"/>
          <w:rFonts w:ascii="Times New Roman" w:hAnsi="Times New Roman"/>
          <w:sz w:val="24"/>
          <w:szCs w:val="24"/>
        </w:rPr>
        <w:t xml:space="preserve"> the Company calculates the Washington allocation of the value of RECs held for compliance</w:t>
      </w:r>
      <w:r w:rsidR="006B6F9D">
        <w:rPr>
          <w:rStyle w:val="A4"/>
          <w:rFonts w:ascii="Times New Roman" w:hAnsi="Times New Roman"/>
          <w:sz w:val="24"/>
          <w:szCs w:val="24"/>
        </w:rPr>
        <w:t>.  These imputation calculations are categorized by REC type</w:t>
      </w:r>
      <w:r w:rsidR="005961E5">
        <w:rPr>
          <w:rStyle w:val="A4"/>
          <w:rFonts w:ascii="Times New Roman" w:hAnsi="Times New Roman"/>
          <w:sz w:val="24"/>
          <w:szCs w:val="24"/>
        </w:rPr>
        <w:t xml:space="preserve"> (wind, small hydro, large hydro, and biomass)</w:t>
      </w:r>
      <w:r w:rsidR="006B6F9D">
        <w:rPr>
          <w:rStyle w:val="A4"/>
          <w:rFonts w:ascii="Times New Roman" w:hAnsi="Times New Roman"/>
          <w:sz w:val="24"/>
          <w:szCs w:val="24"/>
        </w:rPr>
        <w:t xml:space="preserve">.  The Company allocates Washington its CAGW share of all RECs held for compliance, and then multiplies that share by an average price based on actual transactions for that type and vintage of REC.  </w:t>
      </w:r>
      <w:r w:rsidR="0003056F">
        <w:rPr>
          <w:rStyle w:val="A4"/>
          <w:rFonts w:ascii="Times New Roman" w:hAnsi="Times New Roman"/>
          <w:sz w:val="24"/>
          <w:szCs w:val="24"/>
        </w:rPr>
        <w:t>As described in paragraph 45 of Order 10, these calculations assume 100 percent of these RECs would have been sold if the Company had not held them for compliance.</w:t>
      </w:r>
      <w:r w:rsidR="0003056F">
        <w:rPr>
          <w:rStyle w:val="FootnoteReference"/>
          <w:rFonts w:ascii="Times New Roman" w:hAnsi="Times New Roman"/>
          <w:color w:val="000000"/>
          <w:sz w:val="24"/>
          <w:szCs w:val="24"/>
        </w:rPr>
        <w:footnoteReference w:id="4"/>
      </w:r>
      <w:r w:rsidR="0003056F">
        <w:rPr>
          <w:rStyle w:val="A4"/>
          <w:rFonts w:ascii="Times New Roman" w:hAnsi="Times New Roman"/>
          <w:sz w:val="24"/>
          <w:szCs w:val="24"/>
        </w:rPr>
        <w:t xml:space="preserve">  </w:t>
      </w:r>
    </w:p>
    <w:p w:rsidR="0003056F" w:rsidRDefault="0003056F" w:rsidP="00550C0F">
      <w:pPr>
        <w:spacing w:after="0" w:line="240" w:lineRule="auto"/>
        <w:rPr>
          <w:rStyle w:val="A4"/>
          <w:rFonts w:ascii="Times New Roman" w:hAnsi="Times New Roman"/>
          <w:sz w:val="24"/>
          <w:szCs w:val="24"/>
        </w:rPr>
      </w:pPr>
    </w:p>
    <w:p w:rsidR="00550C0F" w:rsidRDefault="0003056F" w:rsidP="00550C0F">
      <w:pPr>
        <w:spacing w:after="0" w:line="240" w:lineRule="auto"/>
        <w:rPr>
          <w:rStyle w:val="A4"/>
          <w:rFonts w:ascii="Times New Roman" w:hAnsi="Times New Roman"/>
          <w:sz w:val="24"/>
          <w:szCs w:val="24"/>
        </w:rPr>
      </w:pPr>
      <w:r>
        <w:rPr>
          <w:rStyle w:val="A4"/>
          <w:rFonts w:ascii="Times New Roman" w:hAnsi="Times New Roman"/>
          <w:sz w:val="24"/>
          <w:szCs w:val="24"/>
        </w:rPr>
        <w:t>The final step in the calculation is shown on Lines 52 through 55 and reflects</w:t>
      </w:r>
      <w:r w:rsidR="00B22DA9">
        <w:rPr>
          <w:rStyle w:val="A4"/>
          <w:rFonts w:ascii="Times New Roman" w:hAnsi="Times New Roman"/>
          <w:sz w:val="24"/>
          <w:szCs w:val="24"/>
        </w:rPr>
        <w:t xml:space="preserve"> an adjustment for </w:t>
      </w:r>
      <w:r>
        <w:rPr>
          <w:rStyle w:val="A4"/>
          <w:rFonts w:ascii="Times New Roman" w:hAnsi="Times New Roman"/>
          <w:sz w:val="24"/>
          <w:szCs w:val="24"/>
        </w:rPr>
        <w:t xml:space="preserve">Washington’s RPS compliance requirement.  This calculation uses the same average price assumption for wind RECs as used in the revenue imputation </w:t>
      </w:r>
      <w:r w:rsidR="00657837">
        <w:rPr>
          <w:rStyle w:val="A4"/>
          <w:rFonts w:ascii="Times New Roman" w:hAnsi="Times New Roman"/>
          <w:sz w:val="24"/>
          <w:szCs w:val="24"/>
        </w:rPr>
        <w:t xml:space="preserve">calculation </w:t>
      </w:r>
      <w:r>
        <w:rPr>
          <w:rStyle w:val="A4"/>
          <w:rFonts w:ascii="Times New Roman" w:hAnsi="Times New Roman"/>
          <w:sz w:val="24"/>
          <w:szCs w:val="24"/>
        </w:rPr>
        <w:t xml:space="preserve">for RECs held for compliance (described above).  The total Washington-allocated REC revenue is shown on </w:t>
      </w:r>
      <w:r w:rsidR="00B22DA9">
        <w:rPr>
          <w:rStyle w:val="A4"/>
          <w:rFonts w:ascii="Times New Roman" w:hAnsi="Times New Roman"/>
          <w:sz w:val="24"/>
          <w:szCs w:val="24"/>
        </w:rPr>
        <w:t>Line </w:t>
      </w:r>
      <w:r>
        <w:rPr>
          <w:rStyle w:val="A4"/>
          <w:rFonts w:ascii="Times New Roman" w:hAnsi="Times New Roman"/>
          <w:sz w:val="24"/>
          <w:szCs w:val="24"/>
        </w:rPr>
        <w:t xml:space="preserve">57 and is carried forward to page 1, line 4.  </w:t>
      </w:r>
    </w:p>
    <w:p w:rsidR="0003056F" w:rsidRDefault="0003056F" w:rsidP="00550C0F">
      <w:pPr>
        <w:spacing w:after="0" w:line="240" w:lineRule="auto"/>
        <w:rPr>
          <w:rStyle w:val="A4"/>
          <w:rFonts w:ascii="Times New Roman" w:hAnsi="Times New Roman"/>
          <w:sz w:val="24"/>
          <w:szCs w:val="24"/>
        </w:rPr>
      </w:pPr>
    </w:p>
    <w:p w:rsidR="001C3ADF" w:rsidRPr="003A2F1B" w:rsidRDefault="003A2F1B">
      <w:pPr>
        <w:spacing w:after="0" w:line="240" w:lineRule="auto"/>
        <w:jc w:val="both"/>
        <w:rPr>
          <w:rFonts w:ascii="Times New Roman" w:hAnsi="Times New Roman"/>
          <w:b/>
          <w:sz w:val="24"/>
          <w:szCs w:val="24"/>
          <w:u w:val="single"/>
        </w:rPr>
      </w:pPr>
      <w:r w:rsidRPr="003A2F1B">
        <w:rPr>
          <w:rFonts w:ascii="Times New Roman" w:hAnsi="Times New Roman"/>
          <w:b/>
          <w:sz w:val="24"/>
          <w:szCs w:val="24"/>
          <w:u w:val="single"/>
        </w:rPr>
        <w:t>Revisions to Schedule 95</w:t>
      </w:r>
      <w:r w:rsidR="00FC3227">
        <w:rPr>
          <w:rFonts w:ascii="Times New Roman" w:hAnsi="Times New Roman"/>
          <w:b/>
          <w:sz w:val="24"/>
          <w:szCs w:val="24"/>
          <w:u w:val="single"/>
        </w:rPr>
        <w:t xml:space="preserve"> and Tracking Mechanism</w:t>
      </w:r>
    </w:p>
    <w:p w:rsidR="001C3ADF" w:rsidRDefault="001C3ADF">
      <w:pPr>
        <w:spacing w:after="0" w:line="240" w:lineRule="auto"/>
        <w:jc w:val="both"/>
        <w:rPr>
          <w:rFonts w:ascii="Times New Roman" w:hAnsi="Times New Roman"/>
        </w:rPr>
      </w:pPr>
    </w:p>
    <w:p w:rsidR="003A2F1B" w:rsidRDefault="00F826BB" w:rsidP="00F826BB">
      <w:pPr>
        <w:spacing w:after="0" w:line="240" w:lineRule="auto"/>
        <w:rPr>
          <w:rFonts w:ascii="Times New Roman" w:hAnsi="Times New Roman" w:cs="Times New Roman"/>
          <w:sz w:val="24"/>
          <w:szCs w:val="24"/>
        </w:rPr>
      </w:pPr>
      <w:r>
        <w:rPr>
          <w:rFonts w:ascii="Times New Roman" w:hAnsi="Times New Roman" w:cs="Times New Roman"/>
          <w:sz w:val="24"/>
          <w:szCs w:val="24"/>
        </w:rPr>
        <w:t>On March 30, 2011, in compliance with Order 06 in Docket UE-100749, PacifiCorp submitted Schedule 95—the Renewable Energy Revenue Adjustment—to implement a credit to customers for revenues from the sale of RECs.  The initial REC reven</w:t>
      </w:r>
      <w:r w:rsidR="00B729A2">
        <w:rPr>
          <w:rFonts w:ascii="Times New Roman" w:hAnsi="Times New Roman" w:cs="Times New Roman"/>
          <w:sz w:val="24"/>
          <w:szCs w:val="24"/>
        </w:rPr>
        <w:t>ue credit was estimated at $4.8 </w:t>
      </w:r>
      <w:r>
        <w:rPr>
          <w:rFonts w:ascii="Times New Roman" w:hAnsi="Times New Roman" w:cs="Times New Roman"/>
          <w:sz w:val="24"/>
          <w:szCs w:val="24"/>
        </w:rPr>
        <w:t xml:space="preserve">million per year.  </w:t>
      </w:r>
      <w:r w:rsidR="00B729A2">
        <w:rPr>
          <w:rFonts w:ascii="Times New Roman" w:hAnsi="Times New Roman" w:cs="Times New Roman"/>
          <w:sz w:val="24"/>
          <w:szCs w:val="24"/>
        </w:rPr>
        <w:t>The Commission authorized a true-up of these initial credits to “be reconciled as credits are paid during the following 12 months.”</w:t>
      </w:r>
      <w:r w:rsidR="00B729A2">
        <w:rPr>
          <w:rStyle w:val="FootnoteReference"/>
          <w:rFonts w:ascii="Times New Roman" w:hAnsi="Times New Roman" w:cs="Times New Roman"/>
          <w:sz w:val="24"/>
          <w:szCs w:val="24"/>
        </w:rPr>
        <w:footnoteReference w:id="5"/>
      </w:r>
    </w:p>
    <w:p w:rsidR="00B22DA9" w:rsidRDefault="00B22DA9" w:rsidP="00F826BB">
      <w:pPr>
        <w:spacing w:after="0" w:line="240" w:lineRule="auto"/>
        <w:rPr>
          <w:rFonts w:ascii="Times New Roman" w:hAnsi="Times New Roman" w:cs="Times New Roman"/>
          <w:sz w:val="24"/>
          <w:szCs w:val="24"/>
        </w:rPr>
      </w:pPr>
    </w:p>
    <w:p w:rsidR="00040E60" w:rsidRDefault="00B22DA9" w:rsidP="00F826BB">
      <w:pPr>
        <w:spacing w:after="0" w:line="240" w:lineRule="auto"/>
        <w:rPr>
          <w:rStyle w:val="A4"/>
          <w:rFonts w:ascii="Times New Roman" w:hAnsi="Times New Roman"/>
          <w:sz w:val="24"/>
          <w:szCs w:val="24"/>
        </w:rPr>
      </w:pPr>
      <w:r>
        <w:rPr>
          <w:rStyle w:val="A4"/>
          <w:rFonts w:ascii="Times New Roman" w:hAnsi="Times New Roman"/>
          <w:sz w:val="24"/>
          <w:szCs w:val="24"/>
        </w:rPr>
        <w:t xml:space="preserve">In Order 10, the Commission rejected the mechanism authorized in Order 06 and implemented through Schedule 95.  The Commission ordered the Company and </w:t>
      </w:r>
      <w:r w:rsidR="00040E60">
        <w:rPr>
          <w:rStyle w:val="A4"/>
          <w:rFonts w:ascii="Times New Roman" w:hAnsi="Times New Roman"/>
          <w:sz w:val="24"/>
          <w:szCs w:val="24"/>
        </w:rPr>
        <w:t>parties to “develop an appropriate credit mechanism based on the guidance we provide in this order.”</w:t>
      </w:r>
      <w:r w:rsidR="00040E60">
        <w:rPr>
          <w:rStyle w:val="FootnoteReference"/>
          <w:rFonts w:ascii="Times New Roman" w:hAnsi="Times New Roman"/>
          <w:color w:val="000000"/>
          <w:sz w:val="24"/>
          <w:szCs w:val="24"/>
        </w:rPr>
        <w:footnoteReference w:id="6"/>
      </w:r>
      <w:r w:rsidR="00040E60">
        <w:rPr>
          <w:rStyle w:val="A4"/>
          <w:rFonts w:ascii="Times New Roman" w:hAnsi="Times New Roman"/>
          <w:sz w:val="24"/>
          <w:szCs w:val="24"/>
        </w:rPr>
        <w:t xml:space="preserve">  The Commission specifically stated that the mechanism to credit REC revenues to customers “should be for actual REC sales proceeds, rather than forecasted amounts with a true-up.”</w:t>
      </w:r>
      <w:r w:rsidR="00040E60">
        <w:rPr>
          <w:rStyle w:val="FootnoteReference"/>
          <w:rFonts w:ascii="Times New Roman" w:hAnsi="Times New Roman"/>
          <w:color w:val="000000"/>
          <w:sz w:val="24"/>
          <w:szCs w:val="24"/>
        </w:rPr>
        <w:footnoteReference w:id="7"/>
      </w:r>
      <w:r w:rsidR="00040E60">
        <w:rPr>
          <w:rStyle w:val="A4"/>
          <w:rFonts w:ascii="Times New Roman" w:hAnsi="Times New Roman"/>
          <w:sz w:val="24"/>
          <w:szCs w:val="24"/>
        </w:rPr>
        <w:t xml:space="preserve">  Because the Commission rejected the forecast/true-up mechanism implemented in Schedule 95, the Company is </w:t>
      </w:r>
      <w:r w:rsidR="00FC3227">
        <w:rPr>
          <w:rStyle w:val="A4"/>
          <w:rFonts w:ascii="Times New Roman" w:hAnsi="Times New Roman"/>
          <w:sz w:val="24"/>
          <w:szCs w:val="24"/>
        </w:rPr>
        <w:t>modifying Schedule 95 to reflect a credit of actual REC revenues</w:t>
      </w:r>
      <w:r w:rsidR="00040E60">
        <w:rPr>
          <w:rStyle w:val="A4"/>
          <w:rFonts w:ascii="Times New Roman" w:hAnsi="Times New Roman"/>
          <w:sz w:val="24"/>
          <w:szCs w:val="24"/>
        </w:rPr>
        <w:t xml:space="preserve">.  </w:t>
      </w:r>
      <w:r w:rsidR="00FC3227">
        <w:rPr>
          <w:rStyle w:val="A4"/>
          <w:rFonts w:ascii="Times New Roman" w:hAnsi="Times New Roman"/>
          <w:sz w:val="24"/>
          <w:szCs w:val="24"/>
        </w:rPr>
        <w:t>Accordingly</w:t>
      </w:r>
      <w:r w:rsidR="00F417D1">
        <w:rPr>
          <w:rStyle w:val="A4"/>
          <w:rFonts w:ascii="Times New Roman" w:hAnsi="Times New Roman"/>
          <w:sz w:val="24"/>
          <w:szCs w:val="24"/>
        </w:rPr>
        <w:t>,</w:t>
      </w:r>
      <w:r w:rsidR="00FC3227">
        <w:rPr>
          <w:rStyle w:val="A4"/>
          <w:rFonts w:ascii="Times New Roman" w:hAnsi="Times New Roman"/>
          <w:sz w:val="24"/>
          <w:szCs w:val="24"/>
        </w:rPr>
        <w:t xml:space="preserve"> the Company plans to </w:t>
      </w:r>
      <w:r w:rsidR="0012419F">
        <w:rPr>
          <w:rStyle w:val="A4"/>
          <w:rFonts w:ascii="Times New Roman" w:hAnsi="Times New Roman"/>
          <w:sz w:val="24"/>
          <w:szCs w:val="24"/>
        </w:rPr>
        <w:t>make a compliance filing</w:t>
      </w:r>
      <w:r w:rsidR="00FC3227">
        <w:rPr>
          <w:rStyle w:val="A4"/>
          <w:rFonts w:ascii="Times New Roman" w:hAnsi="Times New Roman"/>
          <w:sz w:val="24"/>
          <w:szCs w:val="24"/>
        </w:rPr>
        <w:t xml:space="preserve"> on May 1 of each year </w:t>
      </w:r>
      <w:r w:rsidR="0012419F">
        <w:rPr>
          <w:rStyle w:val="A4"/>
          <w:rFonts w:ascii="Times New Roman" w:hAnsi="Times New Roman"/>
          <w:sz w:val="24"/>
          <w:szCs w:val="24"/>
        </w:rPr>
        <w:t xml:space="preserve">showing </w:t>
      </w:r>
      <w:r w:rsidR="00FC3227">
        <w:rPr>
          <w:rStyle w:val="A4"/>
          <w:rFonts w:ascii="Times New Roman" w:hAnsi="Times New Roman"/>
          <w:sz w:val="24"/>
          <w:szCs w:val="24"/>
        </w:rPr>
        <w:t xml:space="preserve">actual REC revenues for the prior year.  As part of that filing, the Company will submit the appropriate revisions to Schedule 95 to account for the amount of Washington-allocated </w:t>
      </w:r>
      <w:r w:rsidR="00D73ADE">
        <w:rPr>
          <w:rStyle w:val="A4"/>
          <w:rFonts w:ascii="Times New Roman" w:hAnsi="Times New Roman"/>
          <w:sz w:val="24"/>
          <w:szCs w:val="24"/>
        </w:rPr>
        <w:t>REC revenues</w:t>
      </w:r>
      <w:r w:rsidR="00FC3227">
        <w:rPr>
          <w:rStyle w:val="A4"/>
          <w:rFonts w:ascii="Times New Roman" w:hAnsi="Times New Roman"/>
          <w:sz w:val="24"/>
          <w:szCs w:val="24"/>
        </w:rPr>
        <w:t>.</w:t>
      </w:r>
    </w:p>
    <w:p w:rsidR="007C5F6B" w:rsidRPr="007C5F6B" w:rsidRDefault="0009299A" w:rsidP="00D860E3">
      <w:pPr>
        <w:spacing w:before="100" w:beforeAutospacing="1" w:after="100" w:afterAutospacing="1" w:line="22" w:lineRule="atLeast"/>
        <w:rPr>
          <w:rFonts w:ascii="Times New Roman" w:eastAsia="Times New Roman" w:hAnsi="Times New Roman" w:cs="Times New Roman"/>
          <w:sz w:val="24"/>
          <w:szCs w:val="24"/>
        </w:rPr>
      </w:pPr>
      <w:r>
        <w:rPr>
          <w:rStyle w:val="a40"/>
          <w:rFonts w:ascii="Times New Roman" w:hAnsi="Times New Roman" w:cs="Times New Roman"/>
          <w:sz w:val="24"/>
          <w:szCs w:val="24"/>
        </w:rPr>
        <w:t xml:space="preserve">The Company estimates that </w:t>
      </w:r>
      <w:r w:rsidRPr="0009299A">
        <w:rPr>
          <w:rStyle w:val="a40"/>
          <w:rFonts w:ascii="Times New Roman" w:hAnsi="Times New Roman" w:cs="Times New Roman"/>
          <w:color w:val="auto"/>
          <w:sz w:val="24"/>
          <w:szCs w:val="24"/>
        </w:rPr>
        <w:t>the net excess</w:t>
      </w:r>
      <w:r>
        <w:rPr>
          <w:rStyle w:val="a40"/>
          <w:rFonts w:ascii="Times New Roman" w:hAnsi="Times New Roman" w:cs="Times New Roman"/>
          <w:color w:val="FF0000"/>
          <w:sz w:val="24"/>
          <w:szCs w:val="24"/>
        </w:rPr>
        <w:t xml:space="preserve"> </w:t>
      </w:r>
      <w:r>
        <w:rPr>
          <w:rStyle w:val="a40"/>
          <w:rFonts w:ascii="Times New Roman" w:hAnsi="Times New Roman" w:cs="Times New Roman"/>
          <w:sz w:val="24"/>
          <w:szCs w:val="24"/>
        </w:rPr>
        <w:t>distribution</w:t>
      </w:r>
      <w:r>
        <w:rPr>
          <w:rStyle w:val="a40"/>
          <w:rFonts w:ascii="Times New Roman" w:hAnsi="Times New Roman" w:cs="Times New Roman"/>
          <w:color w:val="FF0000"/>
          <w:sz w:val="24"/>
          <w:szCs w:val="24"/>
        </w:rPr>
        <w:t xml:space="preserve"> </w:t>
      </w:r>
      <w:r>
        <w:rPr>
          <w:rStyle w:val="a40"/>
          <w:rFonts w:ascii="Times New Roman" w:hAnsi="Times New Roman" w:cs="Times New Roman"/>
          <w:sz w:val="24"/>
          <w:szCs w:val="24"/>
        </w:rPr>
        <w:t xml:space="preserve">to customers through Schedule 95 will equal approximately $2.6 million for REC revenues from April 3, 2011, through </w:t>
      </w:r>
      <w:r w:rsidR="00FC3227">
        <w:rPr>
          <w:rStyle w:val="A4"/>
          <w:rFonts w:ascii="Times New Roman" w:hAnsi="Times New Roman"/>
          <w:sz w:val="24"/>
          <w:szCs w:val="24"/>
        </w:rPr>
        <w:t>December 2012</w:t>
      </w:r>
      <w:r w:rsidR="00FC3227">
        <w:rPr>
          <w:rStyle w:val="FootnoteReference"/>
          <w:rFonts w:ascii="Times New Roman" w:hAnsi="Times New Roman"/>
          <w:color w:val="000000"/>
          <w:sz w:val="24"/>
          <w:szCs w:val="24"/>
        </w:rPr>
        <w:footnoteReference w:id="8"/>
      </w:r>
      <w:r>
        <w:rPr>
          <w:rStyle w:val="a40"/>
          <w:rFonts w:ascii="Times New Roman" w:hAnsi="Times New Roman" w:cs="Times New Roman"/>
          <w:sz w:val="24"/>
          <w:szCs w:val="24"/>
        </w:rPr>
        <w:t>; therefore, the Company proposes to revise Schedule 95 rates equal to zero cents per kWh for all rate schedules effective December 1, 2012 (included as Attachment C).</w:t>
      </w:r>
      <w:r w:rsidR="00FC3227">
        <w:rPr>
          <w:rStyle w:val="A4"/>
          <w:rFonts w:ascii="Times New Roman" w:hAnsi="Times New Roman"/>
          <w:sz w:val="24"/>
          <w:szCs w:val="24"/>
        </w:rPr>
        <w:t xml:space="preserve">  As noted above, the Company will make a filing on May 1, 2013, showing the actual REC revenues for calendar year 2012 along with any necessary revisions to Schedule 95 to account for these revenues in customer rates.</w:t>
      </w:r>
      <w:r w:rsidR="008E2865">
        <w:rPr>
          <w:rStyle w:val="A4"/>
          <w:rFonts w:ascii="Times New Roman" w:hAnsi="Times New Roman"/>
          <w:sz w:val="24"/>
          <w:szCs w:val="24"/>
        </w:rPr>
        <w:t xml:space="preserve">  </w:t>
      </w:r>
      <w:r w:rsidR="005A60AE" w:rsidRPr="007C5F6B">
        <w:rPr>
          <w:rFonts w:ascii="Times New Roman" w:eastAsia="Times New Roman" w:hAnsi="Times New Roman" w:cs="Times New Roman"/>
          <w:sz w:val="24"/>
          <w:szCs w:val="24"/>
        </w:rPr>
        <w:t xml:space="preserve">The Company understands that additional revisions to Schedule 95 may be necessary to reflect the resolution of issues currently contested in its petition for reconsideration, including the final resolution of REC revenues prior to April 3, 2011. </w:t>
      </w:r>
    </w:p>
    <w:p w:rsidR="009E729C" w:rsidRDefault="00D860E3" w:rsidP="00D860E3">
      <w:pPr>
        <w:spacing w:before="100" w:beforeAutospacing="1" w:after="100" w:afterAutospacing="1" w:line="22" w:lineRule="atLeast"/>
        <w:rPr>
          <w:rFonts w:ascii="Times New Roman" w:hAnsi="Times New Roman"/>
          <w:sz w:val="23"/>
          <w:szCs w:val="23"/>
        </w:rPr>
      </w:pPr>
      <w:r>
        <w:rPr>
          <w:rStyle w:val="A4"/>
          <w:rFonts w:ascii="Times New Roman" w:hAnsi="Times New Roman"/>
          <w:sz w:val="24"/>
          <w:szCs w:val="24"/>
        </w:rPr>
        <w:t xml:space="preserve">Accordingly, and in compliance with </w:t>
      </w:r>
      <w:r>
        <w:rPr>
          <w:rFonts w:ascii="Times New Roman" w:hAnsi="Times New Roman" w:cs="Times New Roman"/>
          <w:sz w:val="24"/>
          <w:szCs w:val="24"/>
        </w:rPr>
        <w:t xml:space="preserve">RCW 80.28.060, WAC Chapter 480-80, and WAC section 480-100-195, PacifiCorp includes as Attachment C to this letter </w:t>
      </w:r>
      <w:r w:rsidR="00F417D1">
        <w:rPr>
          <w:rFonts w:ascii="Times New Roman" w:hAnsi="Times New Roman" w:cs="Times New Roman"/>
          <w:sz w:val="24"/>
          <w:szCs w:val="24"/>
        </w:rPr>
        <w:t xml:space="preserve">one copy of </w:t>
      </w:r>
      <w:r>
        <w:rPr>
          <w:rFonts w:ascii="Times New Roman" w:hAnsi="Times New Roman" w:cs="Times New Roman"/>
          <w:sz w:val="24"/>
          <w:szCs w:val="24"/>
        </w:rPr>
        <w:t>the following revisions to Schedule 95, Renewable Energy Revenue Adjustment:</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tblPr>
      <w:tblGrid>
        <w:gridCol w:w="3618"/>
        <w:gridCol w:w="1530"/>
        <w:gridCol w:w="4500"/>
      </w:tblGrid>
      <w:tr w:rsidR="00D860E3" w:rsidTr="000C518B">
        <w:trPr>
          <w:trHeight w:val="458"/>
        </w:trPr>
        <w:tc>
          <w:tcPr>
            <w:tcW w:w="3618" w:type="dxa"/>
          </w:tcPr>
          <w:p w:rsidR="00D860E3" w:rsidRDefault="00D860E3" w:rsidP="000C518B">
            <w:pPr>
              <w:rPr>
                <w:rFonts w:ascii="Times New Roman" w:hAnsi="Times New Roman" w:cs="Times New Roman"/>
                <w:b/>
                <w:sz w:val="24"/>
                <w:szCs w:val="24"/>
              </w:rPr>
            </w:pPr>
            <w:r w:rsidRPr="00861E62">
              <w:rPr>
                <w:rFonts w:ascii="Times New Roman" w:hAnsi="Times New Roman" w:cs="Times New Roman"/>
                <w:b/>
                <w:sz w:val="24"/>
                <w:szCs w:val="24"/>
              </w:rPr>
              <w:t>First Revision of Sheet No.</w:t>
            </w:r>
            <w:r>
              <w:rPr>
                <w:rFonts w:ascii="Times New Roman" w:hAnsi="Times New Roman" w:cs="Times New Roman"/>
                <w:b/>
                <w:sz w:val="24"/>
                <w:szCs w:val="24"/>
              </w:rPr>
              <w:t> 95.1</w:t>
            </w:r>
          </w:p>
        </w:tc>
        <w:tc>
          <w:tcPr>
            <w:tcW w:w="1530" w:type="dxa"/>
          </w:tcPr>
          <w:p w:rsidR="00D860E3" w:rsidRDefault="00D860E3" w:rsidP="00D860E3">
            <w:pPr>
              <w:spacing w:before="100" w:beforeAutospacing="1" w:line="22" w:lineRule="atLeast"/>
              <w:rPr>
                <w:rFonts w:ascii="Times New Roman" w:hAnsi="Times New Roman" w:cs="Times New Roman"/>
                <w:b/>
                <w:sz w:val="24"/>
                <w:szCs w:val="24"/>
              </w:rPr>
            </w:pPr>
            <w:r w:rsidRPr="00861E62">
              <w:rPr>
                <w:rFonts w:ascii="Times New Roman" w:hAnsi="Times New Roman" w:cs="Times New Roman"/>
                <w:b/>
                <w:sz w:val="24"/>
                <w:szCs w:val="24"/>
              </w:rPr>
              <w:t xml:space="preserve">Schedule </w:t>
            </w:r>
            <w:r>
              <w:rPr>
                <w:rFonts w:ascii="Times New Roman" w:hAnsi="Times New Roman" w:cs="Times New Roman"/>
                <w:b/>
                <w:sz w:val="24"/>
                <w:szCs w:val="24"/>
              </w:rPr>
              <w:t>95</w:t>
            </w:r>
          </w:p>
        </w:tc>
        <w:tc>
          <w:tcPr>
            <w:tcW w:w="4500" w:type="dxa"/>
          </w:tcPr>
          <w:p w:rsidR="00D860E3" w:rsidRDefault="00D860E3" w:rsidP="000C518B">
            <w:pPr>
              <w:rPr>
                <w:rFonts w:ascii="Times New Roman" w:hAnsi="Times New Roman" w:cs="Times New Roman"/>
                <w:sz w:val="24"/>
                <w:szCs w:val="24"/>
              </w:rPr>
            </w:pPr>
            <w:r>
              <w:rPr>
                <w:rFonts w:ascii="Times New Roman" w:hAnsi="Times New Roman"/>
                <w:b/>
                <w:sz w:val="24"/>
                <w:szCs w:val="24"/>
              </w:rPr>
              <w:t>Renewable Energy Revenue Adjustment</w:t>
            </w:r>
          </w:p>
        </w:tc>
      </w:tr>
    </w:tbl>
    <w:p w:rsidR="00EA23DC" w:rsidRDefault="00BC5A38" w:rsidP="006123CD">
      <w:pPr>
        <w:spacing w:after="0" w:line="240" w:lineRule="auto"/>
        <w:rPr>
          <w:rStyle w:val="A4"/>
          <w:rFonts w:ascii="Times New Roman" w:hAnsi="Times New Roman"/>
          <w:sz w:val="24"/>
          <w:szCs w:val="24"/>
        </w:rPr>
      </w:pPr>
      <w:r>
        <w:rPr>
          <w:rStyle w:val="A4"/>
          <w:rFonts w:ascii="Times New Roman" w:hAnsi="Times New Roman"/>
          <w:sz w:val="24"/>
          <w:szCs w:val="24"/>
        </w:rPr>
        <w:t xml:space="preserve">Included as Attachment D to this filing is </w:t>
      </w:r>
      <w:r w:rsidR="00011617">
        <w:rPr>
          <w:rStyle w:val="A4"/>
          <w:rFonts w:ascii="Times New Roman" w:hAnsi="Times New Roman"/>
          <w:sz w:val="24"/>
          <w:szCs w:val="24"/>
        </w:rPr>
        <w:t>a table</w:t>
      </w:r>
      <w:r>
        <w:rPr>
          <w:rStyle w:val="A4"/>
          <w:rFonts w:ascii="Times New Roman" w:hAnsi="Times New Roman"/>
          <w:sz w:val="24"/>
          <w:szCs w:val="24"/>
        </w:rPr>
        <w:t xml:space="preserve"> sho</w:t>
      </w:r>
      <w:r w:rsidR="00EA23DC">
        <w:rPr>
          <w:rStyle w:val="A4"/>
          <w:rFonts w:ascii="Times New Roman" w:hAnsi="Times New Roman"/>
          <w:sz w:val="24"/>
          <w:szCs w:val="24"/>
        </w:rPr>
        <w:t>w</w:t>
      </w:r>
      <w:r>
        <w:rPr>
          <w:rStyle w:val="A4"/>
          <w:rFonts w:ascii="Times New Roman" w:hAnsi="Times New Roman"/>
          <w:sz w:val="24"/>
          <w:szCs w:val="24"/>
        </w:rPr>
        <w:t xml:space="preserve">ing the revenue </w:t>
      </w:r>
      <w:r w:rsidR="008E5CC7">
        <w:rPr>
          <w:rStyle w:val="A4"/>
          <w:rFonts w:ascii="Times New Roman" w:hAnsi="Times New Roman"/>
          <w:sz w:val="24"/>
          <w:szCs w:val="24"/>
        </w:rPr>
        <w:t xml:space="preserve">effect </w:t>
      </w:r>
      <w:r w:rsidR="00011617">
        <w:rPr>
          <w:rStyle w:val="A4"/>
          <w:rFonts w:ascii="Times New Roman" w:hAnsi="Times New Roman"/>
          <w:sz w:val="24"/>
          <w:szCs w:val="24"/>
        </w:rPr>
        <w:t>of the revisions to Schedule 95.  The</w:t>
      </w:r>
      <w:r>
        <w:rPr>
          <w:rStyle w:val="A4"/>
          <w:rFonts w:ascii="Times New Roman" w:hAnsi="Times New Roman"/>
          <w:sz w:val="24"/>
          <w:szCs w:val="24"/>
        </w:rPr>
        <w:t xml:space="preserve"> typical customer using</w:t>
      </w:r>
      <w:r w:rsidR="00EA23DC">
        <w:rPr>
          <w:rStyle w:val="A4"/>
          <w:rFonts w:ascii="Times New Roman" w:hAnsi="Times New Roman"/>
          <w:sz w:val="24"/>
          <w:szCs w:val="24"/>
        </w:rPr>
        <w:t xml:space="preserve"> 1,300 kilowatt hours will see a monthly increase of $1.61, or 1.53 percent.</w:t>
      </w:r>
    </w:p>
    <w:p w:rsidR="00D860E3" w:rsidRDefault="00D860E3" w:rsidP="006123CD">
      <w:pPr>
        <w:spacing w:before="100" w:beforeAutospacing="1" w:after="100" w:afterAutospacing="1" w:line="22" w:lineRule="atLeast"/>
        <w:rPr>
          <w:rFonts w:ascii="Times New Roman" w:hAnsi="Times New Roman"/>
          <w:sz w:val="24"/>
          <w:szCs w:val="24"/>
        </w:rPr>
      </w:pPr>
      <w:r>
        <w:rPr>
          <w:rFonts w:ascii="Times New Roman" w:hAnsi="Times New Roman"/>
          <w:sz w:val="24"/>
          <w:szCs w:val="24"/>
        </w:rPr>
        <w:t xml:space="preserve">The Company </w:t>
      </w:r>
      <w:r w:rsidRPr="00C62C90">
        <w:rPr>
          <w:rFonts w:ascii="Times New Roman" w:hAnsi="Times New Roman"/>
          <w:sz w:val="24"/>
          <w:szCs w:val="24"/>
        </w:rPr>
        <w:t>respectfully request</w:t>
      </w:r>
      <w:r>
        <w:rPr>
          <w:rFonts w:ascii="Times New Roman" w:hAnsi="Times New Roman"/>
          <w:sz w:val="24"/>
          <w:szCs w:val="24"/>
        </w:rPr>
        <w:t>s</w:t>
      </w:r>
      <w:r w:rsidRPr="00C62C90">
        <w:rPr>
          <w:rFonts w:ascii="Times New Roman" w:hAnsi="Times New Roman"/>
          <w:sz w:val="24"/>
          <w:szCs w:val="24"/>
        </w:rPr>
        <w:t xml:space="preserve"> that all formal correspondence and Staff requests regarding this filing be addressed to:</w:t>
      </w:r>
    </w:p>
    <w:p w:rsidR="00D860E3" w:rsidRDefault="00D860E3" w:rsidP="006123CD">
      <w:pPr>
        <w:spacing w:after="120" w:line="240" w:lineRule="auto"/>
        <w:rPr>
          <w:rFonts w:ascii="Times New Roman" w:hAnsi="Times New Roman"/>
          <w:sz w:val="24"/>
          <w:szCs w:val="24"/>
        </w:rPr>
      </w:pPr>
      <w:r w:rsidRPr="00C62C90">
        <w:rPr>
          <w:rFonts w:ascii="Times New Roman" w:hAnsi="Times New Roman"/>
          <w:sz w:val="24"/>
          <w:szCs w:val="24"/>
        </w:rPr>
        <w:t>By e-mail (preferred):</w:t>
      </w:r>
      <w:r w:rsidRPr="00C62C90">
        <w:rPr>
          <w:rFonts w:ascii="Times New Roman" w:hAnsi="Times New Roman"/>
          <w:sz w:val="24"/>
          <w:szCs w:val="24"/>
        </w:rPr>
        <w:tab/>
      </w:r>
      <w:r w:rsidRPr="00C62C90">
        <w:rPr>
          <w:rFonts w:ascii="Times New Roman" w:hAnsi="Times New Roman"/>
          <w:sz w:val="24"/>
          <w:szCs w:val="24"/>
        </w:rPr>
        <w:tab/>
        <w:t>datarequest@pacificorp.com</w:t>
      </w:r>
    </w:p>
    <w:p w:rsidR="00D860E3" w:rsidRPr="00C62C90" w:rsidRDefault="00D860E3" w:rsidP="006123CD">
      <w:pPr>
        <w:spacing w:after="0" w:line="240" w:lineRule="auto"/>
        <w:rPr>
          <w:rFonts w:ascii="Times New Roman" w:hAnsi="Times New Roman"/>
          <w:sz w:val="24"/>
          <w:szCs w:val="24"/>
        </w:rPr>
      </w:pPr>
      <w:r w:rsidRPr="00C62C90">
        <w:rPr>
          <w:rFonts w:ascii="Times New Roman" w:hAnsi="Times New Roman"/>
          <w:sz w:val="24"/>
          <w:szCs w:val="24"/>
        </w:rPr>
        <w:t>By regular mail:</w:t>
      </w:r>
      <w:r w:rsidRPr="00C62C90">
        <w:rPr>
          <w:rFonts w:ascii="Times New Roman" w:hAnsi="Times New Roman"/>
          <w:sz w:val="24"/>
          <w:szCs w:val="24"/>
        </w:rPr>
        <w:tab/>
      </w:r>
      <w:r w:rsidRPr="00C62C90">
        <w:rPr>
          <w:rFonts w:ascii="Times New Roman" w:hAnsi="Times New Roman"/>
          <w:sz w:val="24"/>
          <w:szCs w:val="24"/>
        </w:rPr>
        <w:tab/>
        <w:t>Data Request Response Center</w:t>
      </w:r>
    </w:p>
    <w:p w:rsidR="00D860E3" w:rsidRDefault="00D860E3" w:rsidP="006123CD">
      <w:pPr>
        <w:spacing w:after="0" w:line="240" w:lineRule="auto"/>
        <w:rPr>
          <w:rFonts w:ascii="Times New Roman" w:hAnsi="Times New Roman"/>
          <w:sz w:val="24"/>
          <w:szCs w:val="24"/>
        </w:rPr>
      </w:pPr>
      <w:r w:rsidRPr="00C62C90">
        <w:rPr>
          <w:rFonts w:ascii="Times New Roman" w:hAnsi="Times New Roman"/>
          <w:sz w:val="24"/>
          <w:szCs w:val="24"/>
        </w:rPr>
        <w:tab/>
      </w:r>
      <w:r w:rsidRPr="00C62C90">
        <w:rPr>
          <w:rFonts w:ascii="Times New Roman" w:hAnsi="Times New Roman"/>
          <w:sz w:val="24"/>
          <w:szCs w:val="24"/>
        </w:rPr>
        <w:tab/>
      </w:r>
      <w:r w:rsidRPr="00C62C90">
        <w:rPr>
          <w:rFonts w:ascii="Times New Roman" w:hAnsi="Times New Roman"/>
          <w:sz w:val="24"/>
          <w:szCs w:val="24"/>
        </w:rPr>
        <w:tab/>
      </w:r>
      <w:r w:rsidRPr="00C62C90">
        <w:rPr>
          <w:rFonts w:ascii="Times New Roman" w:hAnsi="Times New Roman"/>
          <w:sz w:val="24"/>
          <w:szCs w:val="24"/>
        </w:rPr>
        <w:tab/>
        <w:t>PacifiCorp</w:t>
      </w:r>
    </w:p>
    <w:p w:rsidR="00D860E3" w:rsidRDefault="00D860E3" w:rsidP="006123CD">
      <w:pPr>
        <w:spacing w:after="0" w:line="240" w:lineRule="auto"/>
        <w:rPr>
          <w:rFonts w:ascii="Times New Roman" w:hAnsi="Times New Roman"/>
          <w:sz w:val="24"/>
          <w:szCs w:val="24"/>
        </w:rPr>
      </w:pPr>
      <w:r w:rsidRPr="00C62C90">
        <w:rPr>
          <w:rFonts w:ascii="Times New Roman" w:hAnsi="Times New Roman"/>
          <w:sz w:val="24"/>
          <w:szCs w:val="24"/>
        </w:rPr>
        <w:tab/>
      </w:r>
      <w:r w:rsidRPr="00C62C90">
        <w:rPr>
          <w:rFonts w:ascii="Times New Roman" w:hAnsi="Times New Roman"/>
          <w:sz w:val="24"/>
          <w:szCs w:val="24"/>
        </w:rPr>
        <w:tab/>
      </w:r>
      <w:r w:rsidRPr="00C62C90">
        <w:rPr>
          <w:rFonts w:ascii="Times New Roman" w:hAnsi="Times New Roman"/>
          <w:sz w:val="24"/>
          <w:szCs w:val="24"/>
        </w:rPr>
        <w:tab/>
      </w:r>
      <w:r w:rsidRPr="00C62C90">
        <w:rPr>
          <w:rFonts w:ascii="Times New Roman" w:hAnsi="Times New Roman"/>
          <w:sz w:val="24"/>
          <w:szCs w:val="24"/>
        </w:rPr>
        <w:tab/>
        <w:t>825 NE Multnomah, Suite 2000</w:t>
      </w:r>
    </w:p>
    <w:p w:rsidR="00D860E3" w:rsidRDefault="00D860E3" w:rsidP="006123CD">
      <w:pPr>
        <w:spacing w:after="120" w:line="240" w:lineRule="auto"/>
        <w:rPr>
          <w:rFonts w:ascii="Times New Roman" w:hAnsi="Times New Roman"/>
          <w:sz w:val="24"/>
          <w:szCs w:val="24"/>
        </w:rPr>
      </w:pPr>
      <w:r w:rsidRPr="00C62C90">
        <w:rPr>
          <w:rFonts w:ascii="Times New Roman" w:hAnsi="Times New Roman"/>
          <w:sz w:val="24"/>
          <w:szCs w:val="24"/>
        </w:rPr>
        <w:tab/>
      </w:r>
      <w:r w:rsidRPr="00C62C90">
        <w:rPr>
          <w:rFonts w:ascii="Times New Roman" w:hAnsi="Times New Roman"/>
          <w:sz w:val="24"/>
          <w:szCs w:val="24"/>
        </w:rPr>
        <w:tab/>
      </w:r>
      <w:r w:rsidRPr="00C62C90">
        <w:rPr>
          <w:rFonts w:ascii="Times New Roman" w:hAnsi="Times New Roman"/>
          <w:sz w:val="24"/>
          <w:szCs w:val="24"/>
        </w:rPr>
        <w:tab/>
      </w:r>
      <w:r w:rsidRPr="00C62C90">
        <w:rPr>
          <w:rFonts w:ascii="Times New Roman" w:hAnsi="Times New Roman"/>
          <w:sz w:val="24"/>
          <w:szCs w:val="24"/>
        </w:rPr>
        <w:tab/>
        <w:t>Portland, Oregon, 97232</w:t>
      </w:r>
    </w:p>
    <w:p w:rsidR="00D860E3" w:rsidRDefault="00D860E3" w:rsidP="006123CD">
      <w:pPr>
        <w:spacing w:after="0" w:line="240" w:lineRule="auto"/>
        <w:rPr>
          <w:rFonts w:ascii="Times New Roman" w:hAnsi="Times New Roman"/>
          <w:sz w:val="24"/>
          <w:szCs w:val="24"/>
        </w:rPr>
      </w:pPr>
      <w:r w:rsidRPr="00C62C90">
        <w:rPr>
          <w:rFonts w:ascii="Times New Roman" w:hAnsi="Times New Roman"/>
          <w:sz w:val="24"/>
          <w:szCs w:val="24"/>
        </w:rPr>
        <w:t>By fax:</w:t>
      </w:r>
      <w:r w:rsidRPr="00C62C90">
        <w:rPr>
          <w:rFonts w:ascii="Times New Roman" w:hAnsi="Times New Roman"/>
          <w:sz w:val="24"/>
          <w:szCs w:val="24"/>
        </w:rPr>
        <w:tab/>
      </w:r>
      <w:r w:rsidRPr="00C62C90">
        <w:rPr>
          <w:rFonts w:ascii="Times New Roman" w:hAnsi="Times New Roman"/>
          <w:sz w:val="24"/>
          <w:szCs w:val="24"/>
        </w:rPr>
        <w:tab/>
      </w:r>
      <w:r w:rsidRPr="00C62C90">
        <w:rPr>
          <w:rFonts w:ascii="Times New Roman" w:hAnsi="Times New Roman"/>
          <w:sz w:val="24"/>
          <w:szCs w:val="24"/>
        </w:rPr>
        <w:tab/>
      </w:r>
      <w:r w:rsidRPr="00C62C90">
        <w:rPr>
          <w:rFonts w:ascii="Times New Roman" w:hAnsi="Times New Roman"/>
          <w:sz w:val="24"/>
          <w:szCs w:val="24"/>
        </w:rPr>
        <w:tab/>
        <w:t>(503) 813-6060</w:t>
      </w:r>
    </w:p>
    <w:p w:rsidR="00D860E3" w:rsidRDefault="00D860E3" w:rsidP="006123CD">
      <w:pPr>
        <w:spacing w:after="0" w:line="240" w:lineRule="auto"/>
        <w:rPr>
          <w:rFonts w:ascii="Times New Roman" w:hAnsi="Times New Roman"/>
        </w:rPr>
      </w:pPr>
    </w:p>
    <w:p w:rsidR="00D24FE7" w:rsidRPr="00C62C90" w:rsidRDefault="00D24FE7" w:rsidP="006123CD">
      <w:pPr>
        <w:spacing w:after="0" w:line="240" w:lineRule="auto"/>
        <w:rPr>
          <w:rFonts w:ascii="Times New Roman" w:hAnsi="Times New Roman"/>
          <w:sz w:val="24"/>
          <w:szCs w:val="24"/>
        </w:rPr>
      </w:pPr>
      <w:r w:rsidRPr="00C62C90">
        <w:rPr>
          <w:rFonts w:ascii="Times New Roman" w:hAnsi="Times New Roman"/>
          <w:sz w:val="24"/>
          <w:szCs w:val="24"/>
        </w:rPr>
        <w:t>Informal questions</w:t>
      </w:r>
      <w:r w:rsidR="00DD3AB7">
        <w:rPr>
          <w:rFonts w:ascii="Times New Roman" w:hAnsi="Times New Roman"/>
          <w:sz w:val="24"/>
          <w:szCs w:val="24"/>
        </w:rPr>
        <w:t xml:space="preserve"> regarding this filing</w:t>
      </w:r>
      <w:r w:rsidRPr="00C62C90">
        <w:rPr>
          <w:rFonts w:ascii="Times New Roman" w:hAnsi="Times New Roman"/>
          <w:sz w:val="24"/>
          <w:szCs w:val="24"/>
        </w:rPr>
        <w:t xml:space="preserve"> should be directed to</w:t>
      </w:r>
      <w:r w:rsidR="007D7D89">
        <w:rPr>
          <w:rFonts w:ascii="Times New Roman" w:hAnsi="Times New Roman"/>
          <w:sz w:val="24"/>
          <w:szCs w:val="24"/>
        </w:rPr>
        <w:t xml:space="preserve"> </w:t>
      </w:r>
      <w:r w:rsidR="00683A42">
        <w:rPr>
          <w:rFonts w:ascii="Times New Roman" w:hAnsi="Times New Roman"/>
          <w:sz w:val="24"/>
          <w:szCs w:val="24"/>
        </w:rPr>
        <w:t>Bryce Dalley</w:t>
      </w:r>
      <w:r w:rsidR="00D74D11">
        <w:rPr>
          <w:rFonts w:ascii="Times New Roman" w:hAnsi="Times New Roman"/>
          <w:sz w:val="24"/>
          <w:szCs w:val="24"/>
        </w:rPr>
        <w:t xml:space="preserve"> at (503) 813-</w:t>
      </w:r>
      <w:r w:rsidR="00683A42">
        <w:rPr>
          <w:rFonts w:ascii="Times New Roman" w:hAnsi="Times New Roman"/>
          <w:sz w:val="24"/>
          <w:szCs w:val="24"/>
        </w:rPr>
        <w:t xml:space="preserve">6389 </w:t>
      </w:r>
      <w:r w:rsidR="006E481F">
        <w:rPr>
          <w:rFonts w:ascii="Times New Roman" w:hAnsi="Times New Roman"/>
          <w:sz w:val="24"/>
          <w:szCs w:val="24"/>
        </w:rPr>
        <w:t>or by e</w:t>
      </w:r>
      <w:r w:rsidR="003A2F1B">
        <w:rPr>
          <w:rFonts w:ascii="Times New Roman" w:hAnsi="Times New Roman"/>
          <w:sz w:val="24"/>
          <w:szCs w:val="24"/>
        </w:rPr>
        <w:t>-</w:t>
      </w:r>
      <w:r w:rsidR="006E481F">
        <w:rPr>
          <w:rFonts w:ascii="Times New Roman" w:hAnsi="Times New Roman"/>
          <w:sz w:val="24"/>
          <w:szCs w:val="24"/>
        </w:rPr>
        <w:t xml:space="preserve">mail to </w:t>
      </w:r>
      <w:r w:rsidR="00683A42">
        <w:rPr>
          <w:rFonts w:ascii="Times New Roman" w:hAnsi="Times New Roman"/>
          <w:sz w:val="24"/>
          <w:szCs w:val="24"/>
        </w:rPr>
        <w:t>Bryce.Dalley</w:t>
      </w:r>
      <w:r w:rsidR="006E481F">
        <w:rPr>
          <w:rFonts w:ascii="Times New Roman" w:hAnsi="Times New Roman"/>
          <w:sz w:val="24"/>
          <w:szCs w:val="24"/>
        </w:rPr>
        <w:t>@PacifiCorp.com</w:t>
      </w:r>
      <w:r w:rsidR="00D74D11">
        <w:rPr>
          <w:rFonts w:ascii="Times New Roman" w:hAnsi="Times New Roman"/>
          <w:sz w:val="24"/>
          <w:szCs w:val="24"/>
        </w:rPr>
        <w:t>.</w:t>
      </w:r>
    </w:p>
    <w:p w:rsidR="00DD3AB7" w:rsidRDefault="00DD3AB7" w:rsidP="006123CD">
      <w:pPr>
        <w:spacing w:after="0" w:line="240" w:lineRule="auto"/>
        <w:rPr>
          <w:rFonts w:ascii="Times New Roman" w:hAnsi="Times New Roman"/>
          <w:sz w:val="24"/>
          <w:szCs w:val="24"/>
        </w:rPr>
      </w:pPr>
    </w:p>
    <w:p w:rsidR="00D24FE7" w:rsidRPr="00C62C90" w:rsidRDefault="00D24FE7" w:rsidP="006123CD">
      <w:pPr>
        <w:spacing w:after="0" w:line="240" w:lineRule="auto"/>
        <w:rPr>
          <w:rFonts w:ascii="Times New Roman" w:hAnsi="Times New Roman"/>
          <w:sz w:val="24"/>
          <w:szCs w:val="24"/>
        </w:rPr>
      </w:pPr>
      <w:r w:rsidRPr="00C62C90">
        <w:rPr>
          <w:rFonts w:ascii="Times New Roman" w:hAnsi="Times New Roman"/>
          <w:sz w:val="24"/>
          <w:szCs w:val="24"/>
        </w:rPr>
        <w:t>Sincerely,</w:t>
      </w:r>
      <w:bookmarkStart w:id="0" w:name="_GoBack"/>
      <w:bookmarkEnd w:id="0"/>
    </w:p>
    <w:p w:rsidR="00D24FE7" w:rsidRDefault="00D24FE7" w:rsidP="00433057">
      <w:pPr>
        <w:spacing w:after="0" w:line="240" w:lineRule="auto"/>
        <w:jc w:val="both"/>
        <w:rPr>
          <w:rFonts w:ascii="Times New Roman" w:hAnsi="Times New Roman"/>
          <w:sz w:val="24"/>
          <w:szCs w:val="24"/>
        </w:rPr>
      </w:pPr>
    </w:p>
    <w:p w:rsidR="00011617" w:rsidRPr="00C62C90" w:rsidRDefault="00011617" w:rsidP="00433057">
      <w:pPr>
        <w:spacing w:after="0" w:line="240" w:lineRule="auto"/>
        <w:jc w:val="both"/>
        <w:rPr>
          <w:rFonts w:ascii="Times New Roman" w:hAnsi="Times New Roman"/>
          <w:sz w:val="24"/>
          <w:szCs w:val="24"/>
        </w:rPr>
      </w:pPr>
    </w:p>
    <w:p w:rsidR="00D24FE7" w:rsidRPr="00C62C90" w:rsidRDefault="00D24FE7" w:rsidP="00433057">
      <w:pPr>
        <w:spacing w:after="0" w:line="240" w:lineRule="auto"/>
        <w:jc w:val="both"/>
        <w:rPr>
          <w:rFonts w:ascii="Times New Roman" w:hAnsi="Times New Roman"/>
          <w:sz w:val="24"/>
          <w:szCs w:val="24"/>
        </w:rPr>
      </w:pPr>
    </w:p>
    <w:p w:rsidR="00D24FE7" w:rsidRPr="00C62C90" w:rsidRDefault="002647FD" w:rsidP="00433057">
      <w:pPr>
        <w:spacing w:after="0" w:line="240" w:lineRule="auto"/>
        <w:jc w:val="both"/>
        <w:rPr>
          <w:rFonts w:ascii="Times New Roman" w:hAnsi="Times New Roman"/>
          <w:sz w:val="24"/>
          <w:szCs w:val="24"/>
        </w:rPr>
      </w:pPr>
      <w:r w:rsidRPr="00817E3A">
        <w:rPr>
          <w:rFonts w:ascii="Times New Roman" w:hAnsi="Times New Roman"/>
          <w:sz w:val="24"/>
          <w:szCs w:val="24"/>
        </w:rPr>
        <w:t>William R.</w:t>
      </w:r>
      <w:r w:rsidR="000876D5" w:rsidRPr="00817E3A">
        <w:rPr>
          <w:rFonts w:ascii="Times New Roman" w:hAnsi="Times New Roman"/>
          <w:sz w:val="24"/>
          <w:szCs w:val="24"/>
        </w:rPr>
        <w:t xml:space="preserve"> Griffith</w:t>
      </w:r>
    </w:p>
    <w:p w:rsidR="00D24FE7" w:rsidRPr="00C62C90" w:rsidRDefault="00D24FE7" w:rsidP="00433057">
      <w:pPr>
        <w:spacing w:after="0" w:line="240" w:lineRule="auto"/>
        <w:jc w:val="both"/>
        <w:rPr>
          <w:rFonts w:ascii="Times New Roman" w:hAnsi="Times New Roman"/>
          <w:sz w:val="24"/>
          <w:szCs w:val="24"/>
        </w:rPr>
      </w:pPr>
      <w:r w:rsidRPr="00C62C90">
        <w:rPr>
          <w:rFonts w:ascii="Times New Roman" w:hAnsi="Times New Roman"/>
          <w:sz w:val="24"/>
          <w:szCs w:val="24"/>
        </w:rPr>
        <w:t>Vice President, Regulation</w:t>
      </w:r>
    </w:p>
    <w:p w:rsidR="0012419F" w:rsidRPr="00C62C90" w:rsidRDefault="0012419F" w:rsidP="00433057">
      <w:pPr>
        <w:pStyle w:val="Header"/>
        <w:tabs>
          <w:tab w:val="clear" w:pos="4320"/>
          <w:tab w:val="clear" w:pos="8640"/>
        </w:tabs>
        <w:jc w:val="both"/>
      </w:pPr>
    </w:p>
    <w:p w:rsidR="006E481F" w:rsidRDefault="00D24FE7" w:rsidP="00433057">
      <w:pPr>
        <w:pStyle w:val="Header"/>
        <w:tabs>
          <w:tab w:val="clear" w:pos="4320"/>
          <w:tab w:val="clear" w:pos="8640"/>
        </w:tabs>
        <w:jc w:val="both"/>
      </w:pPr>
      <w:r w:rsidRPr="00C62C90">
        <w:t>Enclosure</w:t>
      </w:r>
      <w:r w:rsidR="00704D35">
        <w:t>s</w:t>
      </w:r>
    </w:p>
    <w:p w:rsidR="006E481F" w:rsidRDefault="003A2F1B" w:rsidP="00433057">
      <w:pPr>
        <w:pStyle w:val="Header"/>
        <w:tabs>
          <w:tab w:val="clear" w:pos="4320"/>
          <w:tab w:val="clear" w:pos="8640"/>
        </w:tabs>
        <w:jc w:val="both"/>
      </w:pPr>
      <w:r>
        <w:t>c</w:t>
      </w:r>
      <w:r w:rsidR="006E481F">
        <w:t xml:space="preserve">c: </w:t>
      </w:r>
      <w:r>
        <w:t xml:space="preserve">UE-100749 </w:t>
      </w:r>
      <w:r w:rsidR="006E481F">
        <w:t xml:space="preserve">Service List </w:t>
      </w:r>
    </w:p>
    <w:sectPr w:rsidR="006E481F" w:rsidSect="00670B67">
      <w:headerReference w:type="even" r:id="rId8"/>
      <w:headerReference w:type="default" r:id="rId9"/>
      <w:footerReference w:type="even" r:id="rId10"/>
      <w:footerReference w:type="default" r:id="rId11"/>
      <w:headerReference w:type="first" r:id="rId12"/>
      <w:footerReference w:type="first" r:id="rId13"/>
      <w:pgSz w:w="12240" w:h="15840"/>
      <w:pgMar w:top="720" w:right="1440" w:bottom="100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F52" w:rsidRDefault="004F6F52" w:rsidP="00D24FE7">
      <w:pPr>
        <w:spacing w:after="0" w:line="240" w:lineRule="auto"/>
      </w:pPr>
      <w:r>
        <w:separator/>
      </w:r>
    </w:p>
  </w:endnote>
  <w:endnote w:type="continuationSeparator" w:id="0">
    <w:p w:rsidR="004F6F52" w:rsidRDefault="004F6F52" w:rsidP="00D24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DFB" w:rsidRDefault="00237D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DFB" w:rsidRDefault="00237D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DFB" w:rsidRDefault="00237D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F52" w:rsidRDefault="004F6F52" w:rsidP="00D24FE7">
      <w:pPr>
        <w:spacing w:after="0" w:line="240" w:lineRule="auto"/>
      </w:pPr>
      <w:r>
        <w:separator/>
      </w:r>
    </w:p>
  </w:footnote>
  <w:footnote w:type="continuationSeparator" w:id="0">
    <w:p w:rsidR="004F6F52" w:rsidRDefault="004F6F52" w:rsidP="00D24FE7">
      <w:pPr>
        <w:spacing w:after="0" w:line="240" w:lineRule="auto"/>
      </w:pPr>
      <w:r>
        <w:continuationSeparator/>
      </w:r>
    </w:p>
  </w:footnote>
  <w:footnote w:id="1">
    <w:p w:rsidR="003A2F1B" w:rsidRPr="003A2F1B" w:rsidRDefault="003A2F1B">
      <w:pPr>
        <w:pStyle w:val="FootnoteText"/>
        <w:rPr>
          <w:rFonts w:ascii="Times New Roman" w:hAnsi="Times New Roman" w:cs="Times New Roman"/>
        </w:rPr>
      </w:pPr>
      <w:r w:rsidRPr="003A2F1B">
        <w:rPr>
          <w:rStyle w:val="FootnoteReference"/>
          <w:rFonts w:ascii="Times New Roman" w:hAnsi="Times New Roman" w:cs="Times New Roman"/>
        </w:rPr>
        <w:footnoteRef/>
      </w:r>
      <w:r w:rsidRPr="003A2F1B">
        <w:rPr>
          <w:rFonts w:ascii="Times New Roman" w:hAnsi="Times New Roman" w:cs="Times New Roman"/>
        </w:rPr>
        <w:t xml:space="preserve"> </w:t>
      </w:r>
      <w:r w:rsidRPr="003A2F1B">
        <w:rPr>
          <w:rFonts w:ascii="Times New Roman" w:eastAsia="Calibri" w:hAnsi="Times New Roman" w:cs="Times New Roman"/>
        </w:rPr>
        <w:t>N</w:t>
      </w:r>
      <w:r w:rsidRPr="003A2F1B">
        <w:rPr>
          <w:rFonts w:ascii="Times New Roman" w:hAnsi="Times New Roman" w:cs="Times New Roman"/>
        </w:rPr>
        <w:t xml:space="preserve">otice of Extension of Opportunity to File Answers, Notice of Opportunity to File a Reply, and Notice Temporarily Suspending Compliance Deadlines (September 17, 2012).  </w:t>
      </w:r>
    </w:p>
  </w:footnote>
  <w:footnote w:id="2">
    <w:p w:rsidR="007C7E3E" w:rsidRPr="007C7E3E" w:rsidRDefault="007C7E3E" w:rsidP="007C7E3E">
      <w:pPr>
        <w:pStyle w:val="FootnoteText"/>
        <w:rPr>
          <w:rFonts w:ascii="Times New Roman" w:hAnsi="Times New Roman" w:cs="Times New Roman"/>
        </w:rPr>
      </w:pPr>
      <w:r w:rsidRPr="007C7E3E">
        <w:rPr>
          <w:rStyle w:val="FootnoteReference"/>
          <w:rFonts w:ascii="Times New Roman" w:hAnsi="Times New Roman" w:cs="Times New Roman"/>
        </w:rPr>
        <w:footnoteRef/>
      </w:r>
      <w:r w:rsidRPr="007C7E3E">
        <w:rPr>
          <w:rFonts w:ascii="Times New Roman" w:hAnsi="Times New Roman" w:cs="Times New Roman"/>
        </w:rPr>
        <w:t xml:space="preserve"> PacifiCorp’s Reply to Answers to Petition For Reconsideration, Petition for Stay, and Motion to Reopen Record, ¶¶ 29-30 (October 10, 2012)</w:t>
      </w:r>
      <w:r>
        <w:rPr>
          <w:rFonts w:ascii="Times New Roman" w:hAnsi="Times New Roman" w:cs="Times New Roman"/>
        </w:rPr>
        <w:t xml:space="preserve"> (footnotes omitted)</w:t>
      </w:r>
      <w:r w:rsidRPr="007C7E3E">
        <w:rPr>
          <w:rFonts w:ascii="Times New Roman" w:hAnsi="Times New Roman" w:cs="Times New Roman"/>
        </w:rPr>
        <w:t xml:space="preserve">.  </w:t>
      </w:r>
    </w:p>
  </w:footnote>
  <w:footnote w:id="3">
    <w:p w:rsidR="00D47860" w:rsidRPr="00D47860" w:rsidRDefault="00D47860">
      <w:pPr>
        <w:pStyle w:val="FootnoteText"/>
        <w:rPr>
          <w:rFonts w:ascii="Times New Roman" w:hAnsi="Times New Roman" w:cs="Times New Roman"/>
        </w:rPr>
      </w:pPr>
      <w:r w:rsidRPr="00D47860">
        <w:rPr>
          <w:rStyle w:val="FootnoteReference"/>
          <w:rFonts w:ascii="Times New Roman" w:hAnsi="Times New Roman" w:cs="Times New Roman"/>
        </w:rPr>
        <w:footnoteRef/>
      </w:r>
      <w:r w:rsidRPr="00D47860">
        <w:rPr>
          <w:rFonts w:ascii="Times New Roman" w:hAnsi="Times New Roman" w:cs="Times New Roman"/>
        </w:rPr>
        <w:t xml:space="preserve"> The Company has designated Attachments A and B to this filing as confidential under the Protective Order in this docket, Order 03.</w:t>
      </w:r>
    </w:p>
  </w:footnote>
  <w:footnote w:id="4">
    <w:p w:rsidR="0003056F" w:rsidRPr="005961E5" w:rsidRDefault="0003056F" w:rsidP="0003056F">
      <w:pPr>
        <w:pStyle w:val="FootnoteText"/>
        <w:rPr>
          <w:rFonts w:ascii="Times New Roman" w:hAnsi="Times New Roman" w:cs="Times New Roman"/>
        </w:rPr>
      </w:pPr>
      <w:r w:rsidRPr="005961E5">
        <w:rPr>
          <w:rStyle w:val="FootnoteReference"/>
          <w:rFonts w:ascii="Times New Roman" w:hAnsi="Times New Roman" w:cs="Times New Roman"/>
        </w:rPr>
        <w:footnoteRef/>
      </w:r>
      <w:r w:rsidRPr="005961E5">
        <w:rPr>
          <w:rFonts w:ascii="Times New Roman" w:hAnsi="Times New Roman" w:cs="Times New Roman"/>
        </w:rPr>
        <w:t xml:space="preserve"> </w:t>
      </w:r>
      <w:r w:rsidRPr="005961E5">
        <w:rPr>
          <w:rStyle w:val="A4"/>
          <w:rFonts w:ascii="Times New Roman" w:hAnsi="Times New Roman" w:cs="Times New Roman"/>
        </w:rPr>
        <w:t>The Company has contested this assumption in its petition for reconsideration, and Staff agrees that the assumption is inappropriate.</w:t>
      </w:r>
    </w:p>
  </w:footnote>
  <w:footnote w:id="5">
    <w:p w:rsidR="00B729A2" w:rsidRPr="00040E60" w:rsidRDefault="00B729A2">
      <w:pPr>
        <w:pStyle w:val="FootnoteText"/>
        <w:rPr>
          <w:rFonts w:ascii="Times New Roman" w:hAnsi="Times New Roman" w:cs="Times New Roman"/>
        </w:rPr>
      </w:pPr>
      <w:r w:rsidRPr="00040E60">
        <w:rPr>
          <w:rStyle w:val="FootnoteReference"/>
          <w:rFonts w:ascii="Times New Roman" w:hAnsi="Times New Roman" w:cs="Times New Roman"/>
        </w:rPr>
        <w:footnoteRef/>
      </w:r>
      <w:r w:rsidR="00040E60" w:rsidRPr="00040E60">
        <w:rPr>
          <w:rFonts w:ascii="Times New Roman" w:hAnsi="Times New Roman" w:cs="Times New Roman"/>
        </w:rPr>
        <w:t xml:space="preserve"> Order </w:t>
      </w:r>
      <w:r w:rsidR="00040E60">
        <w:rPr>
          <w:rFonts w:ascii="Times New Roman" w:hAnsi="Times New Roman" w:cs="Times New Roman"/>
        </w:rPr>
        <w:t>0</w:t>
      </w:r>
      <w:r w:rsidR="00040E60" w:rsidRPr="00040E60">
        <w:rPr>
          <w:rFonts w:ascii="Times New Roman" w:hAnsi="Times New Roman" w:cs="Times New Roman"/>
        </w:rPr>
        <w:t>6, ¶ 205</w:t>
      </w:r>
      <w:r w:rsidRPr="00040E60">
        <w:rPr>
          <w:rFonts w:ascii="Times New Roman" w:hAnsi="Times New Roman" w:cs="Times New Roman"/>
        </w:rPr>
        <w:t xml:space="preserve">.  </w:t>
      </w:r>
    </w:p>
  </w:footnote>
  <w:footnote w:id="6">
    <w:p w:rsidR="00040E60" w:rsidRDefault="00040E60">
      <w:pPr>
        <w:pStyle w:val="FootnoteText"/>
      </w:pPr>
      <w:r w:rsidRPr="00040E60">
        <w:rPr>
          <w:rStyle w:val="FootnoteReference"/>
          <w:rFonts w:ascii="Times New Roman" w:hAnsi="Times New Roman" w:cs="Times New Roman"/>
        </w:rPr>
        <w:footnoteRef/>
      </w:r>
      <w:r w:rsidRPr="00040E60">
        <w:rPr>
          <w:rFonts w:ascii="Times New Roman" w:hAnsi="Times New Roman" w:cs="Times New Roman"/>
        </w:rPr>
        <w:t xml:space="preserve"> Order 10, ¶ 57.</w:t>
      </w:r>
    </w:p>
  </w:footnote>
  <w:footnote w:id="7">
    <w:p w:rsidR="00040E60" w:rsidRPr="00040E60" w:rsidRDefault="00040E60">
      <w:pPr>
        <w:pStyle w:val="FootnoteText"/>
        <w:rPr>
          <w:rFonts w:ascii="Times New Roman" w:hAnsi="Times New Roman" w:cs="Times New Roman"/>
        </w:rPr>
      </w:pPr>
      <w:r w:rsidRPr="00040E60">
        <w:rPr>
          <w:rStyle w:val="FootnoteReference"/>
          <w:rFonts w:ascii="Times New Roman" w:hAnsi="Times New Roman" w:cs="Times New Roman"/>
        </w:rPr>
        <w:footnoteRef/>
      </w:r>
      <w:r w:rsidRPr="00040E60">
        <w:rPr>
          <w:rFonts w:ascii="Times New Roman" w:hAnsi="Times New Roman" w:cs="Times New Roman"/>
        </w:rPr>
        <w:t xml:space="preserve"> </w:t>
      </w:r>
      <w:r w:rsidRPr="00040E60">
        <w:rPr>
          <w:rFonts w:ascii="Times New Roman" w:hAnsi="Times New Roman" w:cs="Times New Roman"/>
          <w:i/>
        </w:rPr>
        <w:t>Id.</w:t>
      </w:r>
      <w:r w:rsidRPr="00040E60">
        <w:rPr>
          <w:rFonts w:ascii="Times New Roman" w:hAnsi="Times New Roman" w:cs="Times New Roman"/>
        </w:rPr>
        <w:t>, ¶ 58.</w:t>
      </w:r>
    </w:p>
  </w:footnote>
  <w:footnote w:id="8">
    <w:p w:rsidR="00FC3227" w:rsidRPr="00FC3227" w:rsidRDefault="00FC3227">
      <w:pPr>
        <w:pStyle w:val="FootnoteText"/>
        <w:rPr>
          <w:rFonts w:ascii="Times New Roman" w:hAnsi="Times New Roman" w:cs="Times New Roman"/>
        </w:rPr>
      </w:pPr>
      <w:r w:rsidRPr="00FC3227">
        <w:rPr>
          <w:rStyle w:val="FootnoteReference"/>
          <w:rFonts w:ascii="Times New Roman" w:hAnsi="Times New Roman" w:cs="Times New Roman"/>
        </w:rPr>
        <w:footnoteRef/>
      </w:r>
      <w:r w:rsidRPr="00FC3227">
        <w:rPr>
          <w:rFonts w:ascii="Times New Roman" w:hAnsi="Times New Roman" w:cs="Times New Roman"/>
        </w:rPr>
        <w:t xml:space="preserve"> Assuming the existing credit in Schedule 95 continues through November 30, 2012.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DFB" w:rsidRDefault="00237D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62D" w:rsidRDefault="007D362D">
    <w:pPr>
      <w:pStyle w:val="Header"/>
    </w:pPr>
    <w:r>
      <w:t>Washington Utilities and Transportation Commission</w:t>
    </w:r>
  </w:p>
  <w:p w:rsidR="007D362D" w:rsidRDefault="00683A42">
    <w:pPr>
      <w:pStyle w:val="Header"/>
    </w:pPr>
    <w:r>
      <w:t>October 31</w:t>
    </w:r>
    <w:r w:rsidR="007D362D" w:rsidRPr="009D5381">
      <w:t>, 2012</w:t>
    </w:r>
  </w:p>
  <w:p w:rsidR="007D362D" w:rsidRDefault="007D362D">
    <w:pPr>
      <w:pStyle w:val="Header"/>
    </w:pPr>
    <w:r>
      <w:t xml:space="preserve">Page </w:t>
    </w:r>
    <w:r w:rsidR="00431CDA">
      <w:fldChar w:fldCharType="begin"/>
    </w:r>
    <w:r w:rsidR="00713A5F">
      <w:instrText xml:space="preserve"> PAGE   \* MERGEFORMAT </w:instrText>
    </w:r>
    <w:r w:rsidR="00431CDA">
      <w:fldChar w:fldCharType="separate"/>
    </w:r>
    <w:r w:rsidR="00237DFB">
      <w:rPr>
        <w:noProof/>
      </w:rPr>
      <w:t>5</w:t>
    </w:r>
    <w:r w:rsidR="00431CDA">
      <w:rPr>
        <w:noProof/>
      </w:rPr>
      <w:fldChar w:fldCharType="end"/>
    </w:r>
  </w:p>
  <w:p w:rsidR="007D362D" w:rsidRDefault="007D36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DFB" w:rsidRDefault="00237D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3">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D24FE7"/>
    <w:rsid w:val="00011617"/>
    <w:rsid w:val="00013C90"/>
    <w:rsid w:val="000148FB"/>
    <w:rsid w:val="00021F82"/>
    <w:rsid w:val="00027CA9"/>
    <w:rsid w:val="0003056F"/>
    <w:rsid w:val="0003540D"/>
    <w:rsid w:val="000371C9"/>
    <w:rsid w:val="00040E60"/>
    <w:rsid w:val="00042388"/>
    <w:rsid w:val="00051290"/>
    <w:rsid w:val="00061A33"/>
    <w:rsid w:val="000876D5"/>
    <w:rsid w:val="0009299A"/>
    <w:rsid w:val="000D1BEB"/>
    <w:rsid w:val="000D33F0"/>
    <w:rsid w:val="000E18BB"/>
    <w:rsid w:val="000E5E4C"/>
    <w:rsid w:val="000F34FA"/>
    <w:rsid w:val="00100DCD"/>
    <w:rsid w:val="00111A17"/>
    <w:rsid w:val="0012419F"/>
    <w:rsid w:val="00124BA9"/>
    <w:rsid w:val="00140944"/>
    <w:rsid w:val="00146CAE"/>
    <w:rsid w:val="00157DFC"/>
    <w:rsid w:val="00175757"/>
    <w:rsid w:val="00176A6D"/>
    <w:rsid w:val="00176F85"/>
    <w:rsid w:val="0018007F"/>
    <w:rsid w:val="001863D2"/>
    <w:rsid w:val="00191C71"/>
    <w:rsid w:val="00191CF4"/>
    <w:rsid w:val="00193475"/>
    <w:rsid w:val="0019653F"/>
    <w:rsid w:val="001A4A64"/>
    <w:rsid w:val="001A694D"/>
    <w:rsid w:val="001B2394"/>
    <w:rsid w:val="001B50DB"/>
    <w:rsid w:val="001B6F57"/>
    <w:rsid w:val="001C3ADF"/>
    <w:rsid w:val="001C60C6"/>
    <w:rsid w:val="001D694B"/>
    <w:rsid w:val="001F1A74"/>
    <w:rsid w:val="002142A2"/>
    <w:rsid w:val="002211FF"/>
    <w:rsid w:val="002220DB"/>
    <w:rsid w:val="00237DFB"/>
    <w:rsid w:val="00240528"/>
    <w:rsid w:val="00243598"/>
    <w:rsid w:val="00251B31"/>
    <w:rsid w:val="00260628"/>
    <w:rsid w:val="002647FD"/>
    <w:rsid w:val="00290ECB"/>
    <w:rsid w:val="0029462E"/>
    <w:rsid w:val="00296970"/>
    <w:rsid w:val="002C6B03"/>
    <w:rsid w:val="002D73B7"/>
    <w:rsid w:val="002E349C"/>
    <w:rsid w:val="002E3637"/>
    <w:rsid w:val="002E5C2E"/>
    <w:rsid w:val="00316848"/>
    <w:rsid w:val="0033777A"/>
    <w:rsid w:val="003522DF"/>
    <w:rsid w:val="003542A1"/>
    <w:rsid w:val="00365C4F"/>
    <w:rsid w:val="00366518"/>
    <w:rsid w:val="00377CEC"/>
    <w:rsid w:val="003A0696"/>
    <w:rsid w:val="003A19AA"/>
    <w:rsid w:val="003A2F1B"/>
    <w:rsid w:val="003A5429"/>
    <w:rsid w:val="003C4B55"/>
    <w:rsid w:val="003D62D1"/>
    <w:rsid w:val="003D689A"/>
    <w:rsid w:val="003F66A2"/>
    <w:rsid w:val="00431CDA"/>
    <w:rsid w:val="00433057"/>
    <w:rsid w:val="00445B9D"/>
    <w:rsid w:val="00463136"/>
    <w:rsid w:val="00492A6E"/>
    <w:rsid w:val="004A1B30"/>
    <w:rsid w:val="004B22BA"/>
    <w:rsid w:val="004B7E3A"/>
    <w:rsid w:val="004C1391"/>
    <w:rsid w:val="004D00EB"/>
    <w:rsid w:val="004F6F52"/>
    <w:rsid w:val="005025F9"/>
    <w:rsid w:val="00530DFA"/>
    <w:rsid w:val="00532E99"/>
    <w:rsid w:val="00534074"/>
    <w:rsid w:val="0054798B"/>
    <w:rsid w:val="00550C0F"/>
    <w:rsid w:val="005616E5"/>
    <w:rsid w:val="005620F0"/>
    <w:rsid w:val="00582CBF"/>
    <w:rsid w:val="00592392"/>
    <w:rsid w:val="005961E5"/>
    <w:rsid w:val="005A59B2"/>
    <w:rsid w:val="005A60AE"/>
    <w:rsid w:val="005B27D2"/>
    <w:rsid w:val="005B2979"/>
    <w:rsid w:val="005B3C81"/>
    <w:rsid w:val="005F3A0F"/>
    <w:rsid w:val="005F74E9"/>
    <w:rsid w:val="00611D3E"/>
    <w:rsid w:val="006123CD"/>
    <w:rsid w:val="00620B0B"/>
    <w:rsid w:val="006215CF"/>
    <w:rsid w:val="006322EA"/>
    <w:rsid w:val="00647FC2"/>
    <w:rsid w:val="006554DC"/>
    <w:rsid w:val="0065678F"/>
    <w:rsid w:val="00657837"/>
    <w:rsid w:val="0066300C"/>
    <w:rsid w:val="00664E73"/>
    <w:rsid w:val="00670B67"/>
    <w:rsid w:val="00682209"/>
    <w:rsid w:val="00683A42"/>
    <w:rsid w:val="00687E95"/>
    <w:rsid w:val="006903F0"/>
    <w:rsid w:val="006A42C7"/>
    <w:rsid w:val="006A4CC8"/>
    <w:rsid w:val="006B4B26"/>
    <w:rsid w:val="006B6F9D"/>
    <w:rsid w:val="006C0CF2"/>
    <w:rsid w:val="006C722F"/>
    <w:rsid w:val="006D4AB7"/>
    <w:rsid w:val="006D7811"/>
    <w:rsid w:val="006E481F"/>
    <w:rsid w:val="006F1E7F"/>
    <w:rsid w:val="006F4370"/>
    <w:rsid w:val="00704D35"/>
    <w:rsid w:val="007067E4"/>
    <w:rsid w:val="00713A5F"/>
    <w:rsid w:val="007156BE"/>
    <w:rsid w:val="007160EF"/>
    <w:rsid w:val="00716AD7"/>
    <w:rsid w:val="00742ACF"/>
    <w:rsid w:val="00752C17"/>
    <w:rsid w:val="007577F1"/>
    <w:rsid w:val="00771443"/>
    <w:rsid w:val="00781AEF"/>
    <w:rsid w:val="007838F8"/>
    <w:rsid w:val="007850C2"/>
    <w:rsid w:val="00790396"/>
    <w:rsid w:val="00794391"/>
    <w:rsid w:val="007B3FAF"/>
    <w:rsid w:val="007B6588"/>
    <w:rsid w:val="007B7311"/>
    <w:rsid w:val="007B77C2"/>
    <w:rsid w:val="007C3B93"/>
    <w:rsid w:val="007C42C4"/>
    <w:rsid w:val="007C5F6B"/>
    <w:rsid w:val="007C7E3E"/>
    <w:rsid w:val="007D03F8"/>
    <w:rsid w:val="007D362D"/>
    <w:rsid w:val="007D7D89"/>
    <w:rsid w:val="007E2C0D"/>
    <w:rsid w:val="007E77ED"/>
    <w:rsid w:val="007F4B34"/>
    <w:rsid w:val="0080030A"/>
    <w:rsid w:val="0080411E"/>
    <w:rsid w:val="0081021B"/>
    <w:rsid w:val="00815562"/>
    <w:rsid w:val="00817E3A"/>
    <w:rsid w:val="00827637"/>
    <w:rsid w:val="00831FB5"/>
    <w:rsid w:val="00851D44"/>
    <w:rsid w:val="00854E90"/>
    <w:rsid w:val="00857CBD"/>
    <w:rsid w:val="00860438"/>
    <w:rsid w:val="00861E62"/>
    <w:rsid w:val="00874B01"/>
    <w:rsid w:val="00877480"/>
    <w:rsid w:val="00896DB4"/>
    <w:rsid w:val="008A0857"/>
    <w:rsid w:val="008A3D3B"/>
    <w:rsid w:val="008B76E4"/>
    <w:rsid w:val="008E2865"/>
    <w:rsid w:val="008E5CC7"/>
    <w:rsid w:val="008E68A5"/>
    <w:rsid w:val="008F2E94"/>
    <w:rsid w:val="008F43F5"/>
    <w:rsid w:val="008F714D"/>
    <w:rsid w:val="0091366B"/>
    <w:rsid w:val="0093408E"/>
    <w:rsid w:val="00935997"/>
    <w:rsid w:val="00944992"/>
    <w:rsid w:val="00962097"/>
    <w:rsid w:val="00966819"/>
    <w:rsid w:val="00971BC4"/>
    <w:rsid w:val="00974C0A"/>
    <w:rsid w:val="0097681B"/>
    <w:rsid w:val="00983FED"/>
    <w:rsid w:val="009876D1"/>
    <w:rsid w:val="00991522"/>
    <w:rsid w:val="009A31A0"/>
    <w:rsid w:val="009B745C"/>
    <w:rsid w:val="009C1011"/>
    <w:rsid w:val="009C7764"/>
    <w:rsid w:val="009D5381"/>
    <w:rsid w:val="009E729C"/>
    <w:rsid w:val="009F1181"/>
    <w:rsid w:val="00A038D1"/>
    <w:rsid w:val="00A21506"/>
    <w:rsid w:val="00A3331F"/>
    <w:rsid w:val="00A34497"/>
    <w:rsid w:val="00A36AD4"/>
    <w:rsid w:val="00A4041D"/>
    <w:rsid w:val="00A40FFA"/>
    <w:rsid w:val="00A428DA"/>
    <w:rsid w:val="00A4632D"/>
    <w:rsid w:val="00A63E29"/>
    <w:rsid w:val="00AA2CCD"/>
    <w:rsid w:val="00AB1B44"/>
    <w:rsid w:val="00AB4144"/>
    <w:rsid w:val="00AB4AFF"/>
    <w:rsid w:val="00AD0BA1"/>
    <w:rsid w:val="00AE692D"/>
    <w:rsid w:val="00AF1DFA"/>
    <w:rsid w:val="00B06DF0"/>
    <w:rsid w:val="00B10A44"/>
    <w:rsid w:val="00B2029C"/>
    <w:rsid w:val="00B20757"/>
    <w:rsid w:val="00B22DA9"/>
    <w:rsid w:val="00B23FEC"/>
    <w:rsid w:val="00B34B8F"/>
    <w:rsid w:val="00B567F2"/>
    <w:rsid w:val="00B63415"/>
    <w:rsid w:val="00B729A2"/>
    <w:rsid w:val="00B83C2E"/>
    <w:rsid w:val="00BA7205"/>
    <w:rsid w:val="00BB2F51"/>
    <w:rsid w:val="00BB331E"/>
    <w:rsid w:val="00BB4466"/>
    <w:rsid w:val="00BC4C89"/>
    <w:rsid w:val="00BC5A38"/>
    <w:rsid w:val="00BC78F1"/>
    <w:rsid w:val="00BD57BD"/>
    <w:rsid w:val="00BE0CEB"/>
    <w:rsid w:val="00BE7268"/>
    <w:rsid w:val="00C01B01"/>
    <w:rsid w:val="00C03645"/>
    <w:rsid w:val="00C037F1"/>
    <w:rsid w:val="00C05F12"/>
    <w:rsid w:val="00C1632F"/>
    <w:rsid w:val="00C16EDF"/>
    <w:rsid w:val="00C26583"/>
    <w:rsid w:val="00C3677C"/>
    <w:rsid w:val="00C419A2"/>
    <w:rsid w:val="00C44729"/>
    <w:rsid w:val="00C449C9"/>
    <w:rsid w:val="00C62C90"/>
    <w:rsid w:val="00C66C77"/>
    <w:rsid w:val="00C7399A"/>
    <w:rsid w:val="00C75033"/>
    <w:rsid w:val="00C75EAC"/>
    <w:rsid w:val="00C766F6"/>
    <w:rsid w:val="00C91974"/>
    <w:rsid w:val="00CA7762"/>
    <w:rsid w:val="00CC21D8"/>
    <w:rsid w:val="00CD1CE1"/>
    <w:rsid w:val="00CE0238"/>
    <w:rsid w:val="00CF1223"/>
    <w:rsid w:val="00D14235"/>
    <w:rsid w:val="00D14B80"/>
    <w:rsid w:val="00D24FE7"/>
    <w:rsid w:val="00D35FCE"/>
    <w:rsid w:val="00D3793D"/>
    <w:rsid w:val="00D45B05"/>
    <w:rsid w:val="00D46C27"/>
    <w:rsid w:val="00D47860"/>
    <w:rsid w:val="00D479EA"/>
    <w:rsid w:val="00D73ADE"/>
    <w:rsid w:val="00D74D11"/>
    <w:rsid w:val="00D808E9"/>
    <w:rsid w:val="00D860E3"/>
    <w:rsid w:val="00D87698"/>
    <w:rsid w:val="00D878FB"/>
    <w:rsid w:val="00D9621A"/>
    <w:rsid w:val="00DA5E84"/>
    <w:rsid w:val="00DD3AB7"/>
    <w:rsid w:val="00DE2207"/>
    <w:rsid w:val="00DE58EF"/>
    <w:rsid w:val="00DF4899"/>
    <w:rsid w:val="00DF644B"/>
    <w:rsid w:val="00DF699C"/>
    <w:rsid w:val="00E01434"/>
    <w:rsid w:val="00E25731"/>
    <w:rsid w:val="00E42CF2"/>
    <w:rsid w:val="00E56C50"/>
    <w:rsid w:val="00E57A5E"/>
    <w:rsid w:val="00E60B3E"/>
    <w:rsid w:val="00E61427"/>
    <w:rsid w:val="00E6772A"/>
    <w:rsid w:val="00E75319"/>
    <w:rsid w:val="00E93D84"/>
    <w:rsid w:val="00E94DAC"/>
    <w:rsid w:val="00EA0AF9"/>
    <w:rsid w:val="00EA23DC"/>
    <w:rsid w:val="00EA6250"/>
    <w:rsid w:val="00EB006A"/>
    <w:rsid w:val="00EB40AB"/>
    <w:rsid w:val="00EB4331"/>
    <w:rsid w:val="00ED7A98"/>
    <w:rsid w:val="00EE4E56"/>
    <w:rsid w:val="00F0638C"/>
    <w:rsid w:val="00F20169"/>
    <w:rsid w:val="00F23747"/>
    <w:rsid w:val="00F26FD8"/>
    <w:rsid w:val="00F308DB"/>
    <w:rsid w:val="00F417D1"/>
    <w:rsid w:val="00F566F3"/>
    <w:rsid w:val="00F631E6"/>
    <w:rsid w:val="00F702E9"/>
    <w:rsid w:val="00F826BB"/>
    <w:rsid w:val="00F83550"/>
    <w:rsid w:val="00FA02B0"/>
    <w:rsid w:val="00FA03A1"/>
    <w:rsid w:val="00FC3227"/>
    <w:rsid w:val="00FC6EFD"/>
    <w:rsid w:val="00FC7F3F"/>
    <w:rsid w:val="00FD6AF9"/>
    <w:rsid w:val="00FE1022"/>
    <w:rsid w:val="00FF7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webSettings.xml><?xml version="1.0" encoding="utf-8"?>
<w:webSettings xmlns:r="http://schemas.openxmlformats.org/officeDocument/2006/relationships" xmlns:w="http://schemas.openxmlformats.org/wordprocessingml/2006/main">
  <w:divs>
    <w:div w:id="21080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07/relationships/stylesWithEffects" Target="stylesWithEffects.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2012-10-31T07:00:00+00:00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FF795-EAF5-4301-90FC-7D2184AC37F0}"/>
</file>

<file path=customXml/itemProps2.xml><?xml version="1.0" encoding="utf-8"?>
<ds:datastoreItem xmlns:ds="http://schemas.openxmlformats.org/officeDocument/2006/customXml" ds:itemID="{70D2B3CD-8831-40FE-AD96-D8433FD5A988}"/>
</file>

<file path=customXml/itemProps3.xml><?xml version="1.0" encoding="utf-8"?>
<ds:datastoreItem xmlns:ds="http://schemas.openxmlformats.org/officeDocument/2006/customXml" ds:itemID="{4564B0ED-B6BB-4B5D-8FA4-D83F2BF70A4C}"/>
</file>

<file path=customXml/itemProps4.xml><?xml version="1.0" encoding="utf-8"?>
<ds:datastoreItem xmlns:ds="http://schemas.openxmlformats.org/officeDocument/2006/customXml" ds:itemID="{B43992E4-F8B5-4D25-914A-F3ED91416682}"/>
</file>

<file path=docProps/app.xml><?xml version="1.0" encoding="utf-8"?>
<Properties xmlns="http://schemas.openxmlformats.org/officeDocument/2006/extended-properties" xmlns:vt="http://schemas.openxmlformats.org/officeDocument/2006/docPropsVTypes">
  <Template>Normal.dotm</Template>
  <TotalTime>0</TotalTime>
  <Pages>5</Pages>
  <Words>1499</Words>
  <Characters>8549</Characters>
  <Application>Microsoft Office Word</Application>
  <DocSecurity>0</DocSecurity>
  <Lines>71</Lines>
  <Paragraphs>20</Paragraphs>
  <ScaleCrop>false</ScaleCrop>
  <Company/>
  <LinksUpToDate>false</LinksUpToDate>
  <CharactersWithSpaces>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2012-10-31T20:26:00Z</dcterms:created>
  <dcterms:modified xsi:type="dcterms:W3CDTF">2012-10-31T20:26:00Z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