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AA" w:rsidRPr="00C6532F" w:rsidRDefault="009B27AA" w:rsidP="00BD658D">
      <w:pPr>
        <w:jc w:val="both"/>
        <w:rPr>
          <w:b/>
        </w:rPr>
      </w:pPr>
      <w:r w:rsidRPr="00C6532F">
        <w:rPr>
          <w:b/>
        </w:rPr>
        <w:t xml:space="preserve">Bench Request </w:t>
      </w:r>
      <w:r w:rsidR="00C6532F" w:rsidRPr="00C6532F">
        <w:rPr>
          <w:b/>
        </w:rPr>
        <w:t xml:space="preserve">No. </w:t>
      </w:r>
      <w:r w:rsidRPr="00C6532F">
        <w:rPr>
          <w:b/>
        </w:rPr>
        <w:t>13</w:t>
      </w:r>
    </w:p>
    <w:p w:rsidR="00C6532F" w:rsidRPr="00C6532F" w:rsidRDefault="00C6532F" w:rsidP="00E56A80">
      <w:pPr>
        <w:spacing w:line="288" w:lineRule="auto"/>
        <w:ind w:left="720"/>
      </w:pPr>
      <w:r w:rsidRPr="00C6532F">
        <w:t>The filed PCAM appears to be very similar in most material respects to Avista Corporation’s Energy Recovery Mechanism (ERM).  However, we note a difference in the methodology for calculating power cost deferrals between the proposed PCAM and the ERM which features a retail revenue adjustment.</w:t>
      </w:r>
      <w:r w:rsidRPr="00C6532F">
        <w:rPr>
          <w:rStyle w:val="FootnoteReference"/>
        </w:rPr>
        <w:footnoteReference w:id="1"/>
      </w:r>
      <w:r w:rsidRPr="00C6532F">
        <w:t xml:space="preserve"> </w:t>
      </w:r>
    </w:p>
    <w:p w:rsidR="00C6532F" w:rsidRPr="00C6532F" w:rsidRDefault="00C6532F" w:rsidP="00E56A80">
      <w:pPr>
        <w:spacing w:line="288" w:lineRule="auto"/>
        <w:ind w:left="720"/>
      </w:pPr>
      <w:r w:rsidRPr="00C6532F">
        <w:t>Please explain the rationale for the chosen deferral calculation methodology without the retail revenue adjustment as used in Avista’s ERM and explain the advantages and other considerations in the determination of the selected approach.</w:t>
      </w:r>
    </w:p>
    <w:p w:rsidR="00C6532F" w:rsidRPr="00C6532F" w:rsidRDefault="00C6532F" w:rsidP="00BD658D">
      <w:pPr>
        <w:jc w:val="both"/>
        <w:rPr>
          <w:b/>
        </w:rPr>
      </w:pPr>
      <w:r w:rsidRPr="00C6532F">
        <w:rPr>
          <w:b/>
        </w:rPr>
        <w:t>Stipulating Parties’ Response</w:t>
      </w:r>
    </w:p>
    <w:p w:rsidR="005F5A93" w:rsidRDefault="002824C7" w:rsidP="00E56A80">
      <w:pPr>
        <w:spacing w:before="240"/>
        <w:ind w:left="720"/>
        <w:jc w:val="both"/>
        <w:rPr>
          <w:rFonts w:eastAsiaTheme="minorEastAsia"/>
        </w:rPr>
      </w:pPr>
      <w:r>
        <w:rPr>
          <w:rFonts w:eastAsiaTheme="minorEastAsia"/>
        </w:rPr>
        <w:t xml:space="preserve">Like </w:t>
      </w:r>
      <w:r w:rsidR="00780A7D">
        <w:rPr>
          <w:rFonts w:eastAsiaTheme="minorEastAsia"/>
        </w:rPr>
        <w:t xml:space="preserve">Avista’s </w:t>
      </w:r>
      <w:r w:rsidR="00780A7D">
        <w:t>energy recovery mechanism (ERM)</w:t>
      </w:r>
      <w:r>
        <w:rPr>
          <w:rFonts w:eastAsiaTheme="minorEastAsia"/>
        </w:rPr>
        <w:t xml:space="preserve">, </w:t>
      </w:r>
      <w:r w:rsidR="00BA4C99">
        <w:rPr>
          <w:rFonts w:eastAsiaTheme="minorEastAsia"/>
        </w:rPr>
        <w:t>the</w:t>
      </w:r>
      <w:r w:rsidR="00C6532F" w:rsidRPr="00C6532F">
        <w:rPr>
          <w:rFonts w:eastAsiaTheme="minorEastAsia"/>
        </w:rPr>
        <w:t xml:space="preserve"> </w:t>
      </w:r>
      <w:r w:rsidR="002C0244">
        <w:rPr>
          <w:rFonts w:eastAsiaTheme="minorEastAsia"/>
        </w:rPr>
        <w:t xml:space="preserve">proposed </w:t>
      </w:r>
      <w:r w:rsidR="00C6532F">
        <w:rPr>
          <w:rFonts w:eastAsiaTheme="minorEastAsia"/>
        </w:rPr>
        <w:t xml:space="preserve">power cost adjustment mechanism (PCAM) </w:t>
      </w:r>
      <w:r w:rsidR="00BA4C99">
        <w:rPr>
          <w:rFonts w:eastAsiaTheme="minorEastAsia"/>
        </w:rPr>
        <w:t xml:space="preserve">for Pacific Power &amp; Light Company (Pacific Power or Company) </w:t>
      </w:r>
      <w:r w:rsidR="00561454">
        <w:rPr>
          <w:rFonts w:eastAsiaTheme="minorEastAsia"/>
        </w:rPr>
        <w:t>accounts for</w:t>
      </w:r>
      <w:r w:rsidR="009F6F52">
        <w:rPr>
          <w:rFonts w:eastAsiaTheme="minorEastAsia"/>
        </w:rPr>
        <w:t xml:space="preserve"> </w:t>
      </w:r>
      <w:r w:rsidR="00561454">
        <w:rPr>
          <w:rFonts w:eastAsiaTheme="minorEastAsia"/>
        </w:rPr>
        <w:t xml:space="preserve">variances in </w:t>
      </w:r>
      <w:r w:rsidR="00C6532F">
        <w:rPr>
          <w:rFonts w:eastAsiaTheme="minorEastAsia"/>
        </w:rPr>
        <w:t xml:space="preserve">retail </w:t>
      </w:r>
      <w:r w:rsidR="00255002">
        <w:rPr>
          <w:rFonts w:eastAsiaTheme="minorEastAsia"/>
        </w:rPr>
        <w:t xml:space="preserve">sales </w:t>
      </w:r>
      <w:r w:rsidR="00C6532F">
        <w:rPr>
          <w:rFonts w:eastAsiaTheme="minorEastAsia"/>
        </w:rPr>
        <w:t>revenues</w:t>
      </w:r>
      <w:r w:rsidR="009F6F52">
        <w:rPr>
          <w:rFonts w:eastAsiaTheme="minorEastAsia"/>
        </w:rPr>
        <w:t xml:space="preserve"> in its operation</w:t>
      </w:r>
      <w:r>
        <w:rPr>
          <w:rFonts w:eastAsiaTheme="minorEastAsia"/>
        </w:rPr>
        <w:t xml:space="preserve">.  The </w:t>
      </w:r>
      <w:r w:rsidR="004A7EF8">
        <w:rPr>
          <w:rFonts w:eastAsiaTheme="minorEastAsia"/>
        </w:rPr>
        <w:t>PCAM</w:t>
      </w:r>
      <w:r w:rsidR="00780A7D">
        <w:rPr>
          <w:rFonts w:eastAsiaTheme="minorEastAsia"/>
        </w:rPr>
        <w:t>, however,</w:t>
      </w:r>
      <w:r w:rsidR="004A7EF8">
        <w:rPr>
          <w:rFonts w:eastAsiaTheme="minorEastAsia"/>
        </w:rPr>
        <w:t xml:space="preserve"> use</w:t>
      </w:r>
      <w:r w:rsidR="002539EB">
        <w:rPr>
          <w:rFonts w:eastAsiaTheme="minorEastAsia"/>
        </w:rPr>
        <w:t>s</w:t>
      </w:r>
      <w:r w:rsidR="004A7EF8">
        <w:rPr>
          <w:rFonts w:eastAsiaTheme="minorEastAsia"/>
        </w:rPr>
        <w:t xml:space="preserve"> a different </w:t>
      </w:r>
      <w:r w:rsidR="002539EB">
        <w:rPr>
          <w:rFonts w:eastAsiaTheme="minorEastAsia"/>
        </w:rPr>
        <w:t xml:space="preserve">approach </w:t>
      </w:r>
      <w:r w:rsidR="00561454">
        <w:rPr>
          <w:rFonts w:eastAsiaTheme="minorEastAsia"/>
        </w:rPr>
        <w:t>than Avista’s ERM.</w:t>
      </w:r>
      <w:r>
        <w:rPr>
          <w:rFonts w:eastAsiaTheme="minorEastAsia"/>
        </w:rPr>
        <w:t xml:space="preserve"> </w:t>
      </w:r>
      <w:r w:rsidR="00F038E1">
        <w:rPr>
          <w:rFonts w:eastAsiaTheme="minorEastAsia"/>
        </w:rPr>
        <w:t xml:space="preserve"> </w:t>
      </w:r>
      <w:r w:rsidR="008E5D3D">
        <w:rPr>
          <w:rFonts w:eastAsiaTheme="minorEastAsia"/>
        </w:rPr>
        <w:t>T</w:t>
      </w:r>
      <w:r w:rsidR="009F6F52">
        <w:rPr>
          <w:rFonts w:eastAsiaTheme="minorEastAsia"/>
        </w:rPr>
        <w:t xml:space="preserve">he PCAM </w:t>
      </w:r>
      <w:r w:rsidR="00561454">
        <w:rPr>
          <w:rFonts w:eastAsiaTheme="minorEastAsia"/>
        </w:rPr>
        <w:t>accounts</w:t>
      </w:r>
      <w:r w:rsidR="009F6F52">
        <w:rPr>
          <w:rFonts w:eastAsiaTheme="minorEastAsia"/>
        </w:rPr>
        <w:t xml:space="preserve"> </w:t>
      </w:r>
      <w:r w:rsidR="003A0889">
        <w:rPr>
          <w:rFonts w:eastAsiaTheme="minorEastAsia"/>
        </w:rPr>
        <w:t>for</w:t>
      </w:r>
      <w:r w:rsidR="009F6F52">
        <w:rPr>
          <w:rFonts w:eastAsiaTheme="minorEastAsia"/>
        </w:rPr>
        <w:t xml:space="preserve"> actual </w:t>
      </w:r>
      <w:r w:rsidR="003A0889">
        <w:rPr>
          <w:rFonts w:eastAsiaTheme="minorEastAsia"/>
        </w:rPr>
        <w:t xml:space="preserve">retail </w:t>
      </w:r>
      <w:r w:rsidR="00255002">
        <w:rPr>
          <w:rFonts w:eastAsiaTheme="minorEastAsia"/>
        </w:rPr>
        <w:t xml:space="preserve">sales </w:t>
      </w:r>
      <w:r w:rsidR="009F6F52">
        <w:rPr>
          <w:rFonts w:eastAsiaTheme="minorEastAsia"/>
        </w:rPr>
        <w:t xml:space="preserve">revenues </w:t>
      </w:r>
      <w:r w:rsidR="003A0889">
        <w:rPr>
          <w:rFonts w:eastAsiaTheme="minorEastAsia"/>
        </w:rPr>
        <w:t xml:space="preserve">in its </w:t>
      </w:r>
      <w:r w:rsidR="009F6F52">
        <w:rPr>
          <w:rFonts w:eastAsiaTheme="minorEastAsia"/>
        </w:rPr>
        <w:t xml:space="preserve">calculation of the </w:t>
      </w:r>
      <w:r>
        <w:rPr>
          <w:rFonts w:eastAsiaTheme="minorEastAsia"/>
        </w:rPr>
        <w:t xml:space="preserve">base </w:t>
      </w:r>
      <w:r w:rsidR="003A0889">
        <w:rPr>
          <w:rFonts w:eastAsiaTheme="minorEastAsia"/>
        </w:rPr>
        <w:t>net power costs (</w:t>
      </w:r>
      <w:r w:rsidR="008E5D3D">
        <w:rPr>
          <w:rFonts w:eastAsiaTheme="minorEastAsia"/>
        </w:rPr>
        <w:t>N</w:t>
      </w:r>
      <w:r w:rsidR="005F5A93">
        <w:rPr>
          <w:rFonts w:eastAsiaTheme="minorEastAsia"/>
        </w:rPr>
        <w:t>PC</w:t>
      </w:r>
      <w:r w:rsidR="003A0889">
        <w:rPr>
          <w:rFonts w:eastAsiaTheme="minorEastAsia"/>
        </w:rPr>
        <w:t>)</w:t>
      </w:r>
      <w:r w:rsidR="005F5A93">
        <w:rPr>
          <w:rFonts w:eastAsiaTheme="minorEastAsia"/>
        </w:rPr>
        <w:t xml:space="preserve"> </w:t>
      </w:r>
      <w:r w:rsidR="00F038E1">
        <w:rPr>
          <w:rFonts w:eastAsiaTheme="minorEastAsia"/>
        </w:rPr>
        <w:t>collected through customer</w:t>
      </w:r>
      <w:r w:rsidR="005F5A93">
        <w:rPr>
          <w:rFonts w:eastAsiaTheme="minorEastAsia"/>
        </w:rPr>
        <w:t xml:space="preserve"> rates</w:t>
      </w:r>
      <w:r w:rsidR="008E5D3D">
        <w:rPr>
          <w:rFonts w:eastAsiaTheme="minorEastAsia"/>
        </w:rPr>
        <w:t>.  In contrast, the ERM applies a</w:t>
      </w:r>
      <w:r>
        <w:rPr>
          <w:rFonts w:eastAsiaTheme="minorEastAsia"/>
        </w:rPr>
        <w:t xml:space="preserve"> </w:t>
      </w:r>
      <w:r w:rsidR="002539EB">
        <w:rPr>
          <w:rFonts w:eastAsiaTheme="minorEastAsia"/>
        </w:rPr>
        <w:t xml:space="preserve">separate </w:t>
      </w:r>
      <w:r>
        <w:rPr>
          <w:rFonts w:eastAsiaTheme="minorEastAsia"/>
        </w:rPr>
        <w:t xml:space="preserve">revenue adjustment after </w:t>
      </w:r>
      <w:r w:rsidR="00780A7D">
        <w:rPr>
          <w:rFonts w:eastAsiaTheme="minorEastAsia"/>
        </w:rPr>
        <w:t>cal</w:t>
      </w:r>
      <w:r>
        <w:rPr>
          <w:rFonts w:eastAsiaTheme="minorEastAsia"/>
        </w:rPr>
        <w:t xml:space="preserve">culating the </w:t>
      </w:r>
      <w:r w:rsidR="005F5A93">
        <w:rPr>
          <w:rFonts w:eastAsiaTheme="minorEastAsia"/>
        </w:rPr>
        <w:t>variance</w:t>
      </w:r>
      <w:r>
        <w:rPr>
          <w:rFonts w:eastAsiaTheme="minorEastAsia"/>
        </w:rPr>
        <w:t xml:space="preserve"> between </w:t>
      </w:r>
      <w:r w:rsidR="003A0889">
        <w:rPr>
          <w:rFonts w:eastAsiaTheme="minorEastAsia"/>
        </w:rPr>
        <w:t xml:space="preserve">base </w:t>
      </w:r>
      <w:r>
        <w:rPr>
          <w:rFonts w:eastAsiaTheme="minorEastAsia"/>
        </w:rPr>
        <w:t xml:space="preserve">NPC </w:t>
      </w:r>
      <w:r w:rsidR="003A0889">
        <w:rPr>
          <w:rFonts w:eastAsiaTheme="minorEastAsia"/>
        </w:rPr>
        <w:t xml:space="preserve">(unadjusted for actual retail revenues) </w:t>
      </w:r>
      <w:r w:rsidR="008E5D3D">
        <w:rPr>
          <w:rFonts w:eastAsiaTheme="minorEastAsia"/>
        </w:rPr>
        <w:t>and actual NPC</w:t>
      </w:r>
      <w:r w:rsidR="00112A6F">
        <w:rPr>
          <w:rFonts w:eastAsiaTheme="minorEastAsia"/>
        </w:rPr>
        <w:t>.</w:t>
      </w:r>
    </w:p>
    <w:p w:rsidR="00B5533C" w:rsidRDefault="005F5A93" w:rsidP="00E56A80">
      <w:pPr>
        <w:ind w:left="720"/>
        <w:jc w:val="both"/>
      </w:pPr>
      <w:r>
        <w:t xml:space="preserve">In the </w:t>
      </w:r>
      <w:r w:rsidR="001561EB">
        <w:t>PCAM</w:t>
      </w:r>
      <w:r>
        <w:t xml:space="preserve">, </w:t>
      </w:r>
      <w:r w:rsidR="00787F93">
        <w:t xml:space="preserve">Pacific Power </w:t>
      </w:r>
      <w:r w:rsidR="00787F93" w:rsidRPr="003A0889">
        <w:t>calculate</w:t>
      </w:r>
      <w:r w:rsidR="00787F93">
        <w:t>s</w:t>
      </w:r>
      <w:r w:rsidR="00787F93" w:rsidRPr="003A0889">
        <w:t xml:space="preserve"> the variance </w:t>
      </w:r>
      <w:r w:rsidR="00787F93">
        <w:t xml:space="preserve">(NPC Variance) </w:t>
      </w:r>
      <w:r w:rsidR="00787F93" w:rsidRPr="003A0889">
        <w:t xml:space="preserve">between </w:t>
      </w:r>
      <w:r w:rsidR="00787F93">
        <w:t>Washington-allocated b</w:t>
      </w:r>
      <w:r w:rsidR="00787F93" w:rsidRPr="003A0889">
        <w:t>ase NPC</w:t>
      </w:r>
      <w:r w:rsidR="00787F93">
        <w:t xml:space="preserve"> (Base NPC)</w:t>
      </w:r>
      <w:r w:rsidR="00787F93" w:rsidRPr="003A0889">
        <w:t xml:space="preserve">, </w:t>
      </w:r>
      <w:r w:rsidR="00787F93" w:rsidRPr="00F038E1">
        <w:rPr>
          <w:i/>
          <w:u w:val="single"/>
        </w:rPr>
        <w:t>adjusted for actual retail sales</w:t>
      </w:r>
      <w:r w:rsidR="00787F93" w:rsidRPr="003A0889">
        <w:t xml:space="preserve">, and </w:t>
      </w:r>
      <w:r w:rsidR="00787F93">
        <w:t>Washington-allocated a</w:t>
      </w:r>
      <w:r w:rsidR="00787F93" w:rsidRPr="003A0889">
        <w:t>ctual NPC (</w:t>
      </w:r>
      <w:r w:rsidR="00787F93">
        <w:t>Actual NPC</w:t>
      </w:r>
      <w:r w:rsidR="00787F93" w:rsidRPr="003A0889">
        <w:t>)</w:t>
      </w:r>
      <w:r w:rsidR="00787F93">
        <w:t>.</w:t>
      </w:r>
      <w:r>
        <w:t xml:space="preserve"> </w:t>
      </w:r>
      <w:r w:rsidR="002C0244">
        <w:t xml:space="preserve"> </w:t>
      </w:r>
      <w:r w:rsidR="00AC622C">
        <w:t>T</w:t>
      </w:r>
      <w:r w:rsidR="00CE05E2">
        <w:t>here</w:t>
      </w:r>
      <w:r w:rsidR="00561454">
        <w:t xml:space="preserve"> are</w:t>
      </w:r>
      <w:r w:rsidR="00CE05E2">
        <w:t xml:space="preserve"> two steps to adjust Base NPC for actual retail </w:t>
      </w:r>
      <w:r w:rsidR="00255002">
        <w:t>revenues</w:t>
      </w:r>
      <w:r w:rsidR="00AC622C">
        <w:t xml:space="preserve"> in the PCAM</w:t>
      </w:r>
      <w:r w:rsidR="00CE05E2">
        <w:t xml:space="preserve">.  First, </w:t>
      </w:r>
      <w:r w:rsidR="001B455E">
        <w:t xml:space="preserve">the Company calculates </w:t>
      </w:r>
      <w:r w:rsidR="00561454">
        <w:t xml:space="preserve">NPC </w:t>
      </w:r>
      <w:r w:rsidR="00255002">
        <w:t>in rates on a unit</w:t>
      </w:r>
      <w:r w:rsidR="00561454">
        <w:t>-</w:t>
      </w:r>
      <w:r w:rsidR="00255002">
        <w:t>cost basis (</w:t>
      </w:r>
      <w:r w:rsidR="00255002" w:rsidRPr="002C0244">
        <w:rPr>
          <w:i/>
        </w:rPr>
        <w:t>i.e.</w:t>
      </w:r>
      <w:r w:rsidR="002C0244" w:rsidRPr="002C0244">
        <w:rPr>
          <w:i/>
        </w:rPr>
        <w:t>,</w:t>
      </w:r>
      <w:r w:rsidR="00255002">
        <w:t xml:space="preserve"> dollars per megawatt hour)</w:t>
      </w:r>
      <w:r w:rsidR="00CE05E2" w:rsidRPr="003A0889">
        <w:t xml:space="preserve"> by</w:t>
      </w:r>
      <w:r w:rsidR="00CE05E2">
        <w:t xml:space="preserve"> </w:t>
      </w:r>
      <w:r w:rsidR="00CE05E2" w:rsidRPr="003A0889">
        <w:t>dividing Washington-allocated NPC by Washington sales at meter</w:t>
      </w:r>
      <w:r w:rsidR="00CE05E2">
        <w:t xml:space="preserve">, </w:t>
      </w:r>
      <w:r w:rsidR="001B455E">
        <w:t xml:space="preserve">using </w:t>
      </w:r>
      <w:r w:rsidR="00255002">
        <w:t>the values for both set in</w:t>
      </w:r>
      <w:r w:rsidR="00CE05E2">
        <w:t xml:space="preserve"> the Company’s most recent </w:t>
      </w:r>
      <w:r w:rsidR="00CE05E2" w:rsidRPr="003A0889">
        <w:t>general rate case.</w:t>
      </w:r>
      <w:r w:rsidR="00045D29">
        <w:t xml:space="preserve">  This </w:t>
      </w:r>
      <w:r w:rsidR="00780A7D">
        <w:t xml:space="preserve">produces </w:t>
      </w:r>
      <w:r w:rsidR="006B557B">
        <w:t>the portion of Pacific Power’s current rates related to NPC (NPC Rate Component).</w:t>
      </w:r>
    </w:p>
    <w:p w:rsidR="006B73EE" w:rsidRDefault="00CE05E2" w:rsidP="00E56A80">
      <w:pPr>
        <w:ind w:left="720"/>
        <w:jc w:val="both"/>
      </w:pPr>
      <w:r>
        <w:t xml:space="preserve">Second, </w:t>
      </w:r>
      <w:r w:rsidR="00255002">
        <w:t xml:space="preserve">the Company </w:t>
      </w:r>
      <w:r w:rsidR="001B455E">
        <w:t xml:space="preserve">multiplies </w:t>
      </w:r>
      <w:r w:rsidR="006B557B">
        <w:t>the NPC Rate Component by</w:t>
      </w:r>
      <w:r w:rsidR="001B455E">
        <w:t xml:space="preserve"> </w:t>
      </w:r>
      <w:r w:rsidR="00255002" w:rsidRPr="003A0889">
        <w:t>actual Washington sales at meter</w:t>
      </w:r>
      <w:r w:rsidR="00AC622C">
        <w:t xml:space="preserve"> (Actual Sales)</w:t>
      </w:r>
      <w:r w:rsidR="00255002">
        <w:t xml:space="preserve">.  </w:t>
      </w:r>
      <w:r w:rsidR="00BD658D">
        <w:t xml:space="preserve">This method captures the variance between </w:t>
      </w:r>
      <w:r w:rsidR="00B4798F">
        <w:t xml:space="preserve">the </w:t>
      </w:r>
      <w:r w:rsidR="00F038E1">
        <w:t xml:space="preserve">sales revenue </w:t>
      </w:r>
      <w:r w:rsidR="00B4798F">
        <w:t>level established in the most recent general rate case</w:t>
      </w:r>
      <w:r w:rsidR="00780A7D">
        <w:t xml:space="preserve"> </w:t>
      </w:r>
      <w:r w:rsidR="00BD658D">
        <w:t>and actual sales revenue.</w:t>
      </w:r>
      <w:r w:rsidR="001561EB">
        <w:t xml:space="preserve">  If actual sales are great</w:t>
      </w:r>
      <w:r w:rsidR="00BD658D">
        <w:t>er</w:t>
      </w:r>
      <w:r w:rsidR="001561EB">
        <w:t xml:space="preserve"> than </w:t>
      </w:r>
      <w:r w:rsidR="00B4798F">
        <w:t>the level established in a general rate case</w:t>
      </w:r>
      <w:r w:rsidR="00170263">
        <w:t>,</w:t>
      </w:r>
      <w:r w:rsidR="001561EB">
        <w:t xml:space="preserve"> NPC</w:t>
      </w:r>
      <w:r w:rsidR="00AC622C">
        <w:t>-related revenues</w:t>
      </w:r>
      <w:r w:rsidR="001561EB">
        <w:t xml:space="preserve"> will </w:t>
      </w:r>
      <w:r w:rsidR="00B4798F">
        <w:t>be higher</w:t>
      </w:r>
      <w:r w:rsidR="00080A9E">
        <w:t>,</w:t>
      </w:r>
      <w:r w:rsidR="00BD658D">
        <w:t xml:space="preserve"> thus reducing the </w:t>
      </w:r>
      <w:r w:rsidR="00AC622C">
        <w:t>NPC Variance</w:t>
      </w:r>
      <w:r w:rsidR="00BD658D">
        <w:t>.  I</w:t>
      </w:r>
      <w:r w:rsidR="001561EB">
        <w:t xml:space="preserve">f actual sales are less than </w:t>
      </w:r>
      <w:r w:rsidR="00B4798F">
        <w:t>the level established in a general rate case</w:t>
      </w:r>
      <w:r w:rsidR="00170263">
        <w:t>,</w:t>
      </w:r>
      <w:r w:rsidR="001561EB">
        <w:t xml:space="preserve"> NPC</w:t>
      </w:r>
      <w:r w:rsidR="00AC622C">
        <w:t>-related revenues</w:t>
      </w:r>
      <w:r w:rsidR="001561EB">
        <w:t xml:space="preserve"> will decrease</w:t>
      </w:r>
      <w:r w:rsidR="00080A9E">
        <w:t>,</w:t>
      </w:r>
      <w:r w:rsidR="00BD658D">
        <w:t xml:space="preserve"> thus increasing the </w:t>
      </w:r>
      <w:r w:rsidR="00780A7D">
        <w:t xml:space="preserve">NPC </w:t>
      </w:r>
      <w:r w:rsidR="00AC622C">
        <w:t>Variance</w:t>
      </w:r>
      <w:r w:rsidR="00112A6F">
        <w:t>.</w:t>
      </w:r>
    </w:p>
    <w:p w:rsidR="002C0244" w:rsidRDefault="00787F93" w:rsidP="00E56A80">
      <w:pPr>
        <w:spacing w:before="240"/>
        <w:ind w:left="720"/>
        <w:jc w:val="both"/>
      </w:pPr>
      <w:r>
        <w:lastRenderedPageBreak/>
        <w:t>The ERM compares NPC</w:t>
      </w:r>
      <w:r w:rsidR="00AC622C">
        <w:t xml:space="preserve"> in rates</w:t>
      </w:r>
      <w:r>
        <w:t>,</w:t>
      </w:r>
      <w:r w:rsidR="00AC622C">
        <w:t xml:space="preserve"> </w:t>
      </w:r>
      <w:r w:rsidR="00AC622C" w:rsidRPr="00F038E1">
        <w:rPr>
          <w:i/>
          <w:u w:val="single"/>
        </w:rPr>
        <w:t>unadjusted for actual retail sales</w:t>
      </w:r>
      <w:r w:rsidR="00AC622C">
        <w:t xml:space="preserve">, to </w:t>
      </w:r>
      <w:r w:rsidR="00780A7D">
        <w:t>a</w:t>
      </w:r>
      <w:r w:rsidR="00AC622C">
        <w:t>ctual NPC.  Therefore</w:t>
      </w:r>
      <w:r w:rsidR="00780A7D">
        <w:t>,</w:t>
      </w:r>
      <w:r w:rsidR="00AC622C">
        <w:t xml:space="preserve"> the ERM </w:t>
      </w:r>
      <w:r w:rsidR="00B4798F">
        <w:t>includes</w:t>
      </w:r>
      <w:r>
        <w:t xml:space="preserve"> a revenue adjustment to account for varia</w:t>
      </w:r>
      <w:r w:rsidR="00B5533C">
        <w:t xml:space="preserve">tions </w:t>
      </w:r>
      <w:r>
        <w:t xml:space="preserve">in </w:t>
      </w:r>
      <w:r w:rsidR="002C0244">
        <w:t xml:space="preserve">actual retail </w:t>
      </w:r>
      <w:r>
        <w:t>revenues by comparing actual sale</w:t>
      </w:r>
      <w:r w:rsidR="00B4798F">
        <w:t>s volumes</w:t>
      </w:r>
      <w:r>
        <w:t xml:space="preserve"> (</w:t>
      </w:r>
      <w:r w:rsidR="00855263">
        <w:t xml:space="preserve">ERM </w:t>
      </w:r>
      <w:r>
        <w:t xml:space="preserve">Actual Sales) </w:t>
      </w:r>
      <w:r w:rsidR="00B4798F">
        <w:t>to the sales volumes established in rates</w:t>
      </w:r>
      <w:r>
        <w:t xml:space="preserve"> (</w:t>
      </w:r>
      <w:r w:rsidR="00855263">
        <w:t xml:space="preserve">ERM </w:t>
      </w:r>
      <w:r>
        <w:t xml:space="preserve">Base Sales) and multiplying the difference by </w:t>
      </w:r>
      <w:r w:rsidR="00B4798F">
        <w:t>the NPC Rate Component</w:t>
      </w:r>
      <w:r w:rsidR="00112A6F">
        <w:t>.</w:t>
      </w:r>
      <w:bookmarkStart w:id="0" w:name="_GoBack"/>
      <w:bookmarkEnd w:id="0"/>
    </w:p>
    <w:sectPr w:rsidR="002C02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42" w:rsidRDefault="005C1942" w:rsidP="00C6532F">
      <w:pPr>
        <w:spacing w:after="0" w:line="240" w:lineRule="auto"/>
      </w:pPr>
      <w:r>
        <w:separator/>
      </w:r>
    </w:p>
  </w:endnote>
  <w:endnote w:type="continuationSeparator" w:id="0">
    <w:p w:rsidR="005C1942" w:rsidRDefault="005C1942" w:rsidP="00C6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42" w:rsidRDefault="005C1942" w:rsidP="00C6532F">
      <w:pPr>
        <w:spacing w:after="0" w:line="240" w:lineRule="auto"/>
      </w:pPr>
      <w:r>
        <w:separator/>
      </w:r>
    </w:p>
  </w:footnote>
  <w:footnote w:type="continuationSeparator" w:id="0">
    <w:p w:rsidR="005C1942" w:rsidRDefault="005C1942" w:rsidP="00C6532F">
      <w:pPr>
        <w:spacing w:after="0" w:line="240" w:lineRule="auto"/>
      </w:pPr>
      <w:r>
        <w:continuationSeparator/>
      </w:r>
    </w:p>
  </w:footnote>
  <w:footnote w:id="1">
    <w:p w:rsidR="00C6532F" w:rsidRPr="003A7878" w:rsidRDefault="00C6532F" w:rsidP="00C6532F">
      <w:pPr>
        <w:pStyle w:val="FootnoteText"/>
        <w:rPr>
          <w:rFonts w:ascii="Times New Roman" w:hAnsi="Times New Roman"/>
          <w:sz w:val="22"/>
          <w:szCs w:val="22"/>
          <w:lang w:val="en-US"/>
        </w:rPr>
      </w:pPr>
      <w:r w:rsidRPr="003A7878">
        <w:rPr>
          <w:rStyle w:val="FootnoteReference"/>
          <w:rFonts w:ascii="Times New Roman" w:hAnsi="Times New Roman"/>
          <w:sz w:val="22"/>
          <w:szCs w:val="22"/>
        </w:rPr>
        <w:footnoteRef/>
      </w:r>
      <w:r w:rsidRPr="003A7878">
        <w:rPr>
          <w:rFonts w:ascii="Times New Roman" w:hAnsi="Times New Roman"/>
          <w:sz w:val="22"/>
          <w:szCs w:val="22"/>
        </w:rPr>
        <w:t xml:space="preserve"> </w:t>
      </w:r>
      <w:r w:rsidRPr="003A7878">
        <w:rPr>
          <w:rFonts w:ascii="Times New Roman" w:hAnsi="Times New Roman"/>
          <w:i/>
          <w:sz w:val="22"/>
          <w:szCs w:val="22"/>
          <w:lang w:val="en-US"/>
        </w:rPr>
        <w:t>See</w:t>
      </w:r>
      <w:r w:rsidRPr="003A7878">
        <w:rPr>
          <w:rFonts w:ascii="Times New Roman" w:hAnsi="Times New Roman"/>
          <w:sz w:val="22"/>
          <w:szCs w:val="22"/>
          <w:lang w:val="en-US"/>
        </w:rPr>
        <w:t xml:space="preserve"> </w:t>
      </w:r>
      <w:r w:rsidRPr="003A7878">
        <w:rPr>
          <w:rFonts w:ascii="Times New Roman" w:hAnsi="Times New Roman"/>
          <w:i/>
          <w:sz w:val="22"/>
          <w:szCs w:val="22"/>
          <w:lang w:val="en-US"/>
        </w:rPr>
        <w:t>WUTC v. Pacific Power &amp; Light Company,</w:t>
      </w:r>
      <w:r w:rsidRPr="003A7878">
        <w:rPr>
          <w:rFonts w:ascii="Times New Roman" w:hAnsi="Times New Roman"/>
          <w:sz w:val="22"/>
          <w:szCs w:val="22"/>
          <w:lang w:val="en-US"/>
        </w:rPr>
        <w:t xml:space="preserve"> Docket UE-140762 </w:t>
      </w:r>
      <w:r>
        <w:rPr>
          <w:rFonts w:ascii="Times New Roman" w:hAnsi="Times New Roman"/>
          <w:i/>
          <w:sz w:val="22"/>
          <w:szCs w:val="22"/>
          <w:lang w:val="en-US"/>
        </w:rPr>
        <w:t>et</w:t>
      </w:r>
      <w:r w:rsidRPr="003A7878">
        <w:rPr>
          <w:rFonts w:ascii="Times New Roman" w:hAnsi="Times New Roman"/>
          <w:i/>
          <w:sz w:val="22"/>
          <w:szCs w:val="22"/>
          <w:lang w:val="en-US"/>
        </w:rPr>
        <w:t xml:space="preserve"> a</w:t>
      </w:r>
      <w:r>
        <w:rPr>
          <w:rFonts w:ascii="Times New Roman" w:hAnsi="Times New Roman"/>
          <w:i/>
          <w:sz w:val="22"/>
          <w:szCs w:val="22"/>
          <w:lang w:val="en-US"/>
        </w:rPr>
        <w:t>l.</w:t>
      </w:r>
      <w:r w:rsidRPr="003A7878">
        <w:rPr>
          <w:rFonts w:ascii="Times New Roman" w:hAnsi="Times New Roman"/>
          <w:sz w:val="22"/>
          <w:szCs w:val="22"/>
          <w:lang w:val="en-US"/>
        </w:rPr>
        <w:t>, Order 08, ¶¶ 115-116 (March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80" w:rsidRDefault="00E56A80">
    <w:pPr>
      <w:pStyle w:val="Header"/>
    </w:pPr>
    <w:r>
      <w:t xml:space="preserve">UE-140762/Stipulating Parties </w:t>
    </w:r>
  </w:p>
  <w:p w:rsidR="00E56A80" w:rsidRDefault="00E56A80">
    <w:pPr>
      <w:pStyle w:val="Header"/>
    </w:pPr>
    <w:r>
      <w:t>May 15, 2015</w:t>
    </w:r>
  </w:p>
  <w:p w:rsidR="00E56A80" w:rsidRDefault="00E56A80">
    <w:pPr>
      <w:pStyle w:val="Header"/>
    </w:pPr>
    <w:r>
      <w:t>Bench Request No. 13</w:t>
    </w:r>
  </w:p>
  <w:p w:rsidR="00E56A80" w:rsidRDefault="00E56A8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mez, David (UTC)">
    <w15:presenceInfo w15:providerId="AD" w15:userId="S-1-5-21-1844237615-1844823847-839522115-14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EB"/>
    <w:rsid w:val="00006029"/>
    <w:rsid w:val="00045D29"/>
    <w:rsid w:val="00080A9E"/>
    <w:rsid w:val="000C0CF1"/>
    <w:rsid w:val="00112A6F"/>
    <w:rsid w:val="0013423E"/>
    <w:rsid w:val="001561EB"/>
    <w:rsid w:val="00170263"/>
    <w:rsid w:val="001B455E"/>
    <w:rsid w:val="00233FE3"/>
    <w:rsid w:val="002539EB"/>
    <w:rsid w:val="00255002"/>
    <w:rsid w:val="00262865"/>
    <w:rsid w:val="002824C7"/>
    <w:rsid w:val="00294282"/>
    <w:rsid w:val="002C0244"/>
    <w:rsid w:val="003775EB"/>
    <w:rsid w:val="003A0889"/>
    <w:rsid w:val="003F467C"/>
    <w:rsid w:val="003F4FB6"/>
    <w:rsid w:val="004A482A"/>
    <w:rsid w:val="004A7EF8"/>
    <w:rsid w:val="004E1C46"/>
    <w:rsid w:val="004F5242"/>
    <w:rsid w:val="005201C7"/>
    <w:rsid w:val="00561454"/>
    <w:rsid w:val="005C1942"/>
    <w:rsid w:val="005F5A93"/>
    <w:rsid w:val="006B557B"/>
    <w:rsid w:val="006B73EE"/>
    <w:rsid w:val="00727301"/>
    <w:rsid w:val="00780A7D"/>
    <w:rsid w:val="00787F93"/>
    <w:rsid w:val="007C67CC"/>
    <w:rsid w:val="00804098"/>
    <w:rsid w:val="00855263"/>
    <w:rsid w:val="008E5D3D"/>
    <w:rsid w:val="00937EF7"/>
    <w:rsid w:val="009B27AA"/>
    <w:rsid w:val="009F6F52"/>
    <w:rsid w:val="00AC622C"/>
    <w:rsid w:val="00B4798F"/>
    <w:rsid w:val="00B5533C"/>
    <w:rsid w:val="00BA4C99"/>
    <w:rsid w:val="00BD658D"/>
    <w:rsid w:val="00C6532F"/>
    <w:rsid w:val="00C81212"/>
    <w:rsid w:val="00CE05E2"/>
    <w:rsid w:val="00CF23A4"/>
    <w:rsid w:val="00D0143E"/>
    <w:rsid w:val="00DD573E"/>
    <w:rsid w:val="00E56A80"/>
    <w:rsid w:val="00EC03F8"/>
    <w:rsid w:val="00EC1227"/>
    <w:rsid w:val="00F038E1"/>
    <w:rsid w:val="00F03917"/>
    <w:rsid w:val="00F453E7"/>
    <w:rsid w:val="00F67F3B"/>
    <w:rsid w:val="00FC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3EE"/>
    <w:rPr>
      <w:color w:val="808080"/>
    </w:rPr>
  </w:style>
  <w:style w:type="paragraph" w:styleId="BalloonText">
    <w:name w:val="Balloon Text"/>
    <w:basedOn w:val="Normal"/>
    <w:link w:val="BalloonTextChar"/>
    <w:uiPriority w:val="99"/>
    <w:semiHidden/>
    <w:unhideWhenUsed/>
    <w:rsid w:val="006B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3EE"/>
    <w:rPr>
      <w:rFonts w:ascii="Tahoma" w:hAnsi="Tahoma" w:cs="Tahoma"/>
      <w:sz w:val="16"/>
      <w:szCs w:val="16"/>
    </w:rPr>
  </w:style>
  <w:style w:type="paragraph" w:styleId="FootnoteText">
    <w:name w:val="footnote text"/>
    <w:basedOn w:val="Normal"/>
    <w:link w:val="FootnoteTextChar"/>
    <w:uiPriority w:val="99"/>
    <w:semiHidden/>
    <w:unhideWhenUsed/>
    <w:rsid w:val="00C6532F"/>
    <w:pPr>
      <w:spacing w:after="0" w:line="240" w:lineRule="auto"/>
    </w:pPr>
    <w:rPr>
      <w:rFonts w:ascii="Palatino Linotype" w:eastAsia="Times New Roman" w:hAnsi="Palatino Linotype"/>
      <w:sz w:val="20"/>
      <w:szCs w:val="20"/>
      <w:lang w:val="x-none" w:eastAsia="x-none"/>
    </w:rPr>
  </w:style>
  <w:style w:type="character" w:customStyle="1" w:styleId="FootnoteTextChar">
    <w:name w:val="Footnote Text Char"/>
    <w:basedOn w:val="DefaultParagraphFont"/>
    <w:link w:val="FootnoteText"/>
    <w:uiPriority w:val="99"/>
    <w:semiHidden/>
    <w:rsid w:val="00C6532F"/>
    <w:rPr>
      <w:rFonts w:ascii="Palatino Linotype" w:eastAsia="Times New Roman" w:hAnsi="Palatino Linotype"/>
      <w:sz w:val="20"/>
      <w:szCs w:val="20"/>
      <w:lang w:val="x-none" w:eastAsia="x-none"/>
    </w:rPr>
  </w:style>
  <w:style w:type="character" w:styleId="FootnoteReference">
    <w:name w:val="footnote reference"/>
    <w:uiPriority w:val="99"/>
    <w:semiHidden/>
    <w:unhideWhenUsed/>
    <w:rsid w:val="00C6532F"/>
    <w:rPr>
      <w:vertAlign w:val="superscript"/>
    </w:rPr>
  </w:style>
  <w:style w:type="character" w:styleId="CommentReference">
    <w:name w:val="annotation reference"/>
    <w:basedOn w:val="DefaultParagraphFont"/>
    <w:uiPriority w:val="99"/>
    <w:semiHidden/>
    <w:unhideWhenUsed/>
    <w:rsid w:val="00B4798F"/>
    <w:rPr>
      <w:sz w:val="16"/>
      <w:szCs w:val="16"/>
    </w:rPr>
  </w:style>
  <w:style w:type="paragraph" w:styleId="CommentText">
    <w:name w:val="annotation text"/>
    <w:basedOn w:val="Normal"/>
    <w:link w:val="CommentTextChar"/>
    <w:uiPriority w:val="99"/>
    <w:semiHidden/>
    <w:unhideWhenUsed/>
    <w:rsid w:val="00B4798F"/>
    <w:pPr>
      <w:spacing w:line="240" w:lineRule="auto"/>
    </w:pPr>
    <w:rPr>
      <w:sz w:val="20"/>
      <w:szCs w:val="20"/>
    </w:rPr>
  </w:style>
  <w:style w:type="character" w:customStyle="1" w:styleId="CommentTextChar">
    <w:name w:val="Comment Text Char"/>
    <w:basedOn w:val="DefaultParagraphFont"/>
    <w:link w:val="CommentText"/>
    <w:uiPriority w:val="99"/>
    <w:semiHidden/>
    <w:rsid w:val="00B4798F"/>
    <w:rPr>
      <w:sz w:val="20"/>
      <w:szCs w:val="20"/>
    </w:rPr>
  </w:style>
  <w:style w:type="paragraph" w:styleId="CommentSubject">
    <w:name w:val="annotation subject"/>
    <w:basedOn w:val="CommentText"/>
    <w:next w:val="CommentText"/>
    <w:link w:val="CommentSubjectChar"/>
    <w:uiPriority w:val="99"/>
    <w:semiHidden/>
    <w:unhideWhenUsed/>
    <w:rsid w:val="00B4798F"/>
    <w:rPr>
      <w:b/>
      <w:bCs/>
    </w:rPr>
  </w:style>
  <w:style w:type="character" w:customStyle="1" w:styleId="CommentSubjectChar">
    <w:name w:val="Comment Subject Char"/>
    <w:basedOn w:val="CommentTextChar"/>
    <w:link w:val="CommentSubject"/>
    <w:uiPriority w:val="99"/>
    <w:semiHidden/>
    <w:rsid w:val="00B4798F"/>
    <w:rPr>
      <w:b/>
      <w:bCs/>
      <w:sz w:val="20"/>
      <w:szCs w:val="20"/>
    </w:rPr>
  </w:style>
  <w:style w:type="paragraph" w:styleId="Revision">
    <w:name w:val="Revision"/>
    <w:hidden/>
    <w:uiPriority w:val="99"/>
    <w:semiHidden/>
    <w:rsid w:val="00B4798F"/>
    <w:pPr>
      <w:spacing w:after="0" w:line="240" w:lineRule="auto"/>
    </w:pPr>
  </w:style>
  <w:style w:type="paragraph" w:styleId="Header">
    <w:name w:val="header"/>
    <w:basedOn w:val="Normal"/>
    <w:link w:val="HeaderChar"/>
    <w:uiPriority w:val="99"/>
    <w:unhideWhenUsed/>
    <w:rsid w:val="00E5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80"/>
  </w:style>
  <w:style w:type="paragraph" w:styleId="Footer">
    <w:name w:val="footer"/>
    <w:basedOn w:val="Normal"/>
    <w:link w:val="FooterChar"/>
    <w:uiPriority w:val="99"/>
    <w:unhideWhenUsed/>
    <w:rsid w:val="00E5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3EE"/>
    <w:rPr>
      <w:color w:val="808080"/>
    </w:rPr>
  </w:style>
  <w:style w:type="paragraph" w:styleId="BalloonText">
    <w:name w:val="Balloon Text"/>
    <w:basedOn w:val="Normal"/>
    <w:link w:val="BalloonTextChar"/>
    <w:uiPriority w:val="99"/>
    <w:semiHidden/>
    <w:unhideWhenUsed/>
    <w:rsid w:val="006B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3EE"/>
    <w:rPr>
      <w:rFonts w:ascii="Tahoma" w:hAnsi="Tahoma" w:cs="Tahoma"/>
      <w:sz w:val="16"/>
      <w:szCs w:val="16"/>
    </w:rPr>
  </w:style>
  <w:style w:type="paragraph" w:styleId="FootnoteText">
    <w:name w:val="footnote text"/>
    <w:basedOn w:val="Normal"/>
    <w:link w:val="FootnoteTextChar"/>
    <w:uiPriority w:val="99"/>
    <w:semiHidden/>
    <w:unhideWhenUsed/>
    <w:rsid w:val="00C6532F"/>
    <w:pPr>
      <w:spacing w:after="0" w:line="240" w:lineRule="auto"/>
    </w:pPr>
    <w:rPr>
      <w:rFonts w:ascii="Palatino Linotype" w:eastAsia="Times New Roman" w:hAnsi="Palatino Linotype"/>
      <w:sz w:val="20"/>
      <w:szCs w:val="20"/>
      <w:lang w:val="x-none" w:eastAsia="x-none"/>
    </w:rPr>
  </w:style>
  <w:style w:type="character" w:customStyle="1" w:styleId="FootnoteTextChar">
    <w:name w:val="Footnote Text Char"/>
    <w:basedOn w:val="DefaultParagraphFont"/>
    <w:link w:val="FootnoteText"/>
    <w:uiPriority w:val="99"/>
    <w:semiHidden/>
    <w:rsid w:val="00C6532F"/>
    <w:rPr>
      <w:rFonts w:ascii="Palatino Linotype" w:eastAsia="Times New Roman" w:hAnsi="Palatino Linotype"/>
      <w:sz w:val="20"/>
      <w:szCs w:val="20"/>
      <w:lang w:val="x-none" w:eastAsia="x-none"/>
    </w:rPr>
  </w:style>
  <w:style w:type="character" w:styleId="FootnoteReference">
    <w:name w:val="footnote reference"/>
    <w:uiPriority w:val="99"/>
    <w:semiHidden/>
    <w:unhideWhenUsed/>
    <w:rsid w:val="00C6532F"/>
    <w:rPr>
      <w:vertAlign w:val="superscript"/>
    </w:rPr>
  </w:style>
  <w:style w:type="character" w:styleId="CommentReference">
    <w:name w:val="annotation reference"/>
    <w:basedOn w:val="DefaultParagraphFont"/>
    <w:uiPriority w:val="99"/>
    <w:semiHidden/>
    <w:unhideWhenUsed/>
    <w:rsid w:val="00B4798F"/>
    <w:rPr>
      <w:sz w:val="16"/>
      <w:szCs w:val="16"/>
    </w:rPr>
  </w:style>
  <w:style w:type="paragraph" w:styleId="CommentText">
    <w:name w:val="annotation text"/>
    <w:basedOn w:val="Normal"/>
    <w:link w:val="CommentTextChar"/>
    <w:uiPriority w:val="99"/>
    <w:semiHidden/>
    <w:unhideWhenUsed/>
    <w:rsid w:val="00B4798F"/>
    <w:pPr>
      <w:spacing w:line="240" w:lineRule="auto"/>
    </w:pPr>
    <w:rPr>
      <w:sz w:val="20"/>
      <w:szCs w:val="20"/>
    </w:rPr>
  </w:style>
  <w:style w:type="character" w:customStyle="1" w:styleId="CommentTextChar">
    <w:name w:val="Comment Text Char"/>
    <w:basedOn w:val="DefaultParagraphFont"/>
    <w:link w:val="CommentText"/>
    <w:uiPriority w:val="99"/>
    <w:semiHidden/>
    <w:rsid w:val="00B4798F"/>
    <w:rPr>
      <w:sz w:val="20"/>
      <w:szCs w:val="20"/>
    </w:rPr>
  </w:style>
  <w:style w:type="paragraph" w:styleId="CommentSubject">
    <w:name w:val="annotation subject"/>
    <w:basedOn w:val="CommentText"/>
    <w:next w:val="CommentText"/>
    <w:link w:val="CommentSubjectChar"/>
    <w:uiPriority w:val="99"/>
    <w:semiHidden/>
    <w:unhideWhenUsed/>
    <w:rsid w:val="00B4798F"/>
    <w:rPr>
      <w:b/>
      <w:bCs/>
    </w:rPr>
  </w:style>
  <w:style w:type="character" w:customStyle="1" w:styleId="CommentSubjectChar">
    <w:name w:val="Comment Subject Char"/>
    <w:basedOn w:val="CommentTextChar"/>
    <w:link w:val="CommentSubject"/>
    <w:uiPriority w:val="99"/>
    <w:semiHidden/>
    <w:rsid w:val="00B4798F"/>
    <w:rPr>
      <w:b/>
      <w:bCs/>
      <w:sz w:val="20"/>
      <w:szCs w:val="20"/>
    </w:rPr>
  </w:style>
  <w:style w:type="paragraph" w:styleId="Revision">
    <w:name w:val="Revision"/>
    <w:hidden/>
    <w:uiPriority w:val="99"/>
    <w:semiHidden/>
    <w:rsid w:val="00B4798F"/>
    <w:pPr>
      <w:spacing w:after="0" w:line="240" w:lineRule="auto"/>
    </w:pPr>
  </w:style>
  <w:style w:type="paragraph" w:styleId="Header">
    <w:name w:val="header"/>
    <w:basedOn w:val="Normal"/>
    <w:link w:val="HeaderChar"/>
    <w:uiPriority w:val="99"/>
    <w:unhideWhenUsed/>
    <w:rsid w:val="00E5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80"/>
  </w:style>
  <w:style w:type="paragraph" w:styleId="Footer">
    <w:name w:val="footer"/>
    <w:basedOn w:val="Normal"/>
    <w:link w:val="FooterChar"/>
    <w:uiPriority w:val="99"/>
    <w:unhideWhenUsed/>
    <w:rsid w:val="00E5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2015-05-15T07:00:00+00:00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70B59-1BCE-4B93-874D-CDACA24C2FFB}"/>
</file>

<file path=customXml/itemProps2.xml><?xml version="1.0" encoding="utf-8"?>
<ds:datastoreItem xmlns:ds="http://schemas.openxmlformats.org/officeDocument/2006/customXml" ds:itemID="{1910E4BA-2361-46A9-9935-1D48BC036552}"/>
</file>

<file path=customXml/itemProps3.xml><?xml version="1.0" encoding="utf-8"?>
<ds:datastoreItem xmlns:ds="http://schemas.openxmlformats.org/officeDocument/2006/customXml" ds:itemID="{78FDF05D-8D85-4C77-B58D-2DAD5BE48E3B}"/>
</file>

<file path=customXml/itemProps4.xml><?xml version="1.0" encoding="utf-8"?>
<ds:datastoreItem xmlns:ds="http://schemas.openxmlformats.org/officeDocument/2006/customXml" ds:itemID="{807EF529-8142-41E6-97CF-31C0C3E8E24F}"/>
</file>

<file path=customXml/itemProps5.xml><?xml version="1.0" encoding="utf-8"?>
<ds:datastoreItem xmlns:ds="http://schemas.openxmlformats.org/officeDocument/2006/customXml" ds:itemID="{87552EB4-8313-44D1-BF52-D42E314965BB}"/>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Michael</dc:creator>
  <cp:lastModifiedBy>Pacific Power</cp:lastModifiedBy>
  <cp:revision>2</cp:revision>
  <dcterms:created xsi:type="dcterms:W3CDTF">2015-05-15T18:57:00Z</dcterms:created>
  <dcterms:modified xsi:type="dcterms:W3CDTF">2015-05-15T18:57:00Z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