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D511F" w14:textId="77777777" w:rsidR="00357B57" w:rsidRPr="006458D3" w:rsidRDefault="00357B57" w:rsidP="00357B57">
      <w:pPr>
        <w:pStyle w:val="Venue"/>
        <w:rPr>
          <w:sz w:val="25"/>
          <w:szCs w:val="25"/>
        </w:rPr>
      </w:pPr>
      <w:bookmarkStart w:id="0" w:name="SWILT6LEVEL"/>
      <w:bookmarkStart w:id="1" w:name="SigBlock"/>
      <w:bookmarkStart w:id="2" w:name="_GoBack"/>
      <w:bookmarkEnd w:id="2"/>
    </w:p>
    <w:p w14:paraId="48ED5120" w14:textId="77777777" w:rsidR="00357B57" w:rsidRPr="006458D3" w:rsidRDefault="00357B57" w:rsidP="00357B57">
      <w:pPr>
        <w:pStyle w:val="Venue"/>
        <w:rPr>
          <w:sz w:val="25"/>
          <w:szCs w:val="25"/>
        </w:rPr>
      </w:pPr>
    </w:p>
    <w:p w14:paraId="48ED5121" w14:textId="77777777" w:rsidR="00357B57" w:rsidRPr="006458D3" w:rsidRDefault="00357B57" w:rsidP="00357B57">
      <w:pPr>
        <w:pStyle w:val="Venue"/>
        <w:rPr>
          <w:sz w:val="25"/>
          <w:szCs w:val="25"/>
        </w:rPr>
      </w:pPr>
    </w:p>
    <w:p w14:paraId="48ED5122" w14:textId="77777777" w:rsidR="00357B57" w:rsidRPr="006458D3" w:rsidRDefault="00357B57" w:rsidP="00357B57">
      <w:pPr>
        <w:pStyle w:val="Venue"/>
        <w:rPr>
          <w:sz w:val="25"/>
          <w:szCs w:val="25"/>
        </w:rPr>
      </w:pPr>
    </w:p>
    <w:p w14:paraId="48ED5123" w14:textId="77777777" w:rsidR="00357B57" w:rsidRPr="006458D3" w:rsidRDefault="00357B57" w:rsidP="00357B57">
      <w:pPr>
        <w:pStyle w:val="Venue"/>
        <w:rPr>
          <w:sz w:val="25"/>
          <w:szCs w:val="25"/>
        </w:rPr>
      </w:pPr>
    </w:p>
    <w:p w14:paraId="48ED5124" w14:textId="77777777" w:rsidR="00357B57" w:rsidRPr="006458D3" w:rsidRDefault="00357B57" w:rsidP="00357B57">
      <w:pPr>
        <w:pStyle w:val="Venue"/>
        <w:rPr>
          <w:sz w:val="25"/>
          <w:szCs w:val="25"/>
        </w:rPr>
      </w:pPr>
    </w:p>
    <w:p w14:paraId="48ED5125" w14:textId="77777777" w:rsidR="00357B57" w:rsidRPr="006458D3" w:rsidRDefault="00357B57" w:rsidP="00357B57">
      <w:pPr>
        <w:pStyle w:val="Venue"/>
        <w:rPr>
          <w:sz w:val="25"/>
          <w:szCs w:val="25"/>
        </w:rPr>
      </w:pPr>
      <w:r w:rsidRPr="006458D3">
        <w:rPr>
          <w:sz w:val="25"/>
          <w:szCs w:val="25"/>
        </w:rPr>
        <w:t>BEFORE THE WASHINGTON UTILITIES AND TRANSPORTATION COMMISSION</w:t>
      </w:r>
    </w:p>
    <w:bookmarkEnd w:id="0"/>
    <w:p w14:paraId="48ED5126" w14:textId="77777777" w:rsidR="00357B57" w:rsidRPr="006458D3" w:rsidRDefault="00357B57" w:rsidP="00357B5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357B57" w:rsidRPr="006458D3" w14:paraId="48ED512A" w14:textId="77777777" w:rsidTr="00826DDF">
        <w:trPr>
          <w:trHeight w:hRule="exact" w:val="20"/>
        </w:trPr>
        <w:tc>
          <w:tcPr>
            <w:tcW w:w="4680" w:type="dxa"/>
            <w:shd w:val="clear" w:color="auto" w:fill="auto"/>
          </w:tcPr>
          <w:p w14:paraId="48ED5127" w14:textId="77777777" w:rsidR="00357B57" w:rsidRPr="006458D3" w:rsidRDefault="00357B57" w:rsidP="00826DDF">
            <w:pPr>
              <w:pStyle w:val="PartyContents"/>
              <w:spacing w:after="20"/>
              <w:rPr>
                <w:sz w:val="25"/>
                <w:szCs w:val="25"/>
              </w:rPr>
            </w:pPr>
            <w:bookmarkStart w:id="3" w:name="zZTable"/>
            <w:bookmarkStart w:id="4" w:name="swiTable"/>
            <w:bookmarkStart w:id="5" w:name="cusCaptionVer20" w:colFirst="0" w:colLast="0"/>
          </w:p>
        </w:tc>
        <w:tc>
          <w:tcPr>
            <w:tcW w:w="180" w:type="dxa"/>
            <w:shd w:val="clear" w:color="auto" w:fill="auto"/>
          </w:tcPr>
          <w:p w14:paraId="48ED5128" w14:textId="77777777" w:rsidR="00357B57" w:rsidRPr="006458D3" w:rsidRDefault="00357B57" w:rsidP="00826DDF">
            <w:pPr>
              <w:spacing w:after="20"/>
            </w:pPr>
          </w:p>
        </w:tc>
        <w:tc>
          <w:tcPr>
            <w:tcW w:w="4500" w:type="dxa"/>
            <w:shd w:val="clear" w:color="auto" w:fill="auto"/>
          </w:tcPr>
          <w:p w14:paraId="48ED5129" w14:textId="77777777" w:rsidR="00357B57" w:rsidRPr="006458D3" w:rsidRDefault="00357B57" w:rsidP="00826DDF">
            <w:pPr>
              <w:pStyle w:val="Caption"/>
              <w:spacing w:after="20"/>
              <w:ind w:left="180"/>
            </w:pPr>
          </w:p>
        </w:tc>
      </w:tr>
      <w:tr w:rsidR="00357B57" w:rsidRPr="006458D3" w14:paraId="48ED5138" w14:textId="77777777" w:rsidTr="00826DDF">
        <w:tc>
          <w:tcPr>
            <w:tcW w:w="4680" w:type="dxa"/>
            <w:tcBorders>
              <w:right w:val="single" w:sz="4" w:space="0" w:color="auto"/>
            </w:tcBorders>
            <w:shd w:val="clear" w:color="auto" w:fill="auto"/>
          </w:tcPr>
          <w:bookmarkEnd w:id="5" w:displacedByCustomXml="next"/>
          <w:bookmarkStart w:id="6" w:name="cusCaptionBox" w:displacedByCustomXml="next"/>
          <w:sdt>
            <w:sdtPr>
              <w:rPr>
                <w:sz w:val="25"/>
                <w:szCs w:val="25"/>
              </w:rPr>
              <w:alias w:val="Edit field"/>
              <w:tag w:val="SWILI1ContentsA"/>
              <w:id w:val="-1755817282"/>
              <w:placeholder>
                <w:docPart w:val="D4BDC21C07C840CAA213C262A36EE1E6"/>
              </w:placeholder>
            </w:sdtPr>
            <w:sdtEndPr/>
            <w:sdtContent>
              <w:p w14:paraId="48ED512B" w14:textId="77777777" w:rsidR="00357B57" w:rsidRPr="006458D3" w:rsidRDefault="00357B57" w:rsidP="00826DDF">
                <w:pPr>
                  <w:pStyle w:val="PartyContents"/>
                  <w:rPr>
                    <w:sz w:val="25"/>
                    <w:szCs w:val="25"/>
                  </w:rPr>
                </w:pPr>
                <w:r w:rsidRPr="006458D3">
                  <w:rPr>
                    <w:sz w:val="25"/>
                    <w:szCs w:val="25"/>
                  </w:rPr>
                  <w:t xml:space="preserve">In re Application of </w:t>
                </w:r>
              </w:p>
              <w:p w14:paraId="48ED512C" w14:textId="77777777" w:rsidR="00357B57" w:rsidRPr="006458D3" w:rsidRDefault="00357B57" w:rsidP="00826DDF">
                <w:pPr>
                  <w:pStyle w:val="PartyContents"/>
                  <w:rPr>
                    <w:sz w:val="25"/>
                    <w:szCs w:val="25"/>
                  </w:rPr>
                </w:pPr>
              </w:p>
              <w:p w14:paraId="48ED512D" w14:textId="77777777" w:rsidR="00357B57" w:rsidRPr="006458D3" w:rsidRDefault="00357B57" w:rsidP="00826DDF">
                <w:pPr>
                  <w:pStyle w:val="PartyContents"/>
                  <w:rPr>
                    <w:sz w:val="25"/>
                    <w:szCs w:val="25"/>
                  </w:rPr>
                </w:pPr>
                <w:r w:rsidRPr="006458D3">
                  <w:rPr>
                    <w:sz w:val="25"/>
                    <w:szCs w:val="25"/>
                  </w:rPr>
                  <w:t xml:space="preserve">MEI NORTHWEST LLC </w:t>
                </w:r>
              </w:p>
              <w:p w14:paraId="48ED512E" w14:textId="77777777" w:rsidR="00357B57" w:rsidRPr="006458D3" w:rsidRDefault="00357B57" w:rsidP="00826DDF">
                <w:pPr>
                  <w:pStyle w:val="PartyContents"/>
                  <w:rPr>
                    <w:sz w:val="25"/>
                    <w:szCs w:val="25"/>
                  </w:rPr>
                </w:pPr>
              </w:p>
              <w:p w14:paraId="48ED512F" w14:textId="77777777" w:rsidR="00357B57" w:rsidRPr="006458D3" w:rsidRDefault="00357B57" w:rsidP="00826DDF">
                <w:pPr>
                  <w:pStyle w:val="PartyContents"/>
                  <w:rPr>
                    <w:sz w:val="25"/>
                    <w:szCs w:val="25"/>
                  </w:rPr>
                </w:pPr>
                <w:r w:rsidRPr="006458D3">
                  <w:rPr>
                    <w:sz w:val="25"/>
                    <w:szCs w:val="25"/>
                  </w:rPr>
                  <w:t>For a Certificate of Public Convenience and Necessity to Operate Vessels in Furnishing Passenger Ferry Service</w:t>
                </w:r>
              </w:p>
            </w:sdtContent>
          </w:sdt>
          <w:p w14:paraId="48ED5130" w14:textId="77777777" w:rsidR="00357B57" w:rsidRPr="006458D3" w:rsidRDefault="00357B57" w:rsidP="00826DDF">
            <w:pPr>
              <w:pStyle w:val="Caption"/>
            </w:pPr>
          </w:p>
          <w:p w14:paraId="48ED5131" w14:textId="77777777" w:rsidR="00357B57" w:rsidRPr="006458D3" w:rsidRDefault="00357B57" w:rsidP="00826DDF">
            <w:pPr>
              <w:pStyle w:val="Caption"/>
            </w:pPr>
          </w:p>
          <w:p w14:paraId="48ED5132" w14:textId="77777777" w:rsidR="00357B57" w:rsidRPr="006458D3" w:rsidRDefault="001F44EC" w:rsidP="00826DDF">
            <w:pPr>
              <w:pStyle w:val="Versus0"/>
              <w:rPr>
                <w:sz w:val="25"/>
                <w:szCs w:val="25"/>
              </w:rPr>
            </w:pPr>
            <w:sdt>
              <w:sdtPr>
                <w:rPr>
                  <w:sz w:val="25"/>
                  <w:szCs w:val="25"/>
                </w:rPr>
                <w:alias w:val="Edit field"/>
                <w:tag w:val="SWILI1VersusA"/>
                <w:id w:val="-2090613240"/>
                <w:placeholder>
                  <w:docPart w:val="7E649AEA74F14462BEEBC79C13F5F615"/>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357B57" w:rsidRPr="006458D3">
              <w:rPr>
                <w:sz w:val="25"/>
                <w:szCs w:val="25"/>
              </w:rPr>
              <w:t xml:space="preserve"> </w:t>
            </w:r>
            <w:sdt>
              <w:sdtPr>
                <w:rPr>
                  <w:sz w:val="25"/>
                  <w:szCs w:val="25"/>
                </w:rPr>
                <w:alias w:val="Edit field"/>
                <w:tag w:val="SWILI1ContentsB"/>
                <w:id w:val="-664007552"/>
                <w:placeholder>
                  <w:docPart w:val="819C6EB8B312423ABF3A6D924252DBAE"/>
                </w:placeholder>
                <w:showingPlcHdr/>
              </w:sdtPr>
              <w:sdtEndPr/>
              <w:sdtContent/>
            </w:sdt>
          </w:p>
        </w:tc>
        <w:tc>
          <w:tcPr>
            <w:tcW w:w="180" w:type="dxa"/>
            <w:tcBorders>
              <w:left w:val="single" w:sz="4" w:space="0" w:color="auto"/>
            </w:tcBorders>
            <w:shd w:val="clear" w:color="auto" w:fill="auto"/>
          </w:tcPr>
          <w:p w14:paraId="48ED5133" w14:textId="77777777" w:rsidR="00357B57" w:rsidRPr="006458D3" w:rsidRDefault="00357B57" w:rsidP="00826DDF">
            <w:pPr>
              <w:spacing w:after="20"/>
            </w:pPr>
          </w:p>
        </w:tc>
        <w:tc>
          <w:tcPr>
            <w:tcW w:w="4500" w:type="dxa"/>
            <w:shd w:val="clear" w:color="auto" w:fill="auto"/>
          </w:tcPr>
          <w:p w14:paraId="48ED5134" w14:textId="77777777" w:rsidR="00357B57" w:rsidRPr="006458D3" w:rsidRDefault="00357B57" w:rsidP="00826DDF">
            <w:pPr>
              <w:pStyle w:val="Caption"/>
              <w:ind w:left="180"/>
            </w:pPr>
            <w:bookmarkStart w:id="7" w:name="txtCaseNo"/>
          </w:p>
          <w:p w14:paraId="48ED5135" w14:textId="77777777" w:rsidR="00357B57" w:rsidRPr="00357B57" w:rsidRDefault="00357B57" w:rsidP="00357B57">
            <w:pPr>
              <w:pStyle w:val="Caption"/>
              <w:ind w:left="180"/>
              <w:rPr>
                <w:b w:val="0"/>
              </w:rPr>
            </w:pPr>
            <w:r w:rsidRPr="00357B57">
              <w:rPr>
                <w:b w:val="0"/>
              </w:rPr>
              <w:t>Docket TS-160479</w:t>
            </w:r>
            <w:bookmarkStart w:id="8" w:name="swiLT7Level"/>
            <w:bookmarkEnd w:id="7"/>
          </w:p>
          <w:bookmarkEnd w:id="8"/>
          <w:p w14:paraId="48ED5136" w14:textId="77777777" w:rsidR="00357B57" w:rsidRPr="00357B57" w:rsidRDefault="00357B57" w:rsidP="00357B57"/>
          <w:p w14:paraId="48ED5137" w14:textId="77777777" w:rsidR="00357B57" w:rsidRPr="006458D3" w:rsidRDefault="00357B57" w:rsidP="00357B57">
            <w:pPr>
              <w:pStyle w:val="Title"/>
              <w:jc w:val="left"/>
              <w:rPr>
                <w:b w:val="0"/>
                <w:sz w:val="25"/>
              </w:rPr>
            </w:pPr>
            <w:bookmarkStart w:id="9" w:name="TXTTITLE"/>
            <w:bookmarkEnd w:id="9"/>
            <w:r w:rsidRPr="00357B57">
              <w:rPr>
                <w:rFonts w:ascii="Times New Roman" w:hAnsi="Times New Roman"/>
                <w:b w:val="0"/>
                <w:sz w:val="25"/>
              </w:rPr>
              <w:t>MEI NORTHWEST LLC’S RESPONSE TO ARROW LAUNCH’S MOTION TO STRIKE PORTIONS OF THE PREFILED REBUTTAL TESTIMONY OF RANDY S. ESCH FILED DECEMBER 5, 2016 AND EXHIBIT NO. ___(RSE-8)</w:t>
            </w:r>
          </w:p>
        </w:tc>
      </w:tr>
      <w:tr w:rsidR="00357B57" w:rsidRPr="006458D3" w14:paraId="48ED513C" w14:textId="77777777" w:rsidTr="00826DDF">
        <w:trPr>
          <w:trHeight w:hRule="exact" w:val="20"/>
        </w:trPr>
        <w:tc>
          <w:tcPr>
            <w:tcW w:w="4680" w:type="dxa"/>
            <w:tcBorders>
              <w:bottom w:val="single" w:sz="4" w:space="0" w:color="auto"/>
            </w:tcBorders>
            <w:shd w:val="clear" w:color="auto" w:fill="auto"/>
          </w:tcPr>
          <w:p w14:paraId="48ED5139" w14:textId="77777777" w:rsidR="00357B57" w:rsidRPr="006458D3" w:rsidRDefault="00357B57" w:rsidP="00826DDF">
            <w:pPr>
              <w:pStyle w:val="PartyContents"/>
              <w:spacing w:after="20"/>
              <w:rPr>
                <w:sz w:val="25"/>
                <w:szCs w:val="25"/>
              </w:rPr>
            </w:pPr>
            <w:bookmarkStart w:id="10" w:name="swiLastCellLeft" w:colFirst="0" w:colLast="0"/>
          </w:p>
        </w:tc>
        <w:tc>
          <w:tcPr>
            <w:tcW w:w="180" w:type="dxa"/>
            <w:shd w:val="clear" w:color="auto" w:fill="auto"/>
          </w:tcPr>
          <w:p w14:paraId="48ED513A" w14:textId="77777777" w:rsidR="00357B57" w:rsidRPr="006458D3" w:rsidRDefault="00357B57" w:rsidP="00826DDF">
            <w:pPr>
              <w:spacing w:after="20"/>
            </w:pPr>
          </w:p>
        </w:tc>
        <w:tc>
          <w:tcPr>
            <w:tcW w:w="4500" w:type="dxa"/>
            <w:shd w:val="clear" w:color="auto" w:fill="auto"/>
          </w:tcPr>
          <w:p w14:paraId="48ED513B" w14:textId="77777777" w:rsidR="00357B57" w:rsidRPr="006458D3" w:rsidRDefault="00357B57" w:rsidP="00826DDF">
            <w:pPr>
              <w:pStyle w:val="Caption"/>
              <w:spacing w:after="20"/>
              <w:ind w:left="180"/>
            </w:pPr>
          </w:p>
        </w:tc>
      </w:tr>
      <w:bookmarkEnd w:id="3"/>
      <w:bookmarkEnd w:id="4"/>
      <w:bookmarkEnd w:id="10"/>
      <w:bookmarkEnd w:id="6"/>
    </w:tbl>
    <w:p w14:paraId="48ED513D" w14:textId="77777777" w:rsidR="00357B57" w:rsidRPr="006458D3" w:rsidRDefault="00357B57" w:rsidP="00357B57">
      <w:pPr>
        <w:spacing w:line="240" w:lineRule="auto"/>
        <w:rPr>
          <w:b/>
        </w:rPr>
      </w:pPr>
    </w:p>
    <w:p w14:paraId="48ED513E" w14:textId="77777777" w:rsidR="00DB3C8D" w:rsidRPr="006458D3" w:rsidRDefault="00DB3C8D" w:rsidP="00DB3C8D">
      <w:pPr>
        <w:pStyle w:val="Heading1"/>
        <w:keepLines/>
        <w:widowControl w:val="0"/>
        <w:numPr>
          <w:ilvl w:val="0"/>
          <w:numId w:val="14"/>
        </w:numPr>
        <w:spacing w:after="240" w:line="240" w:lineRule="exact"/>
        <w:ind w:left="0" w:right="0"/>
        <w:rPr>
          <w:b w:val="0"/>
        </w:rPr>
      </w:pPr>
      <w:r>
        <w:t>INTRODUCTION</w:t>
      </w:r>
    </w:p>
    <w:p w14:paraId="48ED513F" w14:textId="77777777" w:rsidR="00DB3C8D" w:rsidRPr="006458D3" w:rsidRDefault="00DB3C8D" w:rsidP="00DB3C8D">
      <w:pPr>
        <w:pStyle w:val="ListParagraph"/>
        <w:numPr>
          <w:ilvl w:val="0"/>
          <w:numId w:val="15"/>
        </w:numPr>
        <w:spacing w:line="480" w:lineRule="auto"/>
        <w:jc w:val="both"/>
      </w:pPr>
      <w:r w:rsidRPr="006458D3">
        <w:tab/>
      </w:r>
      <w:r>
        <w:t xml:space="preserve">MEI Northwest, LLC (“MEI”) </w:t>
      </w:r>
      <w:r w:rsidR="006C0190">
        <w:t xml:space="preserve">respectfully requests the Commission </w:t>
      </w:r>
      <w:r>
        <w:t>deny Arrow Launch Service, Inc.’s (“Arrow”) motion to strike portions of Randy S. Esch’s rebuttal testimony and Exhibit No. ___ (RSE-8).</w:t>
      </w:r>
    </w:p>
    <w:p w14:paraId="48ED5140" w14:textId="77777777" w:rsidR="00DB3C8D" w:rsidRPr="000C7D5F" w:rsidRDefault="00DB3C8D" w:rsidP="00DB3C8D">
      <w:pPr>
        <w:pStyle w:val="ListParagraph"/>
        <w:numPr>
          <w:ilvl w:val="0"/>
          <w:numId w:val="15"/>
        </w:numPr>
        <w:spacing w:line="480" w:lineRule="auto"/>
        <w:jc w:val="both"/>
        <w:rPr>
          <w:b/>
        </w:rPr>
      </w:pPr>
      <w:r w:rsidRPr="006458D3">
        <w:tab/>
      </w:r>
      <w:r>
        <w:t xml:space="preserve">The Commission should deny Arrow’s motion because the </w:t>
      </w:r>
      <w:r w:rsidR="006C0190">
        <w:t>evidence</w:t>
      </w:r>
      <w:r>
        <w:t xml:space="preserve"> provided by Mr. Esch, as well as Exhibit No. ___ (RSE-8)</w:t>
      </w:r>
      <w:r w:rsidR="001E2F5D">
        <w:t>,</w:t>
      </w:r>
      <w:r>
        <w:t xml:space="preserve"> are proper forms of rebuttal testimony that substantively respond to Arrow’s direct testimony.</w:t>
      </w:r>
    </w:p>
    <w:p w14:paraId="48ED5141" w14:textId="77777777" w:rsidR="00DB3C8D" w:rsidRPr="006458D3" w:rsidRDefault="00DB3C8D" w:rsidP="00DB3C8D">
      <w:pPr>
        <w:pStyle w:val="Heading1"/>
        <w:keepLines/>
        <w:widowControl w:val="0"/>
        <w:numPr>
          <w:ilvl w:val="0"/>
          <w:numId w:val="14"/>
        </w:numPr>
        <w:spacing w:after="240" w:line="240" w:lineRule="exact"/>
        <w:ind w:left="0" w:right="0"/>
        <w:rPr>
          <w:b w:val="0"/>
        </w:rPr>
      </w:pPr>
      <w:r>
        <w:t>PROCEDURAL And Factual BACKGROUND</w:t>
      </w:r>
    </w:p>
    <w:p w14:paraId="48ED5142" w14:textId="77777777" w:rsidR="00DB3C8D" w:rsidRPr="00934CB4" w:rsidRDefault="00DB3C8D" w:rsidP="00DB3C8D">
      <w:pPr>
        <w:pStyle w:val="BodyText2"/>
        <w:ind w:hanging="720"/>
        <w:jc w:val="both"/>
      </w:pPr>
      <w:r>
        <w:rPr>
          <w:i/>
        </w:rPr>
        <w:t>3</w:t>
      </w:r>
      <w:r w:rsidRPr="006458D3">
        <w:tab/>
      </w:r>
      <w:r>
        <w:tab/>
        <w:t>The following paragraphs 4-12 set forth the procedural filings relevant to this response.</w:t>
      </w:r>
    </w:p>
    <w:p w14:paraId="48ED5143" w14:textId="77777777" w:rsidR="00DB3C8D" w:rsidRPr="006458D3" w:rsidRDefault="00DB3C8D" w:rsidP="00DB3C8D">
      <w:pPr>
        <w:pStyle w:val="BodyText2"/>
        <w:numPr>
          <w:ilvl w:val="0"/>
          <w:numId w:val="16"/>
        </w:numPr>
        <w:spacing w:line="480" w:lineRule="exact"/>
        <w:jc w:val="both"/>
      </w:pPr>
      <w:r w:rsidRPr="006458D3">
        <w:tab/>
      </w:r>
      <w:r>
        <w:t>MEI submitted an Application for Commercial Fe</w:t>
      </w:r>
      <w:r w:rsidR="001D47AE">
        <w:t>rry Service on May 5, 2016.  This</w:t>
      </w:r>
      <w:r>
        <w:t xml:space="preserve"> application indicated that MEI </w:t>
      </w:r>
      <w:r w:rsidR="001D47AE">
        <w:t>sought</w:t>
      </w:r>
      <w:r>
        <w:t xml:space="preserve"> authority to serve areas in the Puget Sound where another provider, Arrow, curren</w:t>
      </w:r>
      <w:r w:rsidR="006C0190">
        <w:t>tly has</w:t>
      </w:r>
      <w:r>
        <w:t xml:space="preserve"> </w:t>
      </w:r>
      <w:r w:rsidR="001D47AE">
        <w:t xml:space="preserve">the </w:t>
      </w:r>
      <w:r>
        <w:t>authority to serve.</w:t>
      </w:r>
    </w:p>
    <w:p w14:paraId="48ED5144" w14:textId="77777777" w:rsidR="00DB3C8D" w:rsidRPr="006458D3" w:rsidRDefault="00DB3C8D" w:rsidP="00DB3C8D">
      <w:pPr>
        <w:pStyle w:val="BodyText2"/>
        <w:numPr>
          <w:ilvl w:val="0"/>
          <w:numId w:val="16"/>
        </w:numPr>
        <w:spacing w:line="480" w:lineRule="exact"/>
        <w:jc w:val="both"/>
      </w:pPr>
      <w:r w:rsidRPr="006458D3">
        <w:tab/>
      </w:r>
      <w:r>
        <w:t>The Commission docketed the application on June 29, 2016, and Arrow formally protested the application on July 22, 2016.</w:t>
      </w:r>
    </w:p>
    <w:p w14:paraId="48ED5145" w14:textId="77777777" w:rsidR="00DB3C8D" w:rsidRPr="006458D3" w:rsidRDefault="00DB3C8D" w:rsidP="00DB3C8D">
      <w:pPr>
        <w:pStyle w:val="BodyText2"/>
        <w:numPr>
          <w:ilvl w:val="0"/>
          <w:numId w:val="16"/>
        </w:numPr>
        <w:spacing w:line="480" w:lineRule="exact"/>
        <w:jc w:val="both"/>
      </w:pPr>
      <w:r w:rsidRPr="006458D3">
        <w:lastRenderedPageBreak/>
        <w:tab/>
      </w:r>
      <w:r>
        <w:t>On August 5, 2016, the Commission issued a Notice of Prehearing Conference.  The Prehearing Conference took place on September 1, 2016.</w:t>
      </w:r>
    </w:p>
    <w:p w14:paraId="48ED5146" w14:textId="77777777" w:rsidR="00DB3C8D" w:rsidRPr="006458D3" w:rsidRDefault="00DB3C8D" w:rsidP="006C0190">
      <w:pPr>
        <w:pStyle w:val="BodyText2"/>
        <w:numPr>
          <w:ilvl w:val="0"/>
          <w:numId w:val="16"/>
        </w:numPr>
        <w:spacing w:after="240" w:line="480" w:lineRule="exact"/>
        <w:jc w:val="both"/>
      </w:pPr>
      <w:r w:rsidRPr="006458D3">
        <w:tab/>
      </w:r>
      <w:r>
        <w:t>On September 2, 2016, administrative law judge Marguerite Friedlander issued Order 01 which, among other things, outlined the procedural schedule for this matter.</w:t>
      </w:r>
    </w:p>
    <w:p w14:paraId="48ED5147" w14:textId="77777777" w:rsidR="00DB3C8D" w:rsidRDefault="00DB3C8D" w:rsidP="006C0190">
      <w:pPr>
        <w:pStyle w:val="BodyText2"/>
        <w:numPr>
          <w:ilvl w:val="0"/>
          <w:numId w:val="16"/>
        </w:numPr>
        <w:spacing w:after="240" w:line="480" w:lineRule="auto"/>
        <w:contextualSpacing/>
        <w:jc w:val="both"/>
      </w:pPr>
      <w:r w:rsidRPr="006458D3">
        <w:tab/>
      </w:r>
      <w:r>
        <w:t>Attached as Appendix B was the Procedural Schedule for this matter.  This schedule is reproduced below.</w:t>
      </w:r>
    </w:p>
    <w:tbl>
      <w:tblPr>
        <w:tblStyle w:val="TableGrid"/>
        <w:tblW w:w="0" w:type="auto"/>
        <w:tblLook w:val="04A0" w:firstRow="1" w:lastRow="0" w:firstColumn="1" w:lastColumn="0" w:noHBand="0" w:noVBand="1"/>
      </w:tblPr>
      <w:tblGrid>
        <w:gridCol w:w="6636"/>
        <w:gridCol w:w="2714"/>
      </w:tblGrid>
      <w:tr w:rsidR="00DB3C8D" w14:paraId="48ED514A" w14:textId="77777777" w:rsidTr="00826DDF">
        <w:tc>
          <w:tcPr>
            <w:tcW w:w="6678" w:type="dxa"/>
          </w:tcPr>
          <w:p w14:paraId="48ED5148" w14:textId="77777777" w:rsidR="00DB3C8D" w:rsidRPr="00E67C4F" w:rsidRDefault="00DB3C8D" w:rsidP="00826DDF">
            <w:pPr>
              <w:pStyle w:val="BodyText2"/>
              <w:spacing w:line="480" w:lineRule="auto"/>
              <w:contextualSpacing/>
              <w:jc w:val="center"/>
              <w:rPr>
                <w:b/>
              </w:rPr>
            </w:pPr>
            <w:r>
              <w:rPr>
                <w:b/>
              </w:rPr>
              <w:t>EVENT</w:t>
            </w:r>
          </w:p>
        </w:tc>
        <w:tc>
          <w:tcPr>
            <w:tcW w:w="2725" w:type="dxa"/>
          </w:tcPr>
          <w:p w14:paraId="48ED5149" w14:textId="77777777" w:rsidR="00DB3C8D" w:rsidRPr="00E67C4F" w:rsidRDefault="00DB3C8D" w:rsidP="00826DDF">
            <w:pPr>
              <w:pStyle w:val="BodyText2"/>
              <w:spacing w:line="480" w:lineRule="auto"/>
              <w:contextualSpacing/>
              <w:jc w:val="center"/>
              <w:rPr>
                <w:b/>
              </w:rPr>
            </w:pPr>
            <w:r>
              <w:rPr>
                <w:b/>
              </w:rPr>
              <w:t>DATE</w:t>
            </w:r>
          </w:p>
        </w:tc>
      </w:tr>
      <w:tr w:rsidR="00DB3C8D" w14:paraId="48ED514D" w14:textId="77777777" w:rsidTr="00826DDF">
        <w:tc>
          <w:tcPr>
            <w:tcW w:w="6678" w:type="dxa"/>
          </w:tcPr>
          <w:p w14:paraId="48ED514B" w14:textId="77777777" w:rsidR="00DB3C8D" w:rsidRDefault="00DB3C8D" w:rsidP="00826DDF">
            <w:pPr>
              <w:pStyle w:val="BodyText2"/>
              <w:spacing w:line="480" w:lineRule="auto"/>
              <w:contextualSpacing/>
            </w:pPr>
            <w:r>
              <w:t>MEI Direct Testimony and Exhibits</w:t>
            </w:r>
          </w:p>
        </w:tc>
        <w:tc>
          <w:tcPr>
            <w:tcW w:w="2725" w:type="dxa"/>
          </w:tcPr>
          <w:p w14:paraId="48ED514C" w14:textId="77777777" w:rsidR="00DB3C8D" w:rsidRPr="001D1C62" w:rsidRDefault="00DB3C8D" w:rsidP="00826DDF">
            <w:pPr>
              <w:pStyle w:val="BodyText2"/>
              <w:spacing w:line="480" w:lineRule="auto"/>
              <w:contextualSpacing/>
              <w:rPr>
                <w:b/>
              </w:rPr>
            </w:pPr>
            <w:r w:rsidRPr="001D1C62">
              <w:rPr>
                <w:b/>
              </w:rPr>
              <w:t>October 4, 2016</w:t>
            </w:r>
          </w:p>
        </w:tc>
      </w:tr>
      <w:tr w:rsidR="00DB3C8D" w14:paraId="48ED5150" w14:textId="77777777" w:rsidTr="00826DDF">
        <w:tc>
          <w:tcPr>
            <w:tcW w:w="6678" w:type="dxa"/>
          </w:tcPr>
          <w:p w14:paraId="48ED514E" w14:textId="77777777" w:rsidR="00DB3C8D" w:rsidRDefault="00DB3C8D" w:rsidP="00826DDF">
            <w:pPr>
              <w:pStyle w:val="BodyText2"/>
              <w:spacing w:line="240" w:lineRule="auto"/>
              <w:contextualSpacing/>
            </w:pPr>
            <w:r>
              <w:t>Staff and Intervenor Response Testimony and Exhibits</w:t>
            </w:r>
          </w:p>
        </w:tc>
        <w:tc>
          <w:tcPr>
            <w:tcW w:w="2725" w:type="dxa"/>
          </w:tcPr>
          <w:p w14:paraId="48ED514F" w14:textId="77777777" w:rsidR="00DB3C8D" w:rsidRPr="001D1C62" w:rsidRDefault="00DB3C8D" w:rsidP="00826DDF">
            <w:pPr>
              <w:pStyle w:val="BodyText2"/>
              <w:spacing w:line="480" w:lineRule="auto"/>
              <w:contextualSpacing/>
              <w:rPr>
                <w:b/>
              </w:rPr>
            </w:pPr>
            <w:r w:rsidRPr="001D1C62">
              <w:rPr>
                <w:b/>
              </w:rPr>
              <w:t>November 1, 2016</w:t>
            </w:r>
          </w:p>
        </w:tc>
      </w:tr>
      <w:tr w:rsidR="00DB3C8D" w14:paraId="48ED5153" w14:textId="77777777" w:rsidTr="00826DDF">
        <w:tc>
          <w:tcPr>
            <w:tcW w:w="6678" w:type="dxa"/>
          </w:tcPr>
          <w:p w14:paraId="48ED5151" w14:textId="77777777" w:rsidR="00DB3C8D" w:rsidRDefault="00DB3C8D" w:rsidP="00826DDF">
            <w:pPr>
              <w:pStyle w:val="BodyText2"/>
              <w:spacing w:line="240" w:lineRule="auto"/>
              <w:contextualSpacing/>
            </w:pPr>
            <w:r>
              <w:t>MEI Rebuttal Testimony and Exhibits; Cross-Answering Testimony and Exhibits</w:t>
            </w:r>
          </w:p>
        </w:tc>
        <w:tc>
          <w:tcPr>
            <w:tcW w:w="2725" w:type="dxa"/>
          </w:tcPr>
          <w:p w14:paraId="48ED5152" w14:textId="77777777" w:rsidR="00DB3C8D" w:rsidRPr="001D1C62" w:rsidRDefault="00DB3C8D" w:rsidP="00826DDF">
            <w:pPr>
              <w:pStyle w:val="BodyText2"/>
              <w:spacing w:line="480" w:lineRule="auto"/>
              <w:contextualSpacing/>
              <w:rPr>
                <w:b/>
              </w:rPr>
            </w:pPr>
            <w:r w:rsidRPr="001D1C62">
              <w:rPr>
                <w:b/>
              </w:rPr>
              <w:t>December 5, 2016</w:t>
            </w:r>
          </w:p>
        </w:tc>
      </w:tr>
      <w:tr w:rsidR="00DB3C8D" w14:paraId="48ED5156" w14:textId="77777777" w:rsidTr="00826DDF">
        <w:tc>
          <w:tcPr>
            <w:tcW w:w="6678" w:type="dxa"/>
          </w:tcPr>
          <w:p w14:paraId="48ED5154" w14:textId="77777777" w:rsidR="00DB3C8D" w:rsidRDefault="00DB3C8D" w:rsidP="00826DDF">
            <w:pPr>
              <w:pStyle w:val="BodyText2"/>
              <w:spacing w:line="240" w:lineRule="auto"/>
              <w:contextualSpacing/>
            </w:pPr>
            <w:r>
              <w:t>Cross-Examination Exhibits, Witness Lists, and Time Estimates</w:t>
            </w:r>
          </w:p>
        </w:tc>
        <w:tc>
          <w:tcPr>
            <w:tcW w:w="2725" w:type="dxa"/>
          </w:tcPr>
          <w:p w14:paraId="48ED5155" w14:textId="77777777" w:rsidR="00DB3C8D" w:rsidRPr="001D1C62" w:rsidRDefault="00DB3C8D" w:rsidP="00826DDF">
            <w:pPr>
              <w:pStyle w:val="BodyText2"/>
              <w:spacing w:line="480" w:lineRule="auto"/>
              <w:contextualSpacing/>
              <w:rPr>
                <w:b/>
              </w:rPr>
            </w:pPr>
            <w:r w:rsidRPr="001D1C62">
              <w:rPr>
                <w:b/>
              </w:rPr>
              <w:t>December 30, 2016</w:t>
            </w:r>
          </w:p>
        </w:tc>
      </w:tr>
      <w:tr w:rsidR="00DB3C8D" w14:paraId="48ED5159" w14:textId="77777777" w:rsidTr="00826DDF">
        <w:tc>
          <w:tcPr>
            <w:tcW w:w="6678" w:type="dxa"/>
          </w:tcPr>
          <w:p w14:paraId="48ED5157" w14:textId="77777777" w:rsidR="00DB3C8D" w:rsidRDefault="00DB3C8D" w:rsidP="00826DDF">
            <w:pPr>
              <w:pStyle w:val="BodyText2"/>
              <w:spacing w:line="480" w:lineRule="auto"/>
              <w:contextualSpacing/>
            </w:pPr>
            <w:r>
              <w:t>Evidentiary Hearing</w:t>
            </w:r>
          </w:p>
        </w:tc>
        <w:tc>
          <w:tcPr>
            <w:tcW w:w="2725" w:type="dxa"/>
          </w:tcPr>
          <w:p w14:paraId="48ED5158" w14:textId="77777777" w:rsidR="00DB3C8D" w:rsidRPr="001D1C62" w:rsidRDefault="00DB3C8D" w:rsidP="00826DDF">
            <w:pPr>
              <w:pStyle w:val="BodyText2"/>
              <w:spacing w:line="480" w:lineRule="auto"/>
              <w:contextualSpacing/>
              <w:rPr>
                <w:b/>
              </w:rPr>
            </w:pPr>
            <w:r w:rsidRPr="001D1C62">
              <w:rPr>
                <w:b/>
              </w:rPr>
              <w:t>January 5 and 6, 2017</w:t>
            </w:r>
          </w:p>
        </w:tc>
      </w:tr>
      <w:tr w:rsidR="00DB3C8D" w14:paraId="48ED515C" w14:textId="77777777" w:rsidTr="00826DDF">
        <w:tc>
          <w:tcPr>
            <w:tcW w:w="6678" w:type="dxa"/>
          </w:tcPr>
          <w:p w14:paraId="48ED515A" w14:textId="77777777" w:rsidR="00DB3C8D" w:rsidRDefault="00DB3C8D" w:rsidP="00826DDF">
            <w:pPr>
              <w:pStyle w:val="BodyText2"/>
              <w:spacing w:line="480" w:lineRule="auto"/>
              <w:contextualSpacing/>
            </w:pPr>
            <w:r>
              <w:t>Simultaneous Post-Hearing Briefs</w:t>
            </w:r>
          </w:p>
        </w:tc>
        <w:tc>
          <w:tcPr>
            <w:tcW w:w="2725" w:type="dxa"/>
          </w:tcPr>
          <w:p w14:paraId="48ED515B" w14:textId="77777777" w:rsidR="00DB3C8D" w:rsidRPr="001D1C62" w:rsidRDefault="00DB3C8D" w:rsidP="00826DDF">
            <w:pPr>
              <w:pStyle w:val="BodyText2"/>
              <w:spacing w:line="480" w:lineRule="auto"/>
              <w:contextualSpacing/>
              <w:rPr>
                <w:b/>
              </w:rPr>
            </w:pPr>
            <w:r w:rsidRPr="001D1C62">
              <w:rPr>
                <w:b/>
              </w:rPr>
              <w:t>February 17, 2017</w:t>
            </w:r>
          </w:p>
        </w:tc>
      </w:tr>
    </w:tbl>
    <w:p w14:paraId="48ED515D" w14:textId="77777777" w:rsidR="00DB3C8D" w:rsidRPr="006458D3" w:rsidRDefault="00DB3C8D" w:rsidP="00DB3C8D">
      <w:pPr>
        <w:pStyle w:val="BodyText2"/>
        <w:spacing w:line="480" w:lineRule="auto"/>
        <w:contextualSpacing/>
      </w:pPr>
    </w:p>
    <w:p w14:paraId="48ED515E" w14:textId="77777777" w:rsidR="00DB3C8D" w:rsidRPr="006458D3" w:rsidRDefault="00DB3C8D" w:rsidP="00DB3C8D">
      <w:pPr>
        <w:pStyle w:val="BodyText2"/>
        <w:numPr>
          <w:ilvl w:val="0"/>
          <w:numId w:val="16"/>
        </w:numPr>
        <w:spacing w:line="480" w:lineRule="auto"/>
        <w:contextualSpacing/>
        <w:jc w:val="both"/>
      </w:pPr>
      <w:r w:rsidRPr="006458D3">
        <w:tab/>
      </w:r>
      <w:r>
        <w:t>MEI pre-filed its direct testimony on October 4, 2016.  Arrow pre-filed its response testimony on November 1, 2016.  Arrow’s response testimony made two references to the fact that MEI’s direct testimony did not include any shipper support statements.</w:t>
      </w:r>
    </w:p>
    <w:p w14:paraId="48ED515F" w14:textId="77777777" w:rsidR="00DB3C8D" w:rsidRDefault="00DB3C8D" w:rsidP="00DB3C8D">
      <w:pPr>
        <w:pStyle w:val="BodyText2"/>
        <w:numPr>
          <w:ilvl w:val="0"/>
          <w:numId w:val="16"/>
        </w:numPr>
        <w:spacing w:line="480" w:lineRule="auto"/>
        <w:contextualSpacing/>
        <w:jc w:val="both"/>
      </w:pPr>
      <w:r w:rsidRPr="006458D3">
        <w:tab/>
      </w:r>
      <w:r>
        <w:t>For example, Arrow’s testimony included the following exchange:</w:t>
      </w:r>
    </w:p>
    <w:p w14:paraId="48ED5160" w14:textId="77777777" w:rsidR="00DB3C8D" w:rsidRDefault="00DB3C8D" w:rsidP="00DB3C8D">
      <w:pPr>
        <w:pStyle w:val="BodyText2"/>
        <w:spacing w:line="240" w:lineRule="auto"/>
        <w:ind w:left="1440"/>
        <w:contextualSpacing/>
        <w:jc w:val="both"/>
        <w:rPr>
          <w:b/>
        </w:rPr>
      </w:pPr>
      <w:r>
        <w:rPr>
          <w:b/>
        </w:rPr>
        <w:t>Q:  What is your reaction to the failure of MEI to provide any shipper/user support testimony in its case in chief?</w:t>
      </w:r>
    </w:p>
    <w:p w14:paraId="48ED5161" w14:textId="77777777" w:rsidR="00DB3C8D" w:rsidRDefault="00DB3C8D" w:rsidP="00DB3C8D">
      <w:pPr>
        <w:pStyle w:val="BodyText2"/>
        <w:spacing w:line="240" w:lineRule="auto"/>
        <w:ind w:left="1440"/>
        <w:contextualSpacing/>
        <w:jc w:val="both"/>
      </w:pPr>
    </w:p>
    <w:p w14:paraId="48ED5162" w14:textId="77777777" w:rsidR="00DB3C8D" w:rsidRDefault="00DB3C8D" w:rsidP="00DB3C8D">
      <w:pPr>
        <w:pStyle w:val="BodyText2"/>
        <w:spacing w:line="240" w:lineRule="auto"/>
        <w:ind w:left="1440"/>
        <w:contextualSpacing/>
        <w:jc w:val="both"/>
      </w:pPr>
      <w:r>
        <w:t>A:  I was surprised frankly, that MEI went through the entire application process, prehearing conference and all this time and expense for parties and staff, to this point, and then, when it needed to put forward its application case</w:t>
      </w:r>
    </w:p>
    <w:p w14:paraId="48ED5163" w14:textId="77777777" w:rsidR="00DB3C8D" w:rsidRDefault="00DB3C8D" w:rsidP="00DB3C8D">
      <w:pPr>
        <w:pStyle w:val="BodyText2"/>
        <w:spacing w:line="240" w:lineRule="auto"/>
        <w:ind w:left="1440"/>
        <w:contextualSpacing/>
        <w:jc w:val="both"/>
      </w:pPr>
      <w:r>
        <w:t xml:space="preserve"> in chief, apparently had no direct evidence of need for service to present.</w:t>
      </w:r>
    </w:p>
    <w:p w14:paraId="48ED5164" w14:textId="77777777" w:rsidR="00DB3C8D" w:rsidRDefault="00DB3C8D" w:rsidP="00DB3C8D">
      <w:pPr>
        <w:pStyle w:val="BodyText2"/>
        <w:spacing w:line="240" w:lineRule="auto"/>
        <w:contextualSpacing/>
        <w:jc w:val="both"/>
      </w:pPr>
    </w:p>
    <w:p w14:paraId="48ED5165" w14:textId="77777777" w:rsidR="00DB3C8D" w:rsidRPr="000915D3" w:rsidRDefault="00DB3C8D" w:rsidP="00DB3C8D">
      <w:pPr>
        <w:pStyle w:val="BodyText2"/>
        <w:spacing w:line="240" w:lineRule="auto"/>
        <w:ind w:firstLine="720"/>
        <w:contextualSpacing/>
        <w:jc w:val="both"/>
      </w:pPr>
      <w:r>
        <w:t xml:space="preserve">Exhibit No. ___ (JLH-1T), at 23:18-23.  </w:t>
      </w:r>
      <w:r>
        <w:rPr>
          <w:i/>
        </w:rPr>
        <w:t>See also</w:t>
      </w:r>
      <w:r>
        <w:t xml:space="preserve"> </w:t>
      </w:r>
      <w:r>
        <w:rPr>
          <w:i/>
        </w:rPr>
        <w:t>id.</w:t>
      </w:r>
      <w:r>
        <w:t xml:space="preserve"> at 21:21-26.</w:t>
      </w:r>
    </w:p>
    <w:p w14:paraId="48ED5166" w14:textId="77777777" w:rsidR="00DB3C8D" w:rsidRPr="000C0311" w:rsidRDefault="00DB3C8D" w:rsidP="00DB3C8D">
      <w:pPr>
        <w:pStyle w:val="BodyText2"/>
        <w:spacing w:line="240" w:lineRule="auto"/>
        <w:ind w:left="1440"/>
        <w:contextualSpacing/>
        <w:jc w:val="both"/>
      </w:pPr>
    </w:p>
    <w:p w14:paraId="48ED5167" w14:textId="77777777" w:rsidR="00DB3C8D" w:rsidRDefault="00DB3C8D" w:rsidP="00DB3C8D">
      <w:pPr>
        <w:pStyle w:val="BodyText2"/>
        <w:numPr>
          <w:ilvl w:val="0"/>
          <w:numId w:val="16"/>
        </w:numPr>
        <w:spacing w:line="480" w:lineRule="auto"/>
        <w:contextualSpacing/>
        <w:jc w:val="both"/>
      </w:pPr>
      <w:r w:rsidRPr="006458D3">
        <w:lastRenderedPageBreak/>
        <w:tab/>
      </w:r>
      <w:r>
        <w:t xml:space="preserve">In its direct testimony, Arrow testified generally that it was adequately serving its territory.  </w:t>
      </w:r>
      <w:r>
        <w:rPr>
          <w:i/>
        </w:rPr>
        <w:t>See</w:t>
      </w:r>
      <w:r w:rsidR="001E2F5D">
        <w:rPr>
          <w:i/>
        </w:rPr>
        <w:t>, e.g.</w:t>
      </w:r>
      <w:r w:rsidR="001E2F5D">
        <w:t>,</w:t>
      </w:r>
      <w:r>
        <w:rPr>
          <w:i/>
        </w:rPr>
        <w:t xml:space="preserve"> </w:t>
      </w:r>
      <w:r>
        <w:t xml:space="preserve">Exhibit No. ___ (JLH-1T), at 8:9-25, 10:21 – 11:12, 14:24 – 15:16, 18:10 – 19:2.  Arrow also </w:t>
      </w:r>
      <w:r w:rsidR="006C0190">
        <w:t>attempted to provide</w:t>
      </w:r>
      <w:r>
        <w:t xml:space="preserve"> specific examples of adequate service.  </w:t>
      </w:r>
      <w:r>
        <w:rPr>
          <w:i/>
        </w:rPr>
        <w:t>See, e.g.</w:t>
      </w:r>
      <w:r>
        <w:t>, Exhibit No. ___ (JLH-1T), at 17:20-21.</w:t>
      </w:r>
    </w:p>
    <w:p w14:paraId="48ED5168" w14:textId="77777777" w:rsidR="00DB3C8D" w:rsidRPr="006458D3" w:rsidRDefault="00DB3C8D" w:rsidP="00DB3C8D">
      <w:pPr>
        <w:pStyle w:val="BodyText2"/>
        <w:numPr>
          <w:ilvl w:val="0"/>
          <w:numId w:val="16"/>
        </w:numPr>
        <w:spacing w:line="480" w:lineRule="auto"/>
        <w:contextualSpacing/>
        <w:jc w:val="both"/>
      </w:pPr>
      <w:r>
        <w:t xml:space="preserve">            MEI filed its rebuttal testimony on December 5, 2016.  Included in its rebuttal testimony was a shipper support statement from Crowley P</w:t>
      </w:r>
      <w:r w:rsidR="001D47AE">
        <w:t xml:space="preserve">etroleum Services, Inc., which </w:t>
      </w:r>
      <w:r>
        <w:t xml:space="preserve">directly rebutted the above-referenced testimony from Arrow.  </w:t>
      </w:r>
      <w:r>
        <w:rPr>
          <w:i/>
        </w:rPr>
        <w:t xml:space="preserve">See </w:t>
      </w:r>
      <w:r>
        <w:t>Exhibit No. ___ (RSE-8).</w:t>
      </w:r>
    </w:p>
    <w:p w14:paraId="48ED5169" w14:textId="77777777" w:rsidR="00DB3C8D" w:rsidRDefault="00DB3C8D" w:rsidP="00DB3C8D">
      <w:pPr>
        <w:pStyle w:val="BodyText2"/>
        <w:numPr>
          <w:ilvl w:val="0"/>
          <w:numId w:val="16"/>
        </w:numPr>
        <w:spacing w:line="480" w:lineRule="auto"/>
        <w:contextualSpacing/>
        <w:jc w:val="both"/>
      </w:pPr>
      <w:r w:rsidRPr="006458D3">
        <w:tab/>
      </w:r>
      <w:r>
        <w:t xml:space="preserve">In response to </w:t>
      </w:r>
      <w:r w:rsidR="001D47AE">
        <w:t>MEI’s submissions of</w:t>
      </w:r>
      <w:r>
        <w:t xml:space="preserve"> </w:t>
      </w:r>
      <w:r w:rsidR="001D47AE">
        <w:t xml:space="preserve">of </w:t>
      </w:r>
      <w:r>
        <w:t xml:space="preserve">testimony and exhibits that are squarely within the scope of rebuttal, Arrow </w:t>
      </w:r>
      <w:r w:rsidR="001D47AE">
        <w:t>filed its present</w:t>
      </w:r>
      <w:r>
        <w:t xml:space="preserve"> motion to strike Crowley’s Shipper Support Statement, Exhibit No. ___ (RSE-8), and any mention of the statement in Mr. Esch’s Rebuttal Testimony.</w:t>
      </w:r>
    </w:p>
    <w:p w14:paraId="48ED516A" w14:textId="77777777" w:rsidR="00DB3C8D" w:rsidRPr="00DB3C8D" w:rsidRDefault="00DB3C8D" w:rsidP="00DB3C8D">
      <w:pPr>
        <w:pStyle w:val="Heading1"/>
        <w:keepLines/>
        <w:widowControl w:val="0"/>
        <w:numPr>
          <w:ilvl w:val="0"/>
          <w:numId w:val="14"/>
        </w:numPr>
        <w:spacing w:after="240" w:line="240" w:lineRule="exact"/>
        <w:ind w:left="0" w:right="0"/>
      </w:pPr>
      <w:r w:rsidRPr="00DB3C8D">
        <w:t>argument</w:t>
      </w:r>
    </w:p>
    <w:p w14:paraId="48ED516B" w14:textId="77777777" w:rsidR="00DB3C8D" w:rsidRDefault="00DB3C8D" w:rsidP="00DB3C8D">
      <w:pPr>
        <w:pStyle w:val="BodyText2"/>
        <w:numPr>
          <w:ilvl w:val="0"/>
          <w:numId w:val="16"/>
        </w:numPr>
        <w:spacing w:line="480" w:lineRule="auto"/>
        <w:contextualSpacing/>
        <w:jc w:val="both"/>
      </w:pPr>
      <w:r w:rsidRPr="006458D3">
        <w:tab/>
      </w:r>
      <w:r>
        <w:t>It is proper for an Applicant to submit evidence of shipper need in response to testimony that an Applicant cannot prove such need.</w:t>
      </w:r>
    </w:p>
    <w:p w14:paraId="48ED516C" w14:textId="77777777" w:rsidR="00DB3C8D" w:rsidRDefault="00DB3C8D" w:rsidP="00DB3C8D">
      <w:pPr>
        <w:pStyle w:val="BodyText2"/>
        <w:spacing w:line="240" w:lineRule="auto"/>
        <w:contextualSpacing/>
        <w:jc w:val="center"/>
        <w:rPr>
          <w:b/>
        </w:rPr>
      </w:pPr>
      <w:r>
        <w:rPr>
          <w:b/>
        </w:rPr>
        <w:t>There is no Commission rule or precedent that requires evidence of shipper need and support to be filed in an Applicant’s direct testimony.</w:t>
      </w:r>
    </w:p>
    <w:p w14:paraId="48ED516D" w14:textId="77777777" w:rsidR="00DB3C8D" w:rsidRPr="002C4FC3" w:rsidRDefault="00DB3C8D" w:rsidP="00DB3C8D">
      <w:pPr>
        <w:pStyle w:val="BodyText2"/>
        <w:spacing w:line="240" w:lineRule="auto"/>
        <w:contextualSpacing/>
        <w:jc w:val="center"/>
        <w:rPr>
          <w:b/>
        </w:rPr>
      </w:pPr>
    </w:p>
    <w:p w14:paraId="48ED516E" w14:textId="77777777" w:rsidR="00DB3C8D" w:rsidRDefault="00DB3C8D" w:rsidP="00DB3C8D">
      <w:pPr>
        <w:pStyle w:val="BodyText2"/>
        <w:numPr>
          <w:ilvl w:val="0"/>
          <w:numId w:val="16"/>
        </w:numPr>
        <w:spacing w:line="480" w:lineRule="auto"/>
        <w:contextualSpacing/>
        <w:jc w:val="both"/>
      </w:pPr>
      <w:r w:rsidRPr="006458D3">
        <w:tab/>
      </w:r>
      <w:r>
        <w:t xml:space="preserve">There is no Commission rule or precedent that states all evidence of shipper need must be presented in direct testimony.  </w:t>
      </w:r>
    </w:p>
    <w:p w14:paraId="48ED516F" w14:textId="77777777" w:rsidR="00DB3C8D" w:rsidRDefault="00DB3C8D" w:rsidP="00DB3C8D">
      <w:pPr>
        <w:pStyle w:val="BodyText2"/>
        <w:spacing w:line="240" w:lineRule="auto"/>
        <w:contextualSpacing/>
        <w:jc w:val="center"/>
        <w:rPr>
          <w:b/>
        </w:rPr>
      </w:pPr>
      <w:r>
        <w:rPr>
          <w:b/>
        </w:rPr>
        <w:t>Neither the RCWs nor the WACs applicable to commercial ferry applications address when an applicant must submit evidence of shipper need or support.</w:t>
      </w:r>
    </w:p>
    <w:p w14:paraId="48ED5170" w14:textId="77777777" w:rsidR="00DB3C8D" w:rsidRPr="002C4FC3" w:rsidRDefault="00DB3C8D" w:rsidP="00DB3C8D">
      <w:pPr>
        <w:pStyle w:val="BodyText2"/>
        <w:spacing w:line="240" w:lineRule="auto"/>
        <w:contextualSpacing/>
        <w:jc w:val="center"/>
        <w:rPr>
          <w:b/>
        </w:rPr>
      </w:pPr>
    </w:p>
    <w:p w14:paraId="48ED5171" w14:textId="77777777" w:rsidR="00DB3C8D" w:rsidRPr="008F2A68" w:rsidRDefault="00DB3C8D" w:rsidP="00DB3C8D">
      <w:pPr>
        <w:pStyle w:val="BodyText2"/>
        <w:numPr>
          <w:ilvl w:val="0"/>
          <w:numId w:val="16"/>
        </w:numPr>
        <w:spacing w:line="480" w:lineRule="auto"/>
        <w:contextualSpacing/>
        <w:jc w:val="both"/>
      </w:pPr>
      <w:r>
        <w:t xml:space="preserve">            The standards for granting an application in a </w:t>
      </w:r>
      <w:r w:rsidR="00E02392">
        <w:t>territory</w:t>
      </w:r>
      <w:r>
        <w:t xml:space="preserve"> that is already served are prescribed in RCW 81.84.020.  This legislation prescribes the standard of proof necessary for obtaining a certificate of public convenience and necessity in a territory that is already served, but does not limit meeting these standards to an applicant’s direct testimony.</w:t>
      </w:r>
    </w:p>
    <w:p w14:paraId="48ED5172" w14:textId="77777777" w:rsidR="00DB3C8D" w:rsidRDefault="00DB3C8D" w:rsidP="00DB3C8D">
      <w:pPr>
        <w:pStyle w:val="BodyText2"/>
        <w:numPr>
          <w:ilvl w:val="0"/>
          <w:numId w:val="16"/>
        </w:numPr>
        <w:spacing w:line="480" w:lineRule="auto"/>
        <w:contextualSpacing/>
        <w:jc w:val="both"/>
      </w:pPr>
      <w:r>
        <w:lastRenderedPageBreak/>
        <w:tab/>
        <w:t>Likewise, the Commission’s procedural rules outlined in WAC 480-07 do not forbid a party from presenting evidence of shipper support in rebuttal testimony.  WAC 480-07-460, the Commission rule governing the “Predistribution of exhibits and prefiled testimony” is silent on the contents of direct or rebuttal testimony.  Thus, neither the legislature, nor the Commission has promulgated procedural rules specifically forbidding testimony evidencing shipper need or support in rebuttal testimony.</w:t>
      </w:r>
    </w:p>
    <w:p w14:paraId="48ED5173" w14:textId="77777777" w:rsidR="00DB3C8D" w:rsidRDefault="00FD14A2" w:rsidP="00DB3C8D">
      <w:pPr>
        <w:pStyle w:val="BodyText2"/>
        <w:spacing w:line="240" w:lineRule="auto"/>
        <w:contextualSpacing/>
        <w:jc w:val="center"/>
        <w:rPr>
          <w:b/>
        </w:rPr>
      </w:pPr>
      <w:r>
        <w:rPr>
          <w:b/>
        </w:rPr>
        <w:t>E</w:t>
      </w:r>
      <w:r w:rsidR="00DB3C8D">
        <w:rPr>
          <w:b/>
        </w:rPr>
        <w:t xml:space="preserve">vidence of shipper need or support </w:t>
      </w:r>
      <w:r>
        <w:rPr>
          <w:b/>
        </w:rPr>
        <w:t xml:space="preserve">does not need to </w:t>
      </w:r>
      <w:r w:rsidR="00DB3C8D">
        <w:rPr>
          <w:b/>
        </w:rPr>
        <w:t>be filed in an Applicant’s direct testimony.</w:t>
      </w:r>
    </w:p>
    <w:p w14:paraId="48ED5174" w14:textId="77777777" w:rsidR="00DB3C8D" w:rsidRPr="002C4FC3" w:rsidRDefault="00DB3C8D" w:rsidP="00DB3C8D">
      <w:pPr>
        <w:pStyle w:val="BodyText2"/>
        <w:spacing w:line="240" w:lineRule="auto"/>
        <w:contextualSpacing/>
        <w:jc w:val="center"/>
        <w:rPr>
          <w:b/>
        </w:rPr>
      </w:pPr>
    </w:p>
    <w:p w14:paraId="48ED5175" w14:textId="77777777" w:rsidR="00DB3C8D" w:rsidRDefault="00DB3C8D" w:rsidP="00DB3C8D">
      <w:pPr>
        <w:pStyle w:val="BodyText2"/>
        <w:numPr>
          <w:ilvl w:val="0"/>
          <w:numId w:val="16"/>
        </w:numPr>
        <w:spacing w:line="480" w:lineRule="exact"/>
        <w:jc w:val="both"/>
      </w:pPr>
      <w:r w:rsidRPr="006458D3">
        <w:tab/>
      </w:r>
      <w:r>
        <w:t xml:space="preserve">Commission precedent also does not forbid submitting evidence of shipper need or support in rebuttal testimony.  </w:t>
      </w:r>
    </w:p>
    <w:p w14:paraId="48ED5176" w14:textId="77777777" w:rsidR="00DB3C8D" w:rsidRDefault="00DB3C8D" w:rsidP="00DB3C8D">
      <w:pPr>
        <w:pStyle w:val="BodyText2"/>
        <w:numPr>
          <w:ilvl w:val="0"/>
          <w:numId w:val="16"/>
        </w:numPr>
        <w:spacing w:line="480" w:lineRule="exact"/>
        <w:jc w:val="both"/>
      </w:pPr>
      <w:r>
        <w:t xml:space="preserve">            Arrow </w:t>
      </w:r>
      <w:r w:rsidR="001E7935">
        <w:t xml:space="preserve">relies on </w:t>
      </w:r>
      <w:r>
        <w:rPr>
          <w:i/>
        </w:rPr>
        <w:t>In the Matter of the Petition of Verizon Northwest, Inc.</w:t>
      </w:r>
      <w:r>
        <w:t xml:space="preserve">, Tenth Supplemental Order, Docket No. UT-011439 (Dec. 2002) (the “Tenth Supplemental Order”) </w:t>
      </w:r>
      <w:r w:rsidR="001E7935">
        <w:t>to argue that any new evidence in rebuttal testimony that could have been included on direct, must be stricken.  But this is incorrect.</w:t>
      </w:r>
    </w:p>
    <w:p w14:paraId="48ED5177" w14:textId="77777777" w:rsidR="00DB3C8D" w:rsidRDefault="00DB3C8D" w:rsidP="00647AC2">
      <w:pPr>
        <w:pStyle w:val="BodyText2"/>
        <w:numPr>
          <w:ilvl w:val="0"/>
          <w:numId w:val="16"/>
        </w:numPr>
        <w:spacing w:line="480" w:lineRule="exact"/>
        <w:jc w:val="both"/>
      </w:pPr>
      <w:r>
        <w:t xml:space="preserve">            </w:t>
      </w:r>
      <w:r w:rsidR="001E7935" w:rsidRPr="001F007B">
        <w:rPr>
          <w:i/>
        </w:rPr>
        <w:t>Verizon Northwest</w:t>
      </w:r>
      <w:r w:rsidR="001E7935">
        <w:t xml:space="preserve"> involved Verizon’s petition to provide certain regional services and the petition was opposed by another service provider, Qwest.  </w:t>
      </w:r>
      <w:r w:rsidR="00F0470C">
        <w:t>During</w:t>
      </w:r>
      <w:r>
        <w:t xml:space="preserve"> the </w:t>
      </w:r>
      <w:r>
        <w:rPr>
          <w:i/>
        </w:rPr>
        <w:t xml:space="preserve">Verizon </w:t>
      </w:r>
      <w:r w:rsidRPr="000116F8">
        <w:rPr>
          <w:i/>
        </w:rPr>
        <w:t>Northwest</w:t>
      </w:r>
      <w:r>
        <w:t xml:space="preserve"> proceedings, the administrative law judge</w:t>
      </w:r>
      <w:r w:rsidR="00F0470C">
        <w:t xml:space="preserve"> (“ALJ”)</w:t>
      </w:r>
      <w:r>
        <w:t xml:space="preserve"> issued a</w:t>
      </w:r>
      <w:r w:rsidR="00F0470C">
        <w:t>n</w:t>
      </w:r>
      <w:r>
        <w:t xml:space="preserve"> </w:t>
      </w:r>
      <w:r w:rsidR="00F0470C">
        <w:t>order</w:t>
      </w:r>
      <w:r>
        <w:t xml:space="preserve"> that allowed the </w:t>
      </w:r>
      <w:r w:rsidR="00F0470C">
        <w:t xml:space="preserve">Commission </w:t>
      </w:r>
      <w:r>
        <w:t xml:space="preserve">Staff to submit reply testimony responsive to Qwest’s direct testimony.  </w:t>
      </w:r>
      <w:r>
        <w:rPr>
          <w:i/>
        </w:rPr>
        <w:t xml:space="preserve">See </w:t>
      </w:r>
      <w:r w:rsidR="00F0470C">
        <w:rPr>
          <w:i/>
        </w:rPr>
        <w:t>In the Matter of the Petition of Verizon Northwest, Inc.</w:t>
      </w:r>
      <w:r w:rsidR="00F0470C">
        <w:t>, Ninth Supplemental Order, Docket No. UT-011439 (Nov. 2002) (“Ninth Supplemental Order”)</w:t>
      </w:r>
      <w:r>
        <w:t xml:space="preserve"> at ¶ 8.  The Staff’s reply testimony, however, contained testimony respond</w:t>
      </w:r>
      <w:r w:rsidR="00F0470C">
        <w:t>ing</w:t>
      </w:r>
      <w:r>
        <w:t xml:space="preserve"> to Verizon.  Because the</w:t>
      </w:r>
      <w:r w:rsidR="00F0470C">
        <w:t xml:space="preserve"> ALJ had authorized the Staff to respond</w:t>
      </w:r>
      <w:r w:rsidR="004879A8">
        <w:t xml:space="preserve"> only</w:t>
      </w:r>
      <w:r w:rsidR="00F0470C">
        <w:t xml:space="preserve"> to Qwest—not Verizon—the ALJ struck the </w:t>
      </w:r>
      <w:r w:rsidR="004879A8">
        <w:t xml:space="preserve">Verizon-related </w:t>
      </w:r>
      <w:r w:rsidR="00F0470C">
        <w:t xml:space="preserve">testimony </w:t>
      </w:r>
      <w:r w:rsidR="004879A8">
        <w:t>from the record</w:t>
      </w:r>
      <w:r>
        <w:t xml:space="preserve">.  </w:t>
      </w:r>
      <w:r>
        <w:rPr>
          <w:i/>
        </w:rPr>
        <w:t>Id.</w:t>
      </w:r>
      <w:r>
        <w:t xml:space="preserve"> at ¶ 13.</w:t>
      </w:r>
    </w:p>
    <w:p w14:paraId="48ED5178" w14:textId="77777777" w:rsidR="00DB3C8D" w:rsidRDefault="00DB3C8D" w:rsidP="00DB3C8D">
      <w:pPr>
        <w:pStyle w:val="BodyText2"/>
        <w:numPr>
          <w:ilvl w:val="0"/>
          <w:numId w:val="16"/>
        </w:numPr>
        <w:spacing w:line="480" w:lineRule="exact"/>
        <w:jc w:val="both"/>
      </w:pPr>
      <w:r>
        <w:t xml:space="preserve">            </w:t>
      </w:r>
      <w:r w:rsidR="004879A8">
        <w:t xml:space="preserve">Accordingly, at least two key facts distinguish </w:t>
      </w:r>
      <w:r w:rsidR="004879A8" w:rsidRPr="001F007B">
        <w:rPr>
          <w:i/>
        </w:rPr>
        <w:t>Verizon Northwest</w:t>
      </w:r>
      <w:r w:rsidR="004879A8">
        <w:t xml:space="preserve"> from this case.  </w:t>
      </w:r>
      <w:r>
        <w:t xml:space="preserve">First, </w:t>
      </w:r>
      <w:r w:rsidR="004879A8">
        <w:t xml:space="preserve">in </w:t>
      </w:r>
      <w:r w:rsidR="004879A8" w:rsidRPr="001F007B">
        <w:rPr>
          <w:i/>
        </w:rPr>
        <w:t>Verizon Northwest</w:t>
      </w:r>
      <w:r w:rsidR="004879A8">
        <w:t xml:space="preserve">, </w:t>
      </w:r>
      <w:r>
        <w:t xml:space="preserve">the </w:t>
      </w:r>
      <w:r w:rsidR="004879A8">
        <w:t>ALJ</w:t>
      </w:r>
      <w:r>
        <w:t xml:space="preserve"> limited Staff’s reply testimony </w:t>
      </w:r>
      <w:r w:rsidR="004879A8">
        <w:t xml:space="preserve">so that it would </w:t>
      </w:r>
      <w:r>
        <w:t>respond</w:t>
      </w:r>
      <w:r w:rsidR="004879A8">
        <w:t xml:space="preserve"> only</w:t>
      </w:r>
      <w:r>
        <w:t xml:space="preserve"> to Qwest’s case.  The Staff did not timely object to that order.  </w:t>
      </w:r>
      <w:r w:rsidR="004879A8">
        <w:t>Further, t</w:t>
      </w:r>
      <w:r>
        <w:t xml:space="preserve">he Staff </w:t>
      </w:r>
      <w:r w:rsidR="004879A8">
        <w:t>conceded</w:t>
      </w:r>
      <w:r>
        <w:t xml:space="preserve"> in an </w:t>
      </w:r>
      <w:r>
        <w:lastRenderedPageBreak/>
        <w:t xml:space="preserve">earlier </w:t>
      </w:r>
      <w:r w:rsidR="004879A8">
        <w:t>pleading that it</w:t>
      </w:r>
      <w:r>
        <w:t xml:space="preserve"> would need </w:t>
      </w:r>
      <w:r w:rsidR="004879A8">
        <w:t>the ALJ’s</w:t>
      </w:r>
      <w:r>
        <w:t xml:space="preserve"> leave to file additional testimony address</w:t>
      </w:r>
      <w:r w:rsidR="004879A8">
        <w:t xml:space="preserve">ing </w:t>
      </w:r>
      <w:r>
        <w:t xml:space="preserve">Verizon.  </w:t>
      </w:r>
      <w:r w:rsidR="004879A8">
        <w:t xml:space="preserve">Thus, the Staff’s </w:t>
      </w:r>
      <w:r>
        <w:t xml:space="preserve">testimony responding to Verizon’s case </w:t>
      </w:r>
      <w:r w:rsidR="004879A8">
        <w:t>plainly violated the ALJ’s prior order</w:t>
      </w:r>
      <w:r>
        <w:t xml:space="preserve">.  </w:t>
      </w:r>
      <w:r>
        <w:rPr>
          <w:i/>
        </w:rPr>
        <w:t xml:space="preserve">See </w:t>
      </w:r>
      <w:r>
        <w:t>Tenth Supplemental Order at ¶ 28.</w:t>
      </w:r>
    </w:p>
    <w:p w14:paraId="48ED5179" w14:textId="77777777" w:rsidR="00DB3C8D" w:rsidRDefault="00DB3C8D" w:rsidP="00DB3C8D">
      <w:pPr>
        <w:pStyle w:val="BodyText2"/>
        <w:numPr>
          <w:ilvl w:val="0"/>
          <w:numId w:val="16"/>
        </w:numPr>
        <w:spacing w:line="480" w:lineRule="exact"/>
        <w:jc w:val="both"/>
      </w:pPr>
      <w:r>
        <w:t xml:space="preserve">            Second, the Staff’s testimony </w:t>
      </w:r>
      <w:r w:rsidR="00516832">
        <w:t xml:space="preserve">did </w:t>
      </w:r>
      <w:r w:rsidR="006C0190">
        <w:t xml:space="preserve">not </w:t>
      </w:r>
      <w:r w:rsidR="00516832">
        <w:t xml:space="preserve">rebut </w:t>
      </w:r>
      <w:r>
        <w:t xml:space="preserve">Verizon’s testimony:  “[A] review of [Verizon’s] testimony shows that Staff’s reply did not rebut [Verizon], but rather sought the occasion of [Verizon’s] testimony to insert information into the record about a subject [Verizon] did not address.”  </w:t>
      </w:r>
      <w:r>
        <w:rPr>
          <w:i/>
        </w:rPr>
        <w:t>Id.</w:t>
      </w:r>
      <w:r>
        <w:t xml:space="preserve"> at ¶ 29.</w:t>
      </w:r>
      <w:r w:rsidR="00516832">
        <w:t xml:space="preserve">  In other words, the Staff’s testimony contained material outside the scope of rebuttal, which the ALJ struck from the record.</w:t>
      </w:r>
    </w:p>
    <w:p w14:paraId="48ED517A" w14:textId="77777777" w:rsidR="00DB3C8D" w:rsidRDefault="00DB3C8D" w:rsidP="00D20E14">
      <w:pPr>
        <w:pStyle w:val="BodyText2"/>
        <w:numPr>
          <w:ilvl w:val="0"/>
          <w:numId w:val="16"/>
        </w:numPr>
        <w:spacing w:line="480" w:lineRule="exact"/>
        <w:jc w:val="both"/>
      </w:pPr>
      <w:r w:rsidRPr="00097077">
        <w:t xml:space="preserve">            </w:t>
      </w:r>
      <w:r w:rsidR="00516832">
        <w:t>Here, i</w:t>
      </w:r>
      <w:r>
        <w:t xml:space="preserve">n contrast to </w:t>
      </w:r>
      <w:r>
        <w:rPr>
          <w:i/>
        </w:rPr>
        <w:t xml:space="preserve">Verizon </w:t>
      </w:r>
      <w:r w:rsidRPr="000116F8">
        <w:rPr>
          <w:i/>
        </w:rPr>
        <w:t>Northwest</w:t>
      </w:r>
      <w:r>
        <w:t xml:space="preserve">, </w:t>
      </w:r>
      <w:r w:rsidR="00516832">
        <w:t>MEI’s</w:t>
      </w:r>
      <w:r w:rsidR="00516832" w:rsidRPr="00097077">
        <w:t xml:space="preserve"> </w:t>
      </w:r>
      <w:r w:rsidRPr="00097077">
        <w:t xml:space="preserve">testimony is squarely within the scope of rebuttal and does not violate any </w:t>
      </w:r>
      <w:r w:rsidR="00516832">
        <w:t xml:space="preserve">prior </w:t>
      </w:r>
      <w:r w:rsidRPr="00097077">
        <w:t>Commission orders</w:t>
      </w:r>
      <w:r w:rsidR="006C0190">
        <w:t xml:space="preserve"> or decisions</w:t>
      </w:r>
      <w:r w:rsidRPr="00097077">
        <w:t xml:space="preserve">.  </w:t>
      </w:r>
      <w:r w:rsidR="00516832">
        <w:t>Unlike</w:t>
      </w:r>
      <w:r w:rsidRPr="00097077">
        <w:t xml:space="preserve"> </w:t>
      </w:r>
      <w:r w:rsidRPr="00097077">
        <w:rPr>
          <w:i/>
        </w:rPr>
        <w:t>Verizon Northwest</w:t>
      </w:r>
      <w:r w:rsidR="00516832">
        <w:t>, MEI has fully complied with t</w:t>
      </w:r>
      <w:r>
        <w:t>he Commission</w:t>
      </w:r>
      <w:r w:rsidR="00516832">
        <w:t>’s</w:t>
      </w:r>
      <w:r>
        <w:t xml:space="preserve"> procedural order.  </w:t>
      </w:r>
      <w:r w:rsidR="00516832">
        <w:t>Moreover, u</w:t>
      </w:r>
      <w:r>
        <w:t xml:space="preserve">nlike the Staff in </w:t>
      </w:r>
      <w:r>
        <w:rPr>
          <w:i/>
        </w:rPr>
        <w:t>Verizon Northwest</w:t>
      </w:r>
      <w:r>
        <w:t xml:space="preserve">, MEI’s testimony addresses the correct party </w:t>
      </w:r>
      <w:r w:rsidR="00516832">
        <w:t>and</w:t>
      </w:r>
      <w:r>
        <w:t xml:space="preserve"> does not seek to “insert information into the record about a subject [Arrow] did not address.”  </w:t>
      </w:r>
      <w:r w:rsidR="00516832">
        <w:t xml:space="preserve">MEI testified directly that it had received complaints from Arrow’s customers, Arrow alleged that no such customers existed, and MEI </w:t>
      </w:r>
      <w:r w:rsidR="00D742A8">
        <w:t>then rebutted</w:t>
      </w:r>
      <w:r w:rsidR="00FD14A2">
        <w:t xml:space="preserve"> Arrow</w:t>
      </w:r>
      <w:r w:rsidR="00D742A8">
        <w:t>’s testimony with a shipper support statement from Crowley</w:t>
      </w:r>
      <w:r w:rsidR="00FD14A2">
        <w:t xml:space="preserve">.  </w:t>
      </w:r>
      <w:r>
        <w:t xml:space="preserve">MEI’s testimony squarely rebuts the testimony of Arrow </w:t>
      </w:r>
      <w:r w:rsidR="00516832">
        <w:t xml:space="preserve">and further demonstrates that Arrows is not </w:t>
      </w:r>
      <w:r>
        <w:t xml:space="preserve">adequately serving the area. </w:t>
      </w:r>
    </w:p>
    <w:p w14:paraId="48ED517B" w14:textId="77777777" w:rsidR="00D20E14" w:rsidRDefault="00D20E14" w:rsidP="00D20E14">
      <w:pPr>
        <w:pStyle w:val="BodyText2"/>
        <w:spacing w:line="480" w:lineRule="exact"/>
        <w:jc w:val="both"/>
      </w:pPr>
    </w:p>
    <w:p w14:paraId="48ED517C" w14:textId="77777777" w:rsidR="00DB3C8D" w:rsidRDefault="00FD14A2" w:rsidP="00DB3C8D">
      <w:pPr>
        <w:pStyle w:val="BodyText2"/>
        <w:spacing w:line="240" w:lineRule="auto"/>
        <w:jc w:val="center"/>
        <w:rPr>
          <w:b/>
        </w:rPr>
      </w:pPr>
      <w:r>
        <w:rPr>
          <w:b/>
        </w:rPr>
        <w:t xml:space="preserve">Proper evidence submitted in rebuttal </w:t>
      </w:r>
      <w:r w:rsidR="00DB3C8D">
        <w:rPr>
          <w:b/>
        </w:rPr>
        <w:t>should not be stricken</w:t>
      </w:r>
      <w:r>
        <w:rPr>
          <w:b/>
        </w:rPr>
        <w:t>, even if it could have been submitted on direct</w:t>
      </w:r>
      <w:r w:rsidR="00DB3C8D">
        <w:rPr>
          <w:b/>
        </w:rPr>
        <w:t>.</w:t>
      </w:r>
    </w:p>
    <w:p w14:paraId="48ED517D" w14:textId="77777777" w:rsidR="00DB3C8D" w:rsidRPr="0039389A" w:rsidRDefault="00DB3C8D" w:rsidP="00DB3C8D">
      <w:pPr>
        <w:pStyle w:val="BodyText2"/>
        <w:spacing w:line="240" w:lineRule="auto"/>
        <w:jc w:val="center"/>
        <w:rPr>
          <w:b/>
        </w:rPr>
      </w:pPr>
    </w:p>
    <w:p w14:paraId="48ED517E" w14:textId="77777777" w:rsidR="00DB3C8D" w:rsidRDefault="00DB3C8D" w:rsidP="00DB3C8D">
      <w:pPr>
        <w:pStyle w:val="BodyText2"/>
        <w:numPr>
          <w:ilvl w:val="0"/>
          <w:numId w:val="16"/>
        </w:numPr>
        <w:spacing w:line="480" w:lineRule="exact"/>
        <w:jc w:val="both"/>
      </w:pPr>
      <w:r>
        <w:t xml:space="preserve">            Contrary to Arrow’s assertions,</w:t>
      </w:r>
      <w:r w:rsidR="0050588A">
        <w:t xml:space="preserve"> the Commission may</w:t>
      </w:r>
      <w:r>
        <w:t xml:space="preserve"> admit evidence and exhibits in the form of rebuttal testimony</w:t>
      </w:r>
      <w:r w:rsidR="00D742A8">
        <w:t xml:space="preserve">, </w:t>
      </w:r>
      <w:r w:rsidR="0050588A">
        <w:t>even if these exhibits and testimony</w:t>
      </w:r>
      <w:r>
        <w:t xml:space="preserve"> could have been introduced in a party’s direct testimony.  </w:t>
      </w:r>
      <w:r>
        <w:rPr>
          <w:i/>
        </w:rPr>
        <w:t>See Wash. Utils. &amp; Transp. Comm’n v. U.S. West Commc’ns, Inc.</w:t>
      </w:r>
      <w:r>
        <w:t>, Third Supplemental Order, Docket No. UT-961638 (Dec. 1997).</w:t>
      </w:r>
      <w:r>
        <w:rPr>
          <w:rStyle w:val="FootnoteReference"/>
        </w:rPr>
        <w:footnoteReference w:id="1"/>
      </w:r>
      <w:r>
        <w:t xml:space="preserve">  </w:t>
      </w:r>
    </w:p>
    <w:p w14:paraId="48ED517F" w14:textId="77777777" w:rsidR="00DB3C8D" w:rsidRDefault="00DB3C8D" w:rsidP="00647AC2">
      <w:pPr>
        <w:pStyle w:val="BodyText2"/>
        <w:numPr>
          <w:ilvl w:val="0"/>
          <w:numId w:val="16"/>
        </w:numPr>
        <w:spacing w:line="480" w:lineRule="exact"/>
        <w:jc w:val="both"/>
      </w:pPr>
      <w:r>
        <w:lastRenderedPageBreak/>
        <w:t xml:space="preserve">            In </w:t>
      </w:r>
      <w:r w:rsidRPr="00D20E14">
        <w:rPr>
          <w:i/>
        </w:rPr>
        <w:t>U.S. West</w:t>
      </w:r>
      <w:r>
        <w:t>, the Staff, among other parties, filed a joint motion to strike a specific exhibit that was submitted by U.S. West in its rebuttal testimony.  The Staff argued that the exhibit was beyond the proper scope of rebuttal testimony and that the exhibit and testimony could have been introduce</w:t>
      </w:r>
      <w:r w:rsidR="00FD14A2">
        <w:t>d in U.S. West’s direct case.</w:t>
      </w:r>
    </w:p>
    <w:p w14:paraId="48ED5180" w14:textId="77777777" w:rsidR="00DB3C8D" w:rsidRDefault="00DB3C8D" w:rsidP="00DB3C8D">
      <w:pPr>
        <w:pStyle w:val="BodyText2"/>
        <w:numPr>
          <w:ilvl w:val="0"/>
          <w:numId w:val="16"/>
        </w:numPr>
        <w:spacing w:line="480" w:lineRule="exact"/>
        <w:jc w:val="both"/>
      </w:pPr>
      <w:r>
        <w:t xml:space="preserve">            </w:t>
      </w:r>
      <w:r w:rsidR="0050588A">
        <w:t xml:space="preserve">The Commission, however, rejected the Staff’s arguments.  In doing so, the Commission accepted U.S. West’s argument that its new rebuttal testimony was proper because it directly responded to challenges asserted in the Staff’s testimony.  According to </w:t>
      </w:r>
      <w:r>
        <w:t xml:space="preserve">the Commission it preferred to consider “all information relevant to an ultimate determination” of the issue before it.  The Commission also noted that public policy determinations, “should be informed by the broadest exploration permitted [to the Commission].”  </w:t>
      </w:r>
    </w:p>
    <w:p w14:paraId="48ED5181" w14:textId="77777777" w:rsidR="00647AC2" w:rsidRDefault="00566690" w:rsidP="00647AC2">
      <w:pPr>
        <w:pStyle w:val="BodyText2"/>
        <w:numPr>
          <w:ilvl w:val="0"/>
          <w:numId w:val="16"/>
        </w:numPr>
        <w:spacing w:line="480" w:lineRule="exact"/>
        <w:contextualSpacing/>
        <w:jc w:val="both"/>
      </w:pPr>
      <w:r>
        <w:t xml:space="preserve">            </w:t>
      </w:r>
      <w:r w:rsidR="009E1464">
        <w:t xml:space="preserve">Like </w:t>
      </w:r>
      <w:r w:rsidR="009E1464" w:rsidRPr="00566690">
        <w:rPr>
          <w:i/>
        </w:rPr>
        <w:t>U.S. West</w:t>
      </w:r>
      <w:r w:rsidR="009E1464">
        <w:t xml:space="preserve">, </w:t>
      </w:r>
      <w:r w:rsidR="00FD14A2">
        <w:t xml:space="preserve">the Commission will make </w:t>
      </w:r>
      <w:r w:rsidR="009E1464">
        <w:t>an important public policy determination</w:t>
      </w:r>
      <w:r w:rsidR="00FD14A2">
        <w:t xml:space="preserve"> when it decides this case</w:t>
      </w:r>
      <w:r w:rsidR="009E1464">
        <w:t xml:space="preserve">:  </w:t>
      </w:r>
      <w:r w:rsidR="00FD14A2">
        <w:t xml:space="preserve">that is, </w:t>
      </w:r>
      <w:r w:rsidR="009E1464">
        <w:t>whether Arrow should maintain is monopoly over the multi-million dollar launch service industry in the Puget Sound, notwithstanding the complain</w:t>
      </w:r>
      <w:r w:rsidR="00FD14A2">
        <w:t>t</w:t>
      </w:r>
      <w:r w:rsidR="009E1464">
        <w:t>s of significant customers like Crowley, or whether MEI should also be allowed to provide launch services in the region.  Accordingly, the Commission should inform its decision with as much evidence and information as proper in determining whether to grant MEI’s certificate application.</w:t>
      </w:r>
    </w:p>
    <w:p w14:paraId="48ED5182" w14:textId="77777777" w:rsidR="00647AC2" w:rsidRDefault="00647AC2" w:rsidP="00647AC2">
      <w:pPr>
        <w:pStyle w:val="BodyText2"/>
        <w:spacing w:line="480" w:lineRule="exact"/>
        <w:contextualSpacing/>
        <w:jc w:val="both"/>
      </w:pPr>
    </w:p>
    <w:p w14:paraId="48ED5183" w14:textId="77777777" w:rsidR="00566690" w:rsidRDefault="00566690" w:rsidP="00647AC2">
      <w:pPr>
        <w:pStyle w:val="BodyText2"/>
        <w:spacing w:line="240" w:lineRule="auto"/>
        <w:contextualSpacing/>
        <w:jc w:val="center"/>
        <w:rPr>
          <w:b/>
        </w:rPr>
      </w:pPr>
      <w:r w:rsidRPr="00647AC2">
        <w:rPr>
          <w:b/>
        </w:rPr>
        <w:t>Arrow will not be prejudiced by Crowley’s testimony because it will have the opportunity to cross-examine Crowley during the evidentiary hearing.</w:t>
      </w:r>
    </w:p>
    <w:p w14:paraId="48ED5184" w14:textId="77777777" w:rsidR="00647AC2" w:rsidRPr="00647AC2" w:rsidRDefault="00647AC2" w:rsidP="00647AC2">
      <w:pPr>
        <w:pStyle w:val="BodyText2"/>
        <w:spacing w:line="240" w:lineRule="auto"/>
      </w:pPr>
    </w:p>
    <w:p w14:paraId="48ED5185" w14:textId="77777777" w:rsidR="00566690" w:rsidRDefault="00647AC2" w:rsidP="00DB3C8D">
      <w:pPr>
        <w:pStyle w:val="BodyText2"/>
        <w:numPr>
          <w:ilvl w:val="0"/>
          <w:numId w:val="16"/>
        </w:numPr>
        <w:spacing w:line="480" w:lineRule="exact"/>
        <w:jc w:val="both"/>
      </w:pPr>
      <w:r>
        <w:t xml:space="preserve">            Arrow </w:t>
      </w:r>
      <w:r w:rsidR="00D20E14">
        <w:t>alleges</w:t>
      </w:r>
      <w:r>
        <w:t xml:space="preserve"> that it will be prejudiced if MEI is allowed to introduce Crowley’s shipper support statement.  Arrow will not suffer any prejudice, however, because MEI intends</w:t>
      </w:r>
      <w:r w:rsidR="009970DA">
        <w:t xml:space="preserve"> to present Crowley’s representative, Mr. Aikin, at the evidentiary hearing.  Along with this response, MEI is concurrently</w:t>
      </w:r>
      <w:r>
        <w:t xml:space="preserve"> filing a motion </w:t>
      </w:r>
      <w:r w:rsidR="009970DA">
        <w:t>to</w:t>
      </w:r>
      <w:r>
        <w:t xml:space="preserve"> allow </w:t>
      </w:r>
      <w:r w:rsidR="009970DA">
        <w:t>Mr. Aikin</w:t>
      </w:r>
      <w:r>
        <w:t xml:space="preserve"> to appear at the evidentiary hearing telephonically and be subject to cross examination by Arrow.  Because Arrow will have the opportunity to cross-examine Crowley, it will suffer no prejudice.</w:t>
      </w:r>
    </w:p>
    <w:p w14:paraId="48ED5186" w14:textId="77777777" w:rsidR="00566690" w:rsidRDefault="00566690" w:rsidP="00566690">
      <w:pPr>
        <w:pStyle w:val="BodyText2"/>
        <w:spacing w:line="480" w:lineRule="exact"/>
        <w:jc w:val="both"/>
      </w:pPr>
    </w:p>
    <w:p w14:paraId="48ED5187" w14:textId="77777777" w:rsidR="00DB3C8D" w:rsidRPr="00DB3C8D" w:rsidRDefault="00DB3C8D" w:rsidP="00DB3C8D">
      <w:pPr>
        <w:pStyle w:val="Heading1"/>
        <w:keepLines/>
        <w:widowControl w:val="0"/>
        <w:numPr>
          <w:ilvl w:val="0"/>
          <w:numId w:val="14"/>
        </w:numPr>
        <w:spacing w:after="240" w:line="240" w:lineRule="exact"/>
        <w:ind w:left="0" w:right="0"/>
      </w:pPr>
      <w:r w:rsidRPr="00DB3C8D">
        <w:lastRenderedPageBreak/>
        <w:t>conclusion</w:t>
      </w:r>
    </w:p>
    <w:p w14:paraId="48ED5188" w14:textId="77777777" w:rsidR="00DB3C8D" w:rsidRDefault="00DB3C8D" w:rsidP="00DB3C8D">
      <w:pPr>
        <w:pStyle w:val="BodyText2"/>
        <w:numPr>
          <w:ilvl w:val="0"/>
          <w:numId w:val="16"/>
        </w:numPr>
        <w:spacing w:line="480" w:lineRule="exact"/>
        <w:jc w:val="both"/>
      </w:pPr>
      <w:r>
        <w:t xml:space="preserve">            MEI has submitted proper rebuttal testimony that directly responds to Arrow.  There is no Commission rule or precedent that requires MEI to present evidence of shipper support or need in its direct testimony.  Arrow testified on direct that MEI had a lack of shipper support witnesses and testified at length about Arrow’s</w:t>
      </w:r>
      <w:r w:rsidR="00FD14A2">
        <w:t xml:space="preserve"> purportedly</w:t>
      </w:r>
      <w:r>
        <w:t xml:space="preserve"> adequate service in the region.  MEI’s rebuttal testimony addresses these contentions only and does not expand the scope of testimony.</w:t>
      </w:r>
      <w:r w:rsidR="00FD14A2">
        <w:t xml:space="preserve">  Further, Arrow will suffer no prejudice because it will have the opportunity to cross examine Crowley’s representative.</w:t>
      </w:r>
    </w:p>
    <w:p w14:paraId="48ED5189" w14:textId="77777777" w:rsidR="00357B57" w:rsidRPr="00097077" w:rsidRDefault="00DB3C8D" w:rsidP="00DB3C8D">
      <w:pPr>
        <w:pStyle w:val="BodyText2"/>
        <w:numPr>
          <w:ilvl w:val="0"/>
          <w:numId w:val="16"/>
        </w:numPr>
        <w:spacing w:line="480" w:lineRule="exact"/>
        <w:jc w:val="both"/>
      </w:pPr>
      <w:r>
        <w:t xml:space="preserve">            </w:t>
      </w:r>
      <w:r w:rsidR="009E1464">
        <w:t xml:space="preserve">For these reasons, </w:t>
      </w:r>
      <w:r>
        <w:t>Arrow’s motion to strike should be denied.</w:t>
      </w:r>
    </w:p>
    <w:p w14:paraId="48ED518A" w14:textId="77777777" w:rsidR="00357B57" w:rsidRPr="006458D3" w:rsidRDefault="00357B57" w:rsidP="00357B57">
      <w:pPr>
        <w:tabs>
          <w:tab w:val="center" w:pos="4680"/>
        </w:tabs>
        <w:jc w:val="center"/>
      </w:pPr>
    </w:p>
    <w:p w14:paraId="48ED518B" w14:textId="77777777" w:rsidR="00357B57" w:rsidRDefault="00357B57" w:rsidP="00D33711">
      <w:pPr>
        <w:pStyle w:val="CourtName"/>
        <w:jc w:val="left"/>
      </w:pPr>
      <w:r>
        <w:t xml:space="preserve">DATED:  </w:t>
      </w:r>
      <w:bookmarkStart w:id="11" w:name="Date"/>
      <w:r>
        <w:fldChar w:fldCharType="begin"/>
      </w:r>
      <w:r>
        <w:instrText xml:space="preserve"> DATE \@ "MMMM d, yyyy" \* MERGEFORMAT </w:instrText>
      </w:r>
      <w:r>
        <w:fldChar w:fldCharType="separate"/>
      </w:r>
      <w:r w:rsidR="001F44EC">
        <w:rPr>
          <w:noProof/>
        </w:rPr>
        <w:t>December 16, 2016</w:t>
      </w:r>
      <w:r>
        <w:fldChar w:fldCharType="end"/>
      </w:r>
      <w:bookmarkEnd w:id="11"/>
    </w:p>
    <w:p w14:paraId="48ED518C" w14:textId="77777777" w:rsidR="00357B57" w:rsidRDefault="00357B57">
      <w:pPr>
        <w:pStyle w:val="FirmNameSig"/>
      </w:pPr>
      <w:r>
        <w:t>Bullivant Houser Bailey PC</w:t>
      </w:r>
    </w:p>
    <w:p w14:paraId="48ED518D" w14:textId="77777777" w:rsidR="00357B57" w:rsidRDefault="00357B57" w:rsidP="00BE69DA">
      <w:pPr>
        <w:pStyle w:val="ByLine"/>
      </w:pPr>
      <w:r>
        <w:t>By</w:t>
      </w:r>
      <w:r>
        <w:tab/>
      </w:r>
      <w:r>
        <w:rPr>
          <w:u w:val="single"/>
        </w:rPr>
        <w:tab/>
      </w:r>
    </w:p>
    <w:p w14:paraId="48ED518E" w14:textId="77777777" w:rsidR="00357B57" w:rsidRDefault="00357B57">
      <w:pPr>
        <w:pStyle w:val="Signatures"/>
      </w:pPr>
      <w:bookmarkStart w:id="12" w:name="AttyNameAndBarNo"/>
      <w:r>
        <w:t>Daniel R. Bentson, WSBA #36825</w:t>
      </w:r>
      <w:bookmarkEnd w:id="12"/>
    </w:p>
    <w:p w14:paraId="48ED518F" w14:textId="77777777" w:rsidR="00357B57" w:rsidRDefault="00410FF7">
      <w:pPr>
        <w:pStyle w:val="Signatures"/>
      </w:pPr>
      <w:r>
        <w:t>Mac Brown, WSBA #49722</w:t>
      </w:r>
    </w:p>
    <w:p w14:paraId="48ED5190" w14:textId="77777777" w:rsidR="00357B57" w:rsidRDefault="00357B57">
      <w:pPr>
        <w:pStyle w:val="SignatureBlock"/>
      </w:pPr>
      <w:r>
        <w:t>Attorney for</w:t>
      </w:r>
      <w:bookmarkStart w:id="13" w:name="PartyBeingRepresented"/>
      <w:bookmarkEnd w:id="13"/>
      <w:r>
        <w:t xml:space="preserve"> MEI Northwest, LLC</w:t>
      </w:r>
    </w:p>
    <w:p w14:paraId="48ED5191" w14:textId="77777777" w:rsidR="00357B57" w:rsidRDefault="00357B57"/>
    <w:bookmarkEnd w:id="1"/>
    <w:p w14:paraId="48ED5192" w14:textId="77777777" w:rsidR="00410FF7" w:rsidRDefault="00410FF7">
      <w:pPr>
        <w:pStyle w:val="SingleSpaced"/>
      </w:pPr>
      <w:r>
        <w:br w:type="page"/>
      </w:r>
    </w:p>
    <w:p w14:paraId="48ED5193" w14:textId="77777777" w:rsidR="00410FF7" w:rsidRPr="007802E7" w:rsidRDefault="00410FF7" w:rsidP="00410FF7">
      <w:pPr>
        <w:tabs>
          <w:tab w:val="center" w:pos="4680"/>
        </w:tabs>
        <w:jc w:val="center"/>
      </w:pPr>
      <w:r w:rsidRPr="007802E7">
        <w:lastRenderedPageBreak/>
        <w:t>Docket TS-160479</w:t>
      </w:r>
    </w:p>
    <w:p w14:paraId="48ED5194" w14:textId="77777777" w:rsidR="00410FF7" w:rsidRPr="007802E7" w:rsidRDefault="00410FF7" w:rsidP="00410FF7">
      <w:pPr>
        <w:tabs>
          <w:tab w:val="center" w:pos="4680"/>
        </w:tabs>
        <w:jc w:val="center"/>
      </w:pPr>
      <w:r w:rsidRPr="007802E7">
        <w:t>CERTIFICATE OF SERVICE</w:t>
      </w:r>
    </w:p>
    <w:p w14:paraId="48ED5195" w14:textId="77777777" w:rsidR="00410FF7" w:rsidRPr="007802E7" w:rsidRDefault="00410FF7" w:rsidP="00410FF7">
      <w:pPr>
        <w:jc w:val="center"/>
      </w:pPr>
    </w:p>
    <w:p w14:paraId="48ED5196" w14:textId="77777777" w:rsidR="00410FF7" w:rsidRPr="00AD6EA6" w:rsidRDefault="00410FF7" w:rsidP="00410FF7">
      <w:pPr>
        <w:pStyle w:val="BodyText"/>
        <w:jc w:val="both"/>
      </w:pPr>
      <w:r w:rsidRPr="00AD6EA6">
        <w:t xml:space="preserve">I hereby certify that on </w:t>
      </w:r>
      <w:r>
        <w:fldChar w:fldCharType="begin"/>
      </w:r>
      <w:r>
        <w:instrText xml:space="preserve"> DATE  \@ "MMMM d, yyyy"  \* MERGEFORMAT </w:instrText>
      </w:r>
      <w:r>
        <w:fldChar w:fldCharType="separate"/>
      </w:r>
      <w:r w:rsidR="001F44EC">
        <w:rPr>
          <w:noProof/>
        </w:rPr>
        <w:t>December 16, 2016</w:t>
      </w:r>
      <w:r>
        <w:rPr>
          <w:noProof/>
        </w:rPr>
        <w:fldChar w:fldCharType="end"/>
      </w:r>
      <w:r w:rsidRPr="00AD6EA6">
        <w:t>, I caused to be served the original</w:t>
      </w:r>
      <w:r>
        <w:t xml:space="preserve"> </w:t>
      </w:r>
      <w:r w:rsidRPr="00AD6EA6">
        <w:t>of the foregoing document to the following address via FedEx to:</w:t>
      </w:r>
    </w:p>
    <w:p w14:paraId="48ED5197" w14:textId="77777777" w:rsidR="00410FF7" w:rsidRPr="00AD6EA6" w:rsidRDefault="00410FF7" w:rsidP="00410FF7">
      <w:pPr>
        <w:pStyle w:val="BodyText"/>
        <w:spacing w:line="240" w:lineRule="auto"/>
        <w:contextualSpacing/>
        <w:jc w:val="both"/>
      </w:pPr>
      <w:r w:rsidRPr="00AD6EA6">
        <w:t>Steven V. King, Executive Director and Secretary</w:t>
      </w:r>
    </w:p>
    <w:p w14:paraId="48ED5198" w14:textId="77777777" w:rsidR="00410FF7" w:rsidRPr="00AD6EA6" w:rsidRDefault="00410FF7" w:rsidP="00410FF7">
      <w:pPr>
        <w:pStyle w:val="BodyText"/>
        <w:spacing w:line="240" w:lineRule="auto"/>
        <w:contextualSpacing/>
        <w:jc w:val="both"/>
      </w:pPr>
      <w:r w:rsidRPr="00AD6EA6">
        <w:t>Washington Utilities and Transportation Commission</w:t>
      </w:r>
    </w:p>
    <w:p w14:paraId="48ED5199" w14:textId="77777777" w:rsidR="00410FF7" w:rsidRPr="00AD6EA6" w:rsidRDefault="00410FF7" w:rsidP="00410FF7">
      <w:pPr>
        <w:pStyle w:val="BodyText"/>
        <w:spacing w:line="240" w:lineRule="auto"/>
        <w:contextualSpacing/>
        <w:jc w:val="both"/>
      </w:pPr>
      <w:r w:rsidRPr="00AD6EA6">
        <w:t>Attn.: Records Center</w:t>
      </w:r>
    </w:p>
    <w:p w14:paraId="48ED519A" w14:textId="77777777" w:rsidR="00410FF7" w:rsidRPr="00AD6EA6" w:rsidRDefault="00410FF7" w:rsidP="00410FF7">
      <w:pPr>
        <w:pStyle w:val="BodyText"/>
        <w:spacing w:line="240" w:lineRule="auto"/>
        <w:contextualSpacing/>
        <w:jc w:val="both"/>
      </w:pPr>
      <w:r w:rsidRPr="00AD6EA6">
        <w:t>P.O. Box 47250</w:t>
      </w:r>
    </w:p>
    <w:p w14:paraId="48ED519B" w14:textId="77777777" w:rsidR="00410FF7" w:rsidRPr="00AD6EA6" w:rsidRDefault="00410FF7" w:rsidP="00410FF7">
      <w:pPr>
        <w:pStyle w:val="BodyText"/>
        <w:spacing w:line="240" w:lineRule="auto"/>
        <w:contextualSpacing/>
        <w:jc w:val="both"/>
      </w:pPr>
      <w:r w:rsidRPr="00AD6EA6">
        <w:t>1300 S. Evergreen Park Dr. SW</w:t>
      </w:r>
    </w:p>
    <w:p w14:paraId="48ED519C" w14:textId="77777777" w:rsidR="00410FF7" w:rsidRPr="00AD6EA6" w:rsidRDefault="00410FF7" w:rsidP="00410FF7">
      <w:pPr>
        <w:pStyle w:val="BodyText"/>
        <w:spacing w:line="240" w:lineRule="auto"/>
        <w:contextualSpacing/>
        <w:jc w:val="both"/>
      </w:pPr>
      <w:r w:rsidRPr="00AD6EA6">
        <w:t>Olympia, WA 98504-7250</w:t>
      </w:r>
    </w:p>
    <w:p w14:paraId="48ED519D" w14:textId="77777777" w:rsidR="00410FF7" w:rsidRPr="00AD6EA6" w:rsidRDefault="00410FF7" w:rsidP="00410FF7">
      <w:pPr>
        <w:spacing w:line="500" w:lineRule="exact"/>
        <w:ind w:firstLine="720"/>
        <w:jc w:val="both"/>
        <w:rPr>
          <w:b/>
          <w:bCs/>
        </w:rPr>
      </w:pPr>
      <w:r w:rsidRPr="00AD6EA6">
        <w:t xml:space="preserve">I </w:t>
      </w:r>
      <w:r>
        <w:t xml:space="preserve">further </w:t>
      </w:r>
      <w:r w:rsidRPr="00AD6EA6">
        <w:t xml:space="preserve">certify that I have also provided to the Washington Utilities and Transportation Commission’s Secretary an official electronic file containing the foregoing document via the </w:t>
      </w:r>
      <w:r>
        <w:t>W</w:t>
      </w:r>
      <w:r w:rsidRPr="00AD6EA6">
        <w:t xml:space="preserve">UTC web portal; and </w:t>
      </w:r>
      <w:r>
        <w:t xml:space="preserve">served </w:t>
      </w:r>
      <w:r w:rsidRPr="00AD6EA6">
        <w:t xml:space="preserve">a copy via </w:t>
      </w:r>
      <w:r>
        <w:t xml:space="preserve">email </w:t>
      </w:r>
      <w:r w:rsidRPr="00AD6EA6">
        <w:t>to:</w:t>
      </w:r>
    </w:p>
    <w:p w14:paraId="48ED519E" w14:textId="77777777" w:rsidR="00410FF7" w:rsidRPr="007802E7" w:rsidRDefault="00410FF7" w:rsidP="00410FF7">
      <w:pPr>
        <w:tabs>
          <w:tab w:val="left" w:pos="900"/>
        </w:tabs>
        <w:rPr>
          <w:iCs/>
        </w:rPr>
      </w:pPr>
    </w:p>
    <w:p w14:paraId="48ED519F" w14:textId="77777777" w:rsidR="00410FF7" w:rsidRPr="007802E7" w:rsidRDefault="00410FF7" w:rsidP="00410FF7">
      <w:pPr>
        <w:tabs>
          <w:tab w:val="left" w:pos="900"/>
        </w:tabs>
        <w:rPr>
          <w:iCs/>
        </w:rPr>
      </w:pPr>
      <w:r w:rsidRPr="007802E7">
        <w:rPr>
          <w:b/>
          <w:i/>
          <w:iCs/>
        </w:rPr>
        <w:t>For Arrow Launch Service</w:t>
      </w:r>
      <w:r>
        <w:rPr>
          <w:b/>
          <w:i/>
          <w:iCs/>
        </w:rPr>
        <w:t>, Inc.</w:t>
      </w:r>
      <w:r w:rsidRPr="007802E7">
        <w:rPr>
          <w:b/>
          <w:iCs/>
        </w:rPr>
        <w:t>:</w:t>
      </w:r>
    </w:p>
    <w:p w14:paraId="48ED51A0" w14:textId="77777777" w:rsidR="00410FF7" w:rsidRPr="007802E7" w:rsidRDefault="00410FF7" w:rsidP="00410FF7">
      <w:pPr>
        <w:tabs>
          <w:tab w:val="left" w:pos="900"/>
        </w:tabs>
        <w:rPr>
          <w:iCs/>
        </w:rPr>
      </w:pPr>
    </w:p>
    <w:p w14:paraId="48ED51A1" w14:textId="77777777" w:rsidR="00410FF7" w:rsidRPr="007802E7" w:rsidRDefault="00410FF7" w:rsidP="00410FF7">
      <w:pPr>
        <w:tabs>
          <w:tab w:val="left" w:pos="900"/>
        </w:tabs>
        <w:rPr>
          <w:iCs/>
        </w:rPr>
      </w:pPr>
      <w:r w:rsidRPr="007802E7">
        <w:rPr>
          <w:iCs/>
        </w:rPr>
        <w:t>David W. Wiley</w:t>
      </w:r>
    </w:p>
    <w:p w14:paraId="48ED51A2" w14:textId="77777777" w:rsidR="00410FF7" w:rsidRPr="007802E7" w:rsidRDefault="00410FF7" w:rsidP="00410FF7">
      <w:pPr>
        <w:tabs>
          <w:tab w:val="left" w:pos="900"/>
        </w:tabs>
        <w:rPr>
          <w:iCs/>
        </w:rPr>
      </w:pPr>
      <w:r w:rsidRPr="007802E7">
        <w:rPr>
          <w:iCs/>
        </w:rPr>
        <w:t>Williams, Kastner &amp; Gibbs, PLLC</w:t>
      </w:r>
    </w:p>
    <w:p w14:paraId="48ED51A3" w14:textId="77777777" w:rsidR="00410FF7" w:rsidRPr="007802E7" w:rsidRDefault="00410FF7" w:rsidP="00410FF7">
      <w:pPr>
        <w:tabs>
          <w:tab w:val="left" w:pos="900"/>
        </w:tabs>
        <w:rPr>
          <w:iCs/>
        </w:rPr>
      </w:pPr>
      <w:r w:rsidRPr="007802E7">
        <w:rPr>
          <w:iCs/>
        </w:rPr>
        <w:t>Two Union Square</w:t>
      </w:r>
    </w:p>
    <w:p w14:paraId="48ED51A4" w14:textId="77777777" w:rsidR="00410FF7" w:rsidRPr="007802E7" w:rsidRDefault="00410FF7" w:rsidP="00410FF7">
      <w:pPr>
        <w:tabs>
          <w:tab w:val="left" w:pos="900"/>
        </w:tabs>
        <w:rPr>
          <w:iCs/>
        </w:rPr>
      </w:pPr>
      <w:r w:rsidRPr="007802E7">
        <w:rPr>
          <w:iCs/>
        </w:rPr>
        <w:t>601 Union Street</w:t>
      </w:r>
      <w:r>
        <w:rPr>
          <w:iCs/>
        </w:rPr>
        <w:t>, Suite 4100</w:t>
      </w:r>
    </w:p>
    <w:p w14:paraId="48ED51A5" w14:textId="77777777" w:rsidR="00410FF7" w:rsidRPr="007802E7" w:rsidRDefault="00410FF7" w:rsidP="00410FF7">
      <w:pPr>
        <w:tabs>
          <w:tab w:val="left" w:pos="900"/>
        </w:tabs>
        <w:rPr>
          <w:iCs/>
        </w:rPr>
      </w:pPr>
      <w:r w:rsidRPr="007802E7">
        <w:rPr>
          <w:iCs/>
        </w:rPr>
        <w:t>Seattle, WA  98101-2380</w:t>
      </w:r>
    </w:p>
    <w:p w14:paraId="48ED51A6" w14:textId="77777777" w:rsidR="00410FF7" w:rsidRPr="007802E7" w:rsidRDefault="00410FF7" w:rsidP="00410FF7">
      <w:pPr>
        <w:tabs>
          <w:tab w:val="left" w:pos="900"/>
        </w:tabs>
        <w:rPr>
          <w:iCs/>
        </w:rPr>
      </w:pPr>
      <w:r w:rsidRPr="007802E7">
        <w:rPr>
          <w:iCs/>
        </w:rPr>
        <w:t>Phone:  (206) 628-6600</w:t>
      </w:r>
    </w:p>
    <w:p w14:paraId="48ED51A7" w14:textId="77777777" w:rsidR="00410FF7" w:rsidRPr="007802E7" w:rsidRDefault="00410FF7" w:rsidP="00410FF7">
      <w:pPr>
        <w:tabs>
          <w:tab w:val="left" w:pos="900"/>
        </w:tabs>
        <w:rPr>
          <w:iCs/>
          <w:color w:val="0000FF"/>
          <w:u w:val="single"/>
        </w:rPr>
      </w:pPr>
      <w:r w:rsidRPr="007802E7">
        <w:rPr>
          <w:iCs/>
        </w:rPr>
        <w:t xml:space="preserve">Email:  </w:t>
      </w:r>
      <w:hyperlink r:id="rId10" w:history="1">
        <w:r w:rsidRPr="00776367">
          <w:rPr>
            <w:rStyle w:val="Hyperlink"/>
            <w:iCs/>
          </w:rPr>
          <w:t>dwiley@williamskastner.com</w:t>
        </w:r>
      </w:hyperlink>
      <w:r>
        <w:rPr>
          <w:iCs/>
        </w:rPr>
        <w:t xml:space="preserve"> </w:t>
      </w:r>
    </w:p>
    <w:p w14:paraId="48ED51A8" w14:textId="77777777" w:rsidR="00410FF7" w:rsidRPr="007802E7" w:rsidRDefault="00410FF7" w:rsidP="00410FF7">
      <w:pPr>
        <w:pStyle w:val="Signatures"/>
      </w:pPr>
    </w:p>
    <w:p w14:paraId="48ED51A9" w14:textId="77777777" w:rsidR="00410FF7" w:rsidRPr="007802E7" w:rsidRDefault="00410FF7" w:rsidP="00410FF7">
      <w:pPr>
        <w:spacing w:line="240" w:lineRule="exact"/>
      </w:pPr>
    </w:p>
    <w:p w14:paraId="48ED51AA" w14:textId="77777777" w:rsidR="00410FF7" w:rsidRPr="007802E7" w:rsidRDefault="00410FF7" w:rsidP="00410FF7">
      <w:pPr>
        <w:spacing w:line="240" w:lineRule="exact"/>
      </w:pPr>
      <w:r w:rsidRPr="007802E7">
        <w:rPr>
          <w:b/>
          <w:i/>
        </w:rPr>
        <w:t>For Washington Utilities and Transportation Commission Staff:</w:t>
      </w:r>
    </w:p>
    <w:p w14:paraId="48ED51AB" w14:textId="77777777" w:rsidR="00410FF7" w:rsidRPr="007802E7" w:rsidRDefault="00410FF7" w:rsidP="00410FF7">
      <w:pPr>
        <w:spacing w:line="240" w:lineRule="exact"/>
      </w:pPr>
    </w:p>
    <w:p w14:paraId="48ED51AC" w14:textId="77777777" w:rsidR="00410FF7" w:rsidRPr="007802E7" w:rsidRDefault="00410FF7" w:rsidP="00410FF7">
      <w:pPr>
        <w:spacing w:line="240" w:lineRule="exact"/>
      </w:pPr>
      <w:r w:rsidRPr="007802E7">
        <w:t>Julian Beattie</w:t>
      </w:r>
    </w:p>
    <w:p w14:paraId="48ED51AD" w14:textId="77777777" w:rsidR="00410FF7" w:rsidRPr="007802E7" w:rsidRDefault="00410FF7" w:rsidP="00410FF7">
      <w:pPr>
        <w:spacing w:line="240" w:lineRule="exact"/>
      </w:pPr>
      <w:r w:rsidRPr="007802E7">
        <w:t>Office of the Attorney General</w:t>
      </w:r>
    </w:p>
    <w:p w14:paraId="48ED51AE" w14:textId="77777777" w:rsidR="00410FF7" w:rsidRPr="007802E7" w:rsidRDefault="00410FF7" w:rsidP="00410FF7">
      <w:pPr>
        <w:spacing w:line="240" w:lineRule="exact"/>
      </w:pPr>
      <w:r w:rsidRPr="007802E7">
        <w:t>Utilities and Transportation Division</w:t>
      </w:r>
    </w:p>
    <w:p w14:paraId="48ED51AF" w14:textId="77777777" w:rsidR="00410FF7" w:rsidRPr="007802E7" w:rsidRDefault="00410FF7" w:rsidP="00410FF7">
      <w:pPr>
        <w:spacing w:line="240" w:lineRule="exact"/>
      </w:pPr>
      <w:r w:rsidRPr="007802E7">
        <w:t>1400 S. Evergreen Park Drive SW</w:t>
      </w:r>
    </w:p>
    <w:p w14:paraId="48ED51B0" w14:textId="77777777" w:rsidR="00410FF7" w:rsidRPr="007802E7" w:rsidRDefault="00410FF7" w:rsidP="00410FF7">
      <w:pPr>
        <w:spacing w:line="240" w:lineRule="exact"/>
      </w:pPr>
      <w:r w:rsidRPr="007802E7">
        <w:t>P.O. Box 40128</w:t>
      </w:r>
    </w:p>
    <w:p w14:paraId="48ED51B1" w14:textId="77777777" w:rsidR="00410FF7" w:rsidRPr="007802E7" w:rsidRDefault="00410FF7" w:rsidP="00410FF7">
      <w:pPr>
        <w:spacing w:line="240" w:lineRule="exact"/>
      </w:pPr>
      <w:r w:rsidRPr="007802E7">
        <w:t>Olympia, WA 98504-0128</w:t>
      </w:r>
    </w:p>
    <w:p w14:paraId="48ED51B2" w14:textId="77777777" w:rsidR="00410FF7" w:rsidRPr="007802E7" w:rsidRDefault="00410FF7" w:rsidP="00410FF7">
      <w:pPr>
        <w:spacing w:line="240" w:lineRule="exact"/>
      </w:pPr>
      <w:r w:rsidRPr="007802E7">
        <w:t>Phone:  (360) 664-1225</w:t>
      </w:r>
    </w:p>
    <w:p w14:paraId="48ED51B3" w14:textId="77777777" w:rsidR="00410FF7" w:rsidRDefault="00410FF7" w:rsidP="00410FF7">
      <w:pPr>
        <w:spacing w:line="240" w:lineRule="exact"/>
      </w:pPr>
      <w:r w:rsidRPr="007802E7">
        <w:t xml:space="preserve">Email:  </w:t>
      </w:r>
      <w:hyperlink r:id="rId11" w:history="1">
        <w:r w:rsidRPr="00776367">
          <w:rPr>
            <w:rStyle w:val="Hyperlink"/>
          </w:rPr>
          <w:t>jbeattie@utc.wa.gov</w:t>
        </w:r>
      </w:hyperlink>
    </w:p>
    <w:p w14:paraId="48ED51B4" w14:textId="77777777" w:rsidR="00410FF7" w:rsidRDefault="00410FF7" w:rsidP="00410FF7">
      <w:pPr>
        <w:spacing w:line="240" w:lineRule="exact"/>
      </w:pPr>
    </w:p>
    <w:p w14:paraId="48ED51B5" w14:textId="77777777" w:rsidR="00410FF7" w:rsidRDefault="00410FF7" w:rsidP="00410FF7">
      <w:pPr>
        <w:spacing w:line="240" w:lineRule="exact"/>
      </w:pPr>
      <w:r>
        <w:br w:type="page"/>
      </w:r>
    </w:p>
    <w:p w14:paraId="48ED51B6" w14:textId="77777777" w:rsidR="00410FF7" w:rsidRDefault="00410FF7" w:rsidP="00410FF7">
      <w:pPr>
        <w:spacing w:line="240" w:lineRule="exact"/>
        <w:rPr>
          <w:b/>
          <w:i/>
        </w:rPr>
      </w:pPr>
      <w:r>
        <w:rPr>
          <w:b/>
          <w:i/>
        </w:rPr>
        <w:lastRenderedPageBreak/>
        <w:t>For Pacific Cruises Northwest, LLC:</w:t>
      </w:r>
    </w:p>
    <w:p w14:paraId="48ED51B7" w14:textId="77777777" w:rsidR="00410FF7" w:rsidRDefault="00410FF7" w:rsidP="00410FF7">
      <w:pPr>
        <w:spacing w:line="240" w:lineRule="exact"/>
        <w:rPr>
          <w:b/>
          <w:i/>
        </w:rPr>
      </w:pPr>
    </w:p>
    <w:p w14:paraId="48ED51B8" w14:textId="77777777" w:rsidR="00410FF7" w:rsidRDefault="00410FF7" w:rsidP="00410FF7">
      <w:pPr>
        <w:spacing w:line="240" w:lineRule="exact"/>
      </w:pPr>
      <w:r>
        <w:t>Captain Drew M. Schmidt</w:t>
      </w:r>
    </w:p>
    <w:p w14:paraId="48ED51B9" w14:textId="77777777" w:rsidR="00410FF7" w:rsidRDefault="00410FF7" w:rsidP="00410FF7">
      <w:pPr>
        <w:spacing w:line="240" w:lineRule="exact"/>
      </w:pPr>
      <w:r>
        <w:t>President</w:t>
      </w:r>
    </w:p>
    <w:p w14:paraId="48ED51BA" w14:textId="77777777" w:rsidR="00410FF7" w:rsidRDefault="00410FF7" w:rsidP="00410FF7">
      <w:pPr>
        <w:spacing w:line="240" w:lineRule="exact"/>
      </w:pPr>
      <w:r>
        <w:t>Pacific Cruises Northwest, Inc.</w:t>
      </w:r>
    </w:p>
    <w:p w14:paraId="48ED51BB" w14:textId="77777777" w:rsidR="00410FF7" w:rsidRDefault="00410FF7" w:rsidP="00410FF7">
      <w:pPr>
        <w:spacing w:line="240" w:lineRule="exact"/>
      </w:pPr>
      <w:r>
        <w:t>355 Harris Avenue, Suite 104</w:t>
      </w:r>
    </w:p>
    <w:p w14:paraId="48ED51BC" w14:textId="77777777" w:rsidR="00410FF7" w:rsidRDefault="00410FF7" w:rsidP="00410FF7">
      <w:pPr>
        <w:spacing w:line="240" w:lineRule="exact"/>
      </w:pPr>
      <w:r>
        <w:t>Bellingham, WA  98225</w:t>
      </w:r>
    </w:p>
    <w:p w14:paraId="48ED51BD" w14:textId="77777777" w:rsidR="00410FF7" w:rsidRDefault="00410FF7" w:rsidP="00410FF7">
      <w:pPr>
        <w:spacing w:line="240" w:lineRule="exact"/>
      </w:pPr>
      <w:r>
        <w:t>Phone:  (360) 738-8099</w:t>
      </w:r>
    </w:p>
    <w:p w14:paraId="48ED51BE" w14:textId="77777777" w:rsidR="00410FF7" w:rsidRPr="00085CE9" w:rsidRDefault="00410FF7" w:rsidP="00410FF7">
      <w:pPr>
        <w:spacing w:line="240" w:lineRule="exact"/>
      </w:pPr>
      <w:r>
        <w:t xml:space="preserve">Email:  </w:t>
      </w:r>
      <w:hyperlink r:id="rId12" w:history="1">
        <w:r w:rsidRPr="00776367">
          <w:rPr>
            <w:rStyle w:val="Hyperlink"/>
          </w:rPr>
          <w:t>drew@whales.com</w:t>
        </w:r>
      </w:hyperlink>
      <w:r>
        <w:t xml:space="preserve"> </w:t>
      </w:r>
    </w:p>
    <w:p w14:paraId="48ED51BF" w14:textId="77777777" w:rsidR="00410FF7" w:rsidRDefault="00410FF7" w:rsidP="00410FF7">
      <w:pPr>
        <w:spacing w:line="240" w:lineRule="exact"/>
        <w:jc w:val="both"/>
      </w:pPr>
    </w:p>
    <w:p w14:paraId="48ED51C0" w14:textId="77777777" w:rsidR="00410FF7" w:rsidRDefault="00410FF7" w:rsidP="00410FF7">
      <w:pPr>
        <w:spacing w:line="240" w:lineRule="exact"/>
        <w:jc w:val="both"/>
        <w:rPr>
          <w:b/>
          <w:i/>
        </w:rPr>
      </w:pPr>
      <w:r>
        <w:rPr>
          <w:b/>
          <w:i/>
        </w:rPr>
        <w:t>Administrative Law Judge:</w:t>
      </w:r>
    </w:p>
    <w:p w14:paraId="48ED51C1" w14:textId="77777777" w:rsidR="00410FF7" w:rsidRDefault="00410FF7" w:rsidP="00410FF7">
      <w:pPr>
        <w:spacing w:line="240" w:lineRule="exact"/>
        <w:jc w:val="both"/>
        <w:rPr>
          <w:b/>
          <w:i/>
        </w:rPr>
      </w:pPr>
    </w:p>
    <w:p w14:paraId="48ED51C2" w14:textId="77777777" w:rsidR="00410FF7" w:rsidRDefault="00410FF7" w:rsidP="00410FF7">
      <w:pPr>
        <w:spacing w:line="240" w:lineRule="exact"/>
        <w:jc w:val="both"/>
      </w:pPr>
      <w:r>
        <w:t>Judge Marguerite E. Friedlander</w:t>
      </w:r>
    </w:p>
    <w:p w14:paraId="48ED51C3" w14:textId="77777777" w:rsidR="00410FF7" w:rsidRDefault="00410FF7" w:rsidP="00410FF7">
      <w:pPr>
        <w:spacing w:line="240" w:lineRule="exact"/>
        <w:jc w:val="both"/>
      </w:pPr>
      <w:r>
        <w:t>Washington Utilities and Transporation Commission</w:t>
      </w:r>
    </w:p>
    <w:p w14:paraId="48ED51C4" w14:textId="77777777" w:rsidR="00410FF7" w:rsidRDefault="00410FF7" w:rsidP="00410FF7">
      <w:pPr>
        <w:spacing w:line="240" w:lineRule="exact"/>
        <w:jc w:val="both"/>
      </w:pPr>
      <w:r>
        <w:t xml:space="preserve">Email: </w:t>
      </w:r>
      <w:hyperlink r:id="rId13" w:history="1">
        <w:r w:rsidRPr="002B0EFF">
          <w:rPr>
            <w:rStyle w:val="Hyperlink"/>
          </w:rPr>
          <w:t>mfriedla@utc.wa.gov</w:t>
        </w:r>
      </w:hyperlink>
      <w:r>
        <w:t xml:space="preserve"> </w:t>
      </w:r>
    </w:p>
    <w:p w14:paraId="48ED51C5" w14:textId="77777777" w:rsidR="00410FF7" w:rsidRPr="00DB0316" w:rsidRDefault="00410FF7" w:rsidP="00410FF7">
      <w:pPr>
        <w:spacing w:line="240" w:lineRule="exact"/>
        <w:jc w:val="both"/>
      </w:pPr>
    </w:p>
    <w:p w14:paraId="48ED51C6" w14:textId="77777777" w:rsidR="00410FF7" w:rsidRPr="00AD6EA6" w:rsidRDefault="00410FF7" w:rsidP="00410FF7">
      <w:pPr>
        <w:pStyle w:val="BodyText"/>
      </w:pPr>
      <w:r w:rsidRPr="00AD6EA6">
        <w:t xml:space="preserve">Signed at Seattle, Washington this ______ day of </w:t>
      </w:r>
      <w:r>
        <w:t>____________</w:t>
      </w:r>
      <w:r w:rsidRPr="00AD6EA6">
        <w:t>, 2016.</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410FF7" w:rsidRPr="00AD6EA6" w14:paraId="48ED51CE" w14:textId="77777777" w:rsidTr="00EA455F">
        <w:tc>
          <w:tcPr>
            <w:tcW w:w="4680" w:type="dxa"/>
            <w:shd w:val="clear" w:color="auto" w:fill="auto"/>
          </w:tcPr>
          <w:p w14:paraId="48ED51C7" w14:textId="77777777" w:rsidR="00410FF7" w:rsidRPr="00AD6EA6" w:rsidRDefault="00410FF7" w:rsidP="00EA455F"/>
        </w:tc>
        <w:tc>
          <w:tcPr>
            <w:tcW w:w="4680" w:type="dxa"/>
            <w:shd w:val="clear" w:color="auto" w:fill="auto"/>
          </w:tcPr>
          <w:p w14:paraId="48ED51C8" w14:textId="77777777" w:rsidR="00410FF7" w:rsidRPr="00AD6EA6" w:rsidRDefault="00410FF7" w:rsidP="00EA455F">
            <w:pPr>
              <w:keepNext/>
              <w:tabs>
                <w:tab w:val="left" w:pos="432"/>
                <w:tab w:val="right" w:pos="4482"/>
              </w:tabs>
              <w:rPr>
                <w:u w:val="single"/>
              </w:rPr>
            </w:pPr>
          </w:p>
          <w:p w14:paraId="48ED51C9" w14:textId="77777777" w:rsidR="00410FF7" w:rsidRPr="00AD6EA6" w:rsidRDefault="00410FF7" w:rsidP="00EA455F">
            <w:pPr>
              <w:keepNext/>
              <w:tabs>
                <w:tab w:val="left" w:pos="432"/>
                <w:tab w:val="right" w:pos="4482"/>
              </w:tabs>
              <w:rPr>
                <w:u w:val="single"/>
              </w:rPr>
            </w:pPr>
            <w:r w:rsidRPr="00AD6EA6">
              <w:rPr>
                <w:u w:val="single"/>
              </w:rPr>
              <w:t>___________________________________</w:t>
            </w:r>
          </w:p>
          <w:p w14:paraId="48ED51CA" w14:textId="77777777" w:rsidR="00410FF7" w:rsidRPr="00AD6EA6" w:rsidRDefault="00410FF7" w:rsidP="00EA455F">
            <w:pPr>
              <w:keepNext/>
              <w:ind w:left="806" w:hanging="806"/>
            </w:pPr>
            <w:r w:rsidRPr="00AD6EA6">
              <w:t>Freida Mason, Legal Assistant</w:t>
            </w:r>
          </w:p>
          <w:p w14:paraId="48ED51CB" w14:textId="77777777" w:rsidR="00410FF7" w:rsidRPr="00AD6EA6" w:rsidRDefault="00410FF7" w:rsidP="00EA455F">
            <w:pPr>
              <w:keepNext/>
              <w:ind w:left="806" w:hanging="806"/>
            </w:pPr>
            <w:r w:rsidRPr="00AD6EA6">
              <w:t>Bullivant Houser Bailey PC</w:t>
            </w:r>
          </w:p>
          <w:p w14:paraId="48ED51CC" w14:textId="77777777" w:rsidR="00410FF7" w:rsidRPr="00AD6EA6" w:rsidRDefault="00410FF7" w:rsidP="00EA455F">
            <w:pPr>
              <w:keepNext/>
              <w:ind w:left="806" w:hanging="806"/>
            </w:pPr>
            <w:r w:rsidRPr="00AD6EA6">
              <w:t>Email:</w:t>
            </w:r>
            <w:r w:rsidRPr="00AD6EA6">
              <w:tab/>
            </w:r>
            <w:r w:rsidRPr="00AD6EA6">
              <w:rPr>
                <w:rStyle w:val="Hyperlink"/>
              </w:rPr>
              <w:t>Freida.Mason@bullivant.com</w:t>
            </w:r>
          </w:p>
          <w:p w14:paraId="48ED51CD" w14:textId="77777777" w:rsidR="00410FF7" w:rsidRPr="00AD6EA6" w:rsidRDefault="00410FF7" w:rsidP="00EA455F"/>
        </w:tc>
      </w:tr>
    </w:tbl>
    <w:p w14:paraId="48ED51CF" w14:textId="77777777" w:rsidR="00757C88" w:rsidRDefault="00757C88">
      <w:pPr>
        <w:pStyle w:val="SingleSpaced"/>
      </w:pPr>
    </w:p>
    <w:p w14:paraId="48ED51D0" w14:textId="77777777" w:rsidR="00757C88" w:rsidRDefault="00370E08">
      <w:pPr>
        <w:rPr>
          <w:rStyle w:val="DocID"/>
        </w:rPr>
      </w:pPr>
      <w:r>
        <w:rPr>
          <w:rStyle w:val="DocID"/>
        </w:rPr>
        <w:fldChar w:fldCharType="begin"/>
      </w:r>
      <w:r w:rsidR="00757C88">
        <w:rPr>
          <w:rStyle w:val="DocID"/>
        </w:rPr>
        <w:instrText xml:space="preserve"> DOCPROPERTY "DOCID" </w:instrText>
      </w:r>
      <w:r>
        <w:rPr>
          <w:rStyle w:val="DocID"/>
        </w:rPr>
        <w:fldChar w:fldCharType="separate"/>
      </w:r>
      <w:r w:rsidR="0098274A" w:rsidRPr="0098274A">
        <w:rPr>
          <w:rStyle w:val="DocID"/>
        </w:rPr>
        <w:t>4825-4195-4109.2</w:t>
      </w:r>
      <w:r>
        <w:rPr>
          <w:rStyle w:val="DocID"/>
        </w:rPr>
        <w:fldChar w:fldCharType="end"/>
      </w:r>
    </w:p>
    <w:sectPr w:rsidR="00757C88" w:rsidSect="00CB5040">
      <w:headerReference w:type="default" r:id="rId14"/>
      <w:footerReference w:type="default" r:id="rId15"/>
      <w:headerReference w:type="first" r:id="rId16"/>
      <w:pgSz w:w="12240" w:h="15840" w:code="1"/>
      <w:pgMar w:top="-1440" w:right="1440" w:bottom="-1267" w:left="1440" w:header="547" w:footer="36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51D3" w14:textId="77777777" w:rsidR="00F66B3A" w:rsidRDefault="00F66B3A">
      <w:pPr>
        <w:spacing w:line="240" w:lineRule="auto"/>
      </w:pPr>
      <w:r>
        <w:separator/>
      </w:r>
    </w:p>
  </w:endnote>
  <w:endnote w:type="continuationSeparator" w:id="0">
    <w:p w14:paraId="48ED51D4" w14:textId="77777777" w:rsidR="00F66B3A" w:rsidRDefault="00F66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ayout w:type="fixed"/>
      <w:tblLook w:val="0000" w:firstRow="0" w:lastRow="0" w:firstColumn="0" w:lastColumn="0" w:noHBand="0" w:noVBand="0"/>
    </w:tblPr>
    <w:tblGrid>
      <w:gridCol w:w="6370"/>
      <w:gridCol w:w="1370"/>
      <w:gridCol w:w="2358"/>
    </w:tblGrid>
    <w:tr w:rsidR="00757C88" w14:paraId="48ED51DF" w14:textId="77777777">
      <w:tc>
        <w:tcPr>
          <w:tcW w:w="6370" w:type="dxa"/>
        </w:tcPr>
        <w:p w14:paraId="48ED51D9" w14:textId="77777777" w:rsidR="00757C88" w:rsidRDefault="00357B57" w:rsidP="00357B57">
          <w:pPr>
            <w:pStyle w:val="PleadingSummary"/>
          </w:pPr>
          <w:bookmarkStart w:id="14" w:name="PleadingSummary"/>
          <w:r>
            <w:t>MEI NORTHWEST LLC'S RESPONSE TO ARROW LAUNCH'S MOTION TO STRIKE PORTIONS OF THE PREFILED TESTIMONY OF RANDY S. ESCH FILED DECEMBER 5, 2016 AND EXHIBIT NO. ___ (RSE-8)</w:t>
          </w:r>
          <w:bookmarkEnd w:id="14"/>
        </w:p>
      </w:tc>
      <w:tc>
        <w:tcPr>
          <w:tcW w:w="1370" w:type="dxa"/>
        </w:tcPr>
        <w:p w14:paraId="48ED51DA" w14:textId="77777777" w:rsidR="00757C88" w:rsidRDefault="00757C88">
          <w:pPr>
            <w:pStyle w:val="PleadingSummary"/>
          </w:pPr>
          <w:r>
            <w:t xml:space="preserve">Page </w:t>
          </w:r>
          <w:r w:rsidR="000B477C">
            <w:fldChar w:fldCharType="begin"/>
          </w:r>
          <w:r w:rsidR="000B477C">
            <w:instrText xml:space="preserve"> PAGE  \* MERGEFORMAT </w:instrText>
          </w:r>
          <w:r w:rsidR="000B477C">
            <w:fldChar w:fldCharType="separate"/>
          </w:r>
          <w:r w:rsidR="001F44EC">
            <w:rPr>
              <w:noProof/>
            </w:rPr>
            <w:t>1</w:t>
          </w:r>
          <w:r w:rsidR="000B477C">
            <w:rPr>
              <w:noProof/>
            </w:rPr>
            <w:fldChar w:fldCharType="end"/>
          </w:r>
        </w:p>
      </w:tc>
      <w:tc>
        <w:tcPr>
          <w:tcW w:w="2358" w:type="dxa"/>
        </w:tcPr>
        <w:p w14:paraId="48ED51DB" w14:textId="77777777" w:rsidR="00757C88" w:rsidRDefault="00757C88">
          <w:pPr>
            <w:pStyle w:val="OfficeAddressInFooter"/>
            <w:rPr>
              <w:noProof/>
            </w:rPr>
          </w:pPr>
          <w:r>
            <w:rPr>
              <w:b/>
              <w:noProof/>
              <w:snapToGrid w:val="0"/>
              <w:color w:val="000000"/>
              <w:sz w:val="16"/>
            </w:rPr>
            <w:t>Bullivant|Houser|Bailey PC</w:t>
          </w:r>
        </w:p>
        <w:p w14:paraId="48ED51DC" w14:textId="77777777" w:rsidR="00757C88" w:rsidRDefault="00757C88">
          <w:pPr>
            <w:pStyle w:val="OfficeAddressInFooter"/>
          </w:pPr>
        </w:p>
        <w:p w14:paraId="48ED51DD" w14:textId="77777777" w:rsidR="00357B57" w:rsidRDefault="00357B57" w:rsidP="001577C9">
          <w:pPr>
            <w:pStyle w:val="OfficeAddressInFooter"/>
            <w:rPr>
              <w:szCs w:val="12"/>
            </w:rPr>
          </w:pPr>
          <w:bookmarkStart w:id="15" w:name="OfficeAddressFoot"/>
          <w:r>
            <w:rPr>
              <w:szCs w:val="12"/>
            </w:rPr>
            <w:t>1700 Seventh Avenue, Suite 1810</w:t>
          </w:r>
          <w:r>
            <w:rPr>
              <w:szCs w:val="12"/>
            </w:rPr>
            <w:br/>
            <w:t>Seattle, Washington 98101-1397</w:t>
          </w:r>
        </w:p>
        <w:p w14:paraId="48ED51DE" w14:textId="77777777" w:rsidR="001577C9" w:rsidRPr="001577C9" w:rsidRDefault="00357B57" w:rsidP="001577C9">
          <w:pPr>
            <w:pStyle w:val="OfficeAddressInFooter"/>
            <w:rPr>
              <w:szCs w:val="12"/>
            </w:rPr>
          </w:pPr>
          <w:r>
            <w:rPr>
              <w:szCs w:val="12"/>
            </w:rPr>
            <w:t>Telephone: 206.292.8930</w:t>
          </w:r>
          <w:bookmarkEnd w:id="15"/>
        </w:p>
      </w:tc>
    </w:tr>
  </w:tbl>
  <w:p w14:paraId="48ED51E0" w14:textId="77777777" w:rsidR="00757C88" w:rsidRPr="00E658FC" w:rsidRDefault="00757C88" w:rsidP="00871D14">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D51D1" w14:textId="77777777" w:rsidR="00F66B3A" w:rsidRDefault="00F66B3A">
      <w:pPr>
        <w:spacing w:line="240" w:lineRule="auto"/>
      </w:pPr>
      <w:r>
        <w:separator/>
      </w:r>
    </w:p>
  </w:footnote>
  <w:footnote w:type="continuationSeparator" w:id="0">
    <w:p w14:paraId="48ED51D2" w14:textId="77777777" w:rsidR="00F66B3A" w:rsidRDefault="00F66B3A">
      <w:pPr>
        <w:spacing w:line="240" w:lineRule="auto"/>
      </w:pPr>
      <w:r>
        <w:continuationSeparator/>
      </w:r>
    </w:p>
  </w:footnote>
  <w:footnote w:id="1">
    <w:p w14:paraId="48ED51E9" w14:textId="77777777" w:rsidR="00DB3C8D" w:rsidRDefault="00DB3C8D" w:rsidP="00DB3C8D">
      <w:pPr>
        <w:pStyle w:val="FootnoteText"/>
      </w:pPr>
      <w:r>
        <w:rPr>
          <w:rStyle w:val="FootnoteReference"/>
        </w:rPr>
        <w:footnoteRef/>
      </w:r>
      <w:r>
        <w:t xml:space="preserve"> A copy of this order is attached to this motion as Exhibit A.</w:t>
      </w:r>
    </w:p>
    <w:p w14:paraId="48ED51EA" w14:textId="77777777" w:rsidR="001E2F5D" w:rsidRDefault="001E2F5D" w:rsidP="00DB3C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757C88" w14:paraId="48ED51D7" w14:textId="77777777">
      <w:trPr>
        <w:trHeight w:hRule="exact" w:val="13824"/>
      </w:trPr>
      <w:tc>
        <w:tcPr>
          <w:tcW w:w="680" w:type="dxa"/>
        </w:tcPr>
        <w:p w14:paraId="48ED51D5" w14:textId="77777777" w:rsidR="00757C88" w:rsidRDefault="00757C88" w:rsidP="00D75E5F">
          <w:pPr>
            <w:pStyle w:val="HeaderNumbers"/>
          </w:pPr>
        </w:p>
      </w:tc>
      <w:tc>
        <w:tcPr>
          <w:tcW w:w="9490" w:type="dxa"/>
        </w:tcPr>
        <w:p w14:paraId="48ED51D6" w14:textId="77777777" w:rsidR="00757C88" w:rsidRDefault="00757C88">
          <w:pPr>
            <w:pStyle w:val="Header"/>
          </w:pPr>
        </w:p>
      </w:tc>
    </w:tr>
  </w:tbl>
  <w:p w14:paraId="48ED51D8" w14:textId="77777777" w:rsidR="00757C88" w:rsidRPr="00D75E5F" w:rsidRDefault="00757C88" w:rsidP="00D75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757C88" w14:paraId="48ED51E3" w14:textId="77777777">
      <w:trPr>
        <w:trHeight w:hRule="exact" w:val="13824"/>
      </w:trPr>
      <w:tc>
        <w:tcPr>
          <w:tcW w:w="680" w:type="dxa"/>
        </w:tcPr>
        <w:p w14:paraId="48ED51E1" w14:textId="77777777" w:rsidR="00757C88" w:rsidRDefault="008C2D85">
          <w:pPr>
            <w:pStyle w:val="HeaderNumbers"/>
          </w:pPr>
          <w:r>
            <w:rPr>
              <w:noProof/>
              <w:sz w:val="20"/>
            </w:rPr>
            <mc:AlternateContent>
              <mc:Choice Requires="wps">
                <w:drawing>
                  <wp:anchor distT="0" distB="0" distL="114300" distR="114300" simplePos="0" relativeHeight="251659264" behindDoc="0" locked="1" layoutInCell="1" allowOverlap="1" wp14:anchorId="48ED51E5" wp14:editId="48ED51E6">
                    <wp:simplePos x="0" y="0"/>
                    <wp:positionH relativeFrom="column">
                      <wp:posOffset>402590</wp:posOffset>
                    </wp:positionH>
                    <wp:positionV relativeFrom="page">
                      <wp:posOffset>455295</wp:posOffset>
                    </wp:positionV>
                    <wp:extent cx="0" cy="8321040"/>
                    <wp:effectExtent l="12065" t="7620" r="698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99A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jw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qgInemNKyFgpXY21EbP6sVsNf3ukNKrlqgDjwxfLwbSspCRvEkJG2cAf99/1gxiyNHr2KZz&#10;Y7sACQ1A56jG5a4GP3tEh0MKp7OnPEuLqFRCyluisc5/4rpDwaiwBM4RmJy2zgcipLyFhHuU3ggp&#10;o9hSob7C80k+iQlOS8GCM4Q5e9ivpEUnEsYlfrEq8DyGWX1ULIK1nLD11fZEyMGGy6UKeFAK0Lla&#10;wzz8mKfz9Ww9K0ZFPl2PirSuRx83q2I03WQfJvVTvVrV2c9ALSvKVjDGVWB3m82s+Dvtr69kmKr7&#10;dN7bkLxFj/0Csrd/JB21DPINg7DX7LKzN41hHGPw9emEeX/cg/34wJe/AAAA//8DAFBLAwQUAAYA&#10;CAAAACEAA21Xcd0AAAAJAQAADwAAAGRycy9kb3ducmV2LnhtbEyPy07DQAxF90j8w8hIbCo6eaC2&#10;SjOpEJAdGwqoWzcxSUTGk2ambeDrMWxgeXWPro/zzWR7daLRd44NxPMIFHHl6o4bA68v5c0KlA/I&#10;NfaOycAnedgUlxc5ZrU78zOdtqFRMsI+QwNtCEOmta9asujnbiCW7t2NFoPEsdH1iGcZt71Oomih&#10;LXYsF1oc6L6l6mN7tAZ8+UaH8mtWzaJd2jhKDg9Pj2jM9dV0twYVaAp/MPzoizoU4rR3R6696g0s&#10;0lshDSzjJSjpf/NeuHSVxKCLXP//oPgGAAD//wMAUEsBAi0AFAAGAAgAAAAhALaDOJL+AAAA4QEA&#10;ABMAAAAAAAAAAAAAAAAAAAAAAFtDb250ZW50X1R5cGVzXS54bWxQSwECLQAUAAYACAAAACEAOP0h&#10;/9YAAACUAQAACwAAAAAAAAAAAAAAAAAvAQAAX3JlbHMvLnJlbHNQSwECLQAUAAYACAAAACEABLgY&#10;8BICAAAoBAAADgAAAAAAAAAAAAAAAAAuAgAAZHJzL2Uyb0RvYy54bWxQSwECLQAUAAYACAAAACEA&#10;A21Xcd0AAAAJAQAADwAAAAAAAAAAAAAAAABsBAAAZHJzL2Rvd25yZXYueG1sUEsFBgAAAAAEAAQA&#10;8wAAAHYFAAAAAA==&#10;">
                    <w10:wrap anchory="page"/>
                    <w10:anchorlock/>
                  </v:line>
                </w:pict>
              </mc:Fallback>
            </mc:AlternateContent>
          </w:r>
          <w:r>
            <w:rPr>
              <w:noProof/>
              <w:sz w:val="20"/>
            </w:rPr>
            <mc:AlternateContent>
              <mc:Choice Requires="wps">
                <w:drawing>
                  <wp:anchor distT="0" distB="0" distL="114300" distR="114300" simplePos="0" relativeHeight="251658240" behindDoc="0" locked="1" layoutInCell="1" allowOverlap="1" wp14:anchorId="48ED51E7" wp14:editId="48ED51E8">
                    <wp:simplePos x="0" y="0"/>
                    <wp:positionH relativeFrom="column">
                      <wp:posOffset>365760</wp:posOffset>
                    </wp:positionH>
                    <wp:positionV relativeFrom="page">
                      <wp:posOffset>456565</wp:posOffset>
                    </wp:positionV>
                    <wp:extent cx="0" cy="8321040"/>
                    <wp:effectExtent l="13335" t="889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392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bEQ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DuMFOlA&#10;omehOJqGzvTGFRBQqZ0NtdGzejHPmn53SOmqJerAI8PXi4G0LGQkb1LCxhnA3/efNYMYcvQ6tunc&#10;2C5AQgPQOapxuavBzx7R4ZDC6WI6ydI8KpWQ4pZorPOfuO5QMEosgXMEJqdn5wMRUtxCwj1Kb4WU&#10;UWypUF/i5WwyiwlOS8GCM4Q5e9hX0qITCeMSv1gVeB7DrD4qFsFaTtjmansi5GDD5VIFPCgF6Fyt&#10;YR5+LNPlZrFZ5KN8Mt+M8rSuRx+3VT6ab7MPs3paV1Wd/QzUsrxoBWNcBXa32czyv9P++kqGqbpP&#10;570NyVv02C8ge/tH0lHLIN8wCHvNLjt70xjGMQZfn06Y98c92I8PfP0LAAD//wMAUEsDBBQABgAI&#10;AAAAIQAsnKJK3QAAAAkBAAAPAAAAZHJzL2Rvd25yZXYueG1sTI9BT4NAEIXvJv6HzZh4adqlENuK&#10;LI1RuXlptfE6hRGI7Cxlty366x296PHlfXnzTbYebadONPjWsYH5LAJFXLqq5drA60sxXYHyAbnC&#10;zjEZ+CQP6/zyIsO0cmfe0GkbaiUj7FM00ITQp1r7siGLfuZ6Yune3WAxSBxqXQ14lnHb6TiKFtpi&#10;y3KhwZ4eGio/tkdrwBc7OhRfk3ISvSW1o/jw+PyExlxfjfd3oAKN4Q+GH31Rh1yc9u7IlVedgZvl&#10;QkgDy/ktKOl/8164ZBUnoPNM//8g/wYAAP//AwBQSwECLQAUAAYACAAAACEAtoM4kv4AAADhAQAA&#10;EwAAAAAAAAAAAAAAAAAAAAAAW0NvbnRlbnRfVHlwZXNdLnhtbFBLAQItABQABgAIAAAAIQA4/SH/&#10;1gAAAJQBAAALAAAAAAAAAAAAAAAAAC8BAABfcmVscy8ucmVsc1BLAQItABQABgAIAAAAIQAdCPRb&#10;EQIAACgEAAAOAAAAAAAAAAAAAAAAAC4CAABkcnMvZTJvRG9jLnhtbFBLAQItABQABgAIAAAAIQAs&#10;nKJK3QAAAAkBAAAPAAAAAAAAAAAAAAAAAGsEAABkcnMvZG93bnJldi54bWxQSwUGAAAAAAQABADz&#10;AAAAdQUAAAAA&#10;">
                    <w10:wrap anchory="page"/>
                    <w10:anchorlock/>
                  </v:line>
                </w:pict>
              </mc:Fallback>
            </mc:AlternateContent>
          </w:r>
          <w:r w:rsidR="00757C88">
            <w:t>1</w:t>
          </w:r>
          <w:r w:rsidR="00757C88">
            <w:br/>
            <w:t>2</w:t>
          </w:r>
          <w:r w:rsidR="00757C88">
            <w:br/>
            <w:t>3</w:t>
          </w:r>
          <w:r w:rsidR="00757C88">
            <w:br/>
            <w:t>4</w:t>
          </w:r>
          <w:r w:rsidR="00757C88">
            <w:br/>
            <w:t>5</w:t>
          </w:r>
          <w:r w:rsidR="00757C88">
            <w:br/>
            <w:t>6</w:t>
          </w:r>
          <w:r w:rsidR="00757C88">
            <w:br/>
            <w:t>7</w:t>
          </w:r>
          <w:r w:rsidR="00757C88">
            <w:br/>
            <w:t>8</w:t>
          </w:r>
          <w:r w:rsidR="00757C88">
            <w:br/>
            <w:t>9</w:t>
          </w:r>
          <w:r w:rsidR="00757C88">
            <w:br/>
            <w:t>10</w:t>
          </w:r>
          <w:r w:rsidR="00757C88">
            <w:br/>
            <w:t>11</w:t>
          </w:r>
          <w:r w:rsidR="00757C88">
            <w:br/>
            <w:t>12</w:t>
          </w:r>
          <w:r w:rsidR="00757C88">
            <w:br/>
            <w:t>13</w:t>
          </w:r>
          <w:r w:rsidR="00757C88">
            <w:br/>
            <w:t>14</w:t>
          </w:r>
          <w:r w:rsidR="00757C88">
            <w:br/>
            <w:t>15</w:t>
          </w:r>
          <w:r w:rsidR="00757C88">
            <w:br/>
            <w:t>16</w:t>
          </w:r>
          <w:r w:rsidR="00757C88">
            <w:br/>
            <w:t>17</w:t>
          </w:r>
          <w:r w:rsidR="00757C88">
            <w:br/>
            <w:t>18</w:t>
          </w:r>
          <w:r w:rsidR="00757C88">
            <w:br/>
            <w:t>19</w:t>
          </w:r>
          <w:r w:rsidR="00757C88">
            <w:br/>
            <w:t>20</w:t>
          </w:r>
          <w:r w:rsidR="00757C88">
            <w:br/>
            <w:t>21</w:t>
          </w:r>
          <w:r w:rsidR="00757C88">
            <w:br/>
            <w:t>22</w:t>
          </w:r>
          <w:r w:rsidR="00757C88">
            <w:br/>
            <w:t>23</w:t>
          </w:r>
          <w:r w:rsidR="00757C88">
            <w:br/>
            <w:t>24</w:t>
          </w:r>
          <w:r w:rsidR="00757C88">
            <w:br/>
            <w:t>25</w:t>
          </w:r>
          <w:r w:rsidR="00757C88">
            <w:br/>
            <w:t>26</w:t>
          </w:r>
        </w:p>
      </w:tc>
      <w:tc>
        <w:tcPr>
          <w:tcW w:w="9490" w:type="dxa"/>
        </w:tcPr>
        <w:p w14:paraId="48ED51E2" w14:textId="77777777" w:rsidR="00757C88" w:rsidRDefault="00757C88">
          <w:pPr>
            <w:pStyle w:val="Header"/>
          </w:pPr>
        </w:p>
      </w:tc>
    </w:tr>
  </w:tbl>
  <w:p w14:paraId="48ED51E4" w14:textId="77777777" w:rsidR="00757C88" w:rsidRPr="00D75E5F" w:rsidRDefault="00757C88" w:rsidP="00D75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3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6AA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486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D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7C8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F84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80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EAE4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6CB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E6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2F4BC7"/>
    <w:multiLevelType w:val="hybridMultilevel"/>
    <w:tmpl w:val="9BB4CD42"/>
    <w:lvl w:ilvl="0" w:tplc="6066B91E">
      <w:start w:val="4"/>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20BFA"/>
    <w:multiLevelType w:val="singleLevel"/>
    <w:tmpl w:val="4B6240AA"/>
    <w:lvl w:ilvl="0">
      <w:start w:val="1"/>
      <w:numFmt w:val="decimal"/>
      <w:pStyle w:val="CenteredNumber"/>
      <w:lvlText w:val="%1."/>
      <w:lvlJc w:val="left"/>
      <w:pPr>
        <w:tabs>
          <w:tab w:val="num" w:pos="360"/>
        </w:tabs>
        <w:ind w:left="360" w:hanging="360"/>
      </w:pPr>
    </w:lvl>
  </w:abstractNum>
  <w:abstractNum w:abstractNumId="12" w15:restartNumberingAfterBreak="0">
    <w:nsid w:val="37765641"/>
    <w:multiLevelType w:val="multilevel"/>
    <w:tmpl w:val="3858025A"/>
    <w:lvl w:ilvl="0">
      <w:start w:val="1"/>
      <w:numFmt w:val="upperRoman"/>
      <w:suff w:val="nothing"/>
      <w:lvlText w:val="%1.  "/>
      <w:lvlJc w:val="left"/>
      <w:pPr>
        <w:ind w:left="270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9929D0"/>
    <w:multiLevelType w:val="hybridMultilevel"/>
    <w:tmpl w:val="5ABC343E"/>
    <w:lvl w:ilvl="0" w:tplc="FF7280B6">
      <w:start w:val="1"/>
      <w:numFmt w:val="decimal"/>
      <w:lvlText w:val="%1"/>
      <w:lvlJc w:val="left"/>
      <w:pPr>
        <w:ind w:left="0" w:hanging="720"/>
      </w:pPr>
      <w:rPr>
        <w:rFonts w:hint="default"/>
        <w:b w:val="0"/>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A3E3355"/>
    <w:multiLevelType w:val="multilevel"/>
    <w:tmpl w:val="B0125590"/>
    <w:name w:val="Pleading 12.5"/>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15" w15:restartNumberingAfterBreak="0">
    <w:nsid w:val="66EB17E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1661B5"/>
    <w:multiLevelType w:val="multilevel"/>
    <w:tmpl w:val="D6B0DB30"/>
    <w:name w:val="Pleading2"/>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17" w15:restartNumberingAfterBreak="0">
    <w:nsid w:val="7B111DC8"/>
    <w:multiLevelType w:val="multilevel"/>
    <w:tmpl w:val="14683BD8"/>
    <w:lvl w:ilvl="0">
      <w:start w:val="1"/>
      <w:numFmt w:val="upperRoman"/>
      <w:pStyle w:val="Heading1"/>
      <w:suff w:val="space"/>
      <w:lvlText w:val="%1. "/>
      <w:lvlJc w:val="left"/>
      <w:pPr>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440"/>
        </w:tabs>
        <w:ind w:left="1440" w:hanging="720"/>
      </w:pPr>
      <w:rPr>
        <w:rFonts w:hint="default"/>
        <w:u w:val="none"/>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5"/>
  </w:num>
  <w:num w:numId="14">
    <w:abstractNumId w:val="12"/>
  </w:num>
  <w:num w:numId="15">
    <w:abstractNumId w:val="1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8" w:dllVersion="513"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rawingGridVerticalSpacing w:val="38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yBarNumDelimiter" w:val="comma"/>
    <w:docVar w:name="AttyNameAndBarNo" w:val=" "/>
    <w:docVar w:name="BarParens" w:val="False"/>
    <w:docVar w:name="CaseNoBelowSummary" w:val="False"/>
    <w:docVar w:name="CaseNumberInSummary" w:val="False"/>
    <w:docVar w:name="ClientNo" w:val=" "/>
    <w:docVar w:name="ContainsLinedPaper" w:val="False"/>
    <w:docVar w:name="ContainsNumberedPaper" w:val="False"/>
    <w:docVar w:name="ContainsPleadingPaper" w:val="True"/>
    <w:docVar w:name="DateasField" w:val="True"/>
    <w:docVar w:name="DateFormat" w:val="Field"/>
    <w:docVar w:name="DefaultNumberOfLevelsInTOCForThisScheme" w:val="3"/>
    <w:docVar w:name="DocIDAuthor" w:val="False"/>
    <w:docVar w:name="DocIDClientMatter" w:val="False"/>
    <w:docVar w:name="DocIDDate" w:val="False"/>
    <w:docVar w:name="DocIDLibrary" w:val="False"/>
    <w:docVar w:name="DocIDType" w:val="EndOfDoc"/>
    <w:docVar w:name="DocIDTypist" w:val="False"/>
    <w:docVar w:name="ElectronicFiling" w:val="False"/>
    <w:docVar w:name="FaxInFooterPrefix" w:val="Facsimile: "/>
    <w:docVar w:name="FaxPrefix" w:val="Facsimile: "/>
    <w:docVar w:name="FirstAttyBarNo" w:val="WSBA #36825"/>
    <w:docVar w:name="FirstAttyEmail" w:val="dan.bentson@bullivant.com"/>
    <w:docVar w:name="FirstAttyName" w:val="Daniel R. Bentson"/>
    <w:docVar w:name="FirstAttyOffice" w:val="Seattle"/>
    <w:docVar w:name="HyperlinkEmailAddresses" w:val="False"/>
    <w:docVar w:name="IncludeFax" w:val="False"/>
    <w:docVar w:name="IncludeFirmContactInfoAtTopOfPleading" w:val="False"/>
    <w:docVar w:name="IncludeLocationExecuted" w:val="False"/>
    <w:docVar w:name="IncludePhone" w:val="False"/>
    <w:docVar w:name="LastSchemeChoice" w:val="Pleading2"/>
    <w:docVar w:name="LastSchemeUniqueID" w:val="6"/>
    <w:docVar w:name="LocationExecuted" w:val=" "/>
    <w:docVar w:name="MatterNo" w:val=" "/>
    <w:docVar w:name="NoCorruptVariables" w:val="True"/>
    <w:docVar w:name="NumberOfLines" w:val="28"/>
    <w:docVar w:name="OfficeLocation" w:val="Seattle"/>
    <w:docVar w:name="Option0True" w:val="False"/>
    <w:docVar w:name="Option1True" w:val="False"/>
    <w:docVar w:name="Option2True" w:val="False"/>
    <w:docVar w:name="PartyDelimiter" w:val="space"/>
    <w:docVar w:name="PleadingTitleExists" w:val="True"/>
    <w:docVar w:name="RemoveAddressFromPleadingPaper" w:val="True"/>
    <w:docVar w:name="SeparateAttorneys" w:val="False"/>
    <w:docVar w:name="SeparateSignatureLines" w:val="False"/>
    <w:docVar w:name="ShowBarNo" w:val="True"/>
    <w:docVar w:name="SigApplied" w:val="True"/>
    <w:docVar w:name="SigEmail" w:val="False"/>
    <w:docVar w:name="SignersBarNo1" w:val="WSBA #36825"/>
    <w:docVar w:name="SignersContactsDiffer" w:val="False"/>
    <w:docVar w:name="SignersEmail1" w:val="dan.bentson@bullivant.com"/>
    <w:docVar w:name="SignersName1" w:val="Daniel R. Bentson"/>
    <w:docVar w:name="SignersOffice1" w:val="Seattle"/>
    <w:docVar w:name="SignersSigner1" w:val="True"/>
    <w:docVar w:name="SignersValue" w:val="1"/>
    <w:docVar w:name="SigType" w:val="Default"/>
    <w:docVar w:name="TopBarNo" w:val="False"/>
    <w:docVar w:name="TopEmail" w:val="False"/>
    <w:docVar w:name="UnderlineChoice" w:val="0"/>
    <w:docVar w:name="UseFullState" w:val="False"/>
  </w:docVars>
  <w:rsids>
    <w:rsidRoot w:val="00357B57"/>
    <w:rsid w:val="00050DDB"/>
    <w:rsid w:val="00093452"/>
    <w:rsid w:val="000A07A2"/>
    <w:rsid w:val="000A3A1C"/>
    <w:rsid w:val="000A3B00"/>
    <w:rsid w:val="000B477C"/>
    <w:rsid w:val="000E2C1E"/>
    <w:rsid w:val="001160F8"/>
    <w:rsid w:val="001577C9"/>
    <w:rsid w:val="001978D6"/>
    <w:rsid w:val="00197F84"/>
    <w:rsid w:val="001D1843"/>
    <w:rsid w:val="001D47AE"/>
    <w:rsid w:val="001E2F5D"/>
    <w:rsid w:val="001E7935"/>
    <w:rsid w:val="001F007B"/>
    <w:rsid w:val="001F44EC"/>
    <w:rsid w:val="00263F5C"/>
    <w:rsid w:val="00275E9F"/>
    <w:rsid w:val="0028006E"/>
    <w:rsid w:val="00311C96"/>
    <w:rsid w:val="00357B57"/>
    <w:rsid w:val="00365026"/>
    <w:rsid w:val="00370E08"/>
    <w:rsid w:val="003936F1"/>
    <w:rsid w:val="00395C7F"/>
    <w:rsid w:val="003972E2"/>
    <w:rsid w:val="003E4E7D"/>
    <w:rsid w:val="003F5C6C"/>
    <w:rsid w:val="00410FF7"/>
    <w:rsid w:val="00421F3D"/>
    <w:rsid w:val="004879A8"/>
    <w:rsid w:val="00503A06"/>
    <w:rsid w:val="0050588A"/>
    <w:rsid w:val="00510B7E"/>
    <w:rsid w:val="00516832"/>
    <w:rsid w:val="00566690"/>
    <w:rsid w:val="005A2D3C"/>
    <w:rsid w:val="005C087B"/>
    <w:rsid w:val="005E12EB"/>
    <w:rsid w:val="00647AC2"/>
    <w:rsid w:val="006C0190"/>
    <w:rsid w:val="006D6F50"/>
    <w:rsid w:val="00757C88"/>
    <w:rsid w:val="00871D14"/>
    <w:rsid w:val="00895620"/>
    <w:rsid w:val="008C2D85"/>
    <w:rsid w:val="008C5EFD"/>
    <w:rsid w:val="008D7784"/>
    <w:rsid w:val="0098274A"/>
    <w:rsid w:val="00993AF8"/>
    <w:rsid w:val="00994573"/>
    <w:rsid w:val="009970DA"/>
    <w:rsid w:val="009A4AE9"/>
    <w:rsid w:val="009C6EC3"/>
    <w:rsid w:val="009E1464"/>
    <w:rsid w:val="00A00690"/>
    <w:rsid w:val="00A20B07"/>
    <w:rsid w:val="00A5598F"/>
    <w:rsid w:val="00A6116B"/>
    <w:rsid w:val="00A86944"/>
    <w:rsid w:val="00AE67ED"/>
    <w:rsid w:val="00B63D35"/>
    <w:rsid w:val="00BA634B"/>
    <w:rsid w:val="00BE69DA"/>
    <w:rsid w:val="00C17529"/>
    <w:rsid w:val="00C25D8B"/>
    <w:rsid w:val="00C60E15"/>
    <w:rsid w:val="00C66492"/>
    <w:rsid w:val="00C75E72"/>
    <w:rsid w:val="00C77F39"/>
    <w:rsid w:val="00C9778A"/>
    <w:rsid w:val="00CB5040"/>
    <w:rsid w:val="00D03373"/>
    <w:rsid w:val="00D0363E"/>
    <w:rsid w:val="00D12C10"/>
    <w:rsid w:val="00D20E14"/>
    <w:rsid w:val="00D33711"/>
    <w:rsid w:val="00D53716"/>
    <w:rsid w:val="00D742A8"/>
    <w:rsid w:val="00D75E5F"/>
    <w:rsid w:val="00D93BE3"/>
    <w:rsid w:val="00DA2E1D"/>
    <w:rsid w:val="00DB3C8D"/>
    <w:rsid w:val="00E02392"/>
    <w:rsid w:val="00E046DA"/>
    <w:rsid w:val="00E1538F"/>
    <w:rsid w:val="00E64441"/>
    <w:rsid w:val="00E658FC"/>
    <w:rsid w:val="00EB4E09"/>
    <w:rsid w:val="00EB7F26"/>
    <w:rsid w:val="00F040C5"/>
    <w:rsid w:val="00F0470C"/>
    <w:rsid w:val="00F66B3A"/>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8ED511F"/>
  <w15:docId w15:val="{826A72BD-8FC6-401C-9B5A-0FBC70B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8F"/>
    <w:pPr>
      <w:spacing w:line="250" w:lineRule="exact"/>
    </w:pPr>
  </w:style>
  <w:style w:type="paragraph" w:styleId="Heading1">
    <w:name w:val="heading 1"/>
    <w:basedOn w:val="Normal"/>
    <w:next w:val="BodyText"/>
    <w:qFormat/>
    <w:rsid w:val="00C17529"/>
    <w:pPr>
      <w:keepNext/>
      <w:numPr>
        <w:numId w:val="12"/>
      </w:numPr>
      <w:spacing w:after="250"/>
      <w:ind w:left="1440" w:right="1440"/>
      <w:jc w:val="center"/>
      <w:outlineLvl w:val="0"/>
    </w:pPr>
    <w:rPr>
      <w:b/>
      <w:caps/>
      <w:snapToGrid w:val="0"/>
      <w:u w:val="single"/>
    </w:rPr>
  </w:style>
  <w:style w:type="paragraph" w:styleId="Heading2">
    <w:name w:val="heading 2"/>
    <w:basedOn w:val="Normal"/>
    <w:next w:val="BodyText"/>
    <w:qFormat/>
    <w:rsid w:val="00C17529"/>
    <w:pPr>
      <w:keepNext/>
      <w:numPr>
        <w:ilvl w:val="1"/>
        <w:numId w:val="12"/>
      </w:numPr>
      <w:spacing w:after="250"/>
      <w:outlineLvl w:val="1"/>
    </w:pPr>
    <w:rPr>
      <w:b/>
      <w:snapToGrid w:val="0"/>
      <w:u w:val="single"/>
    </w:rPr>
  </w:style>
  <w:style w:type="paragraph" w:styleId="Heading3">
    <w:name w:val="heading 3"/>
    <w:basedOn w:val="Normal"/>
    <w:next w:val="BodyText"/>
    <w:qFormat/>
    <w:rsid w:val="00C17529"/>
    <w:pPr>
      <w:numPr>
        <w:ilvl w:val="2"/>
        <w:numId w:val="12"/>
      </w:numPr>
      <w:spacing w:after="250"/>
      <w:outlineLvl w:val="2"/>
    </w:pPr>
    <w:rPr>
      <w:b/>
      <w:snapToGrid w:val="0"/>
    </w:rPr>
  </w:style>
  <w:style w:type="paragraph" w:styleId="Heading4">
    <w:name w:val="heading 4"/>
    <w:basedOn w:val="Normal"/>
    <w:next w:val="BodyText"/>
    <w:qFormat/>
    <w:rsid w:val="00C17529"/>
    <w:pPr>
      <w:numPr>
        <w:ilvl w:val="3"/>
        <w:numId w:val="12"/>
      </w:numPr>
      <w:spacing w:after="250"/>
      <w:outlineLvl w:val="3"/>
    </w:pPr>
    <w:rPr>
      <w:snapToGrid w:val="0"/>
    </w:rPr>
  </w:style>
  <w:style w:type="paragraph" w:styleId="Heading5">
    <w:name w:val="heading 5"/>
    <w:basedOn w:val="Normal"/>
    <w:next w:val="BodyText"/>
    <w:qFormat/>
    <w:rsid w:val="00C17529"/>
    <w:pPr>
      <w:numPr>
        <w:ilvl w:val="4"/>
        <w:numId w:val="12"/>
      </w:numPr>
      <w:spacing w:after="250"/>
      <w:outlineLvl w:val="4"/>
    </w:pPr>
    <w:rPr>
      <w:snapToGrid w:val="0"/>
    </w:rPr>
  </w:style>
  <w:style w:type="paragraph" w:styleId="Heading6">
    <w:name w:val="heading 6"/>
    <w:basedOn w:val="Normal"/>
    <w:next w:val="BodyText"/>
    <w:qFormat/>
    <w:rsid w:val="00C17529"/>
    <w:pPr>
      <w:numPr>
        <w:ilvl w:val="5"/>
        <w:numId w:val="12"/>
      </w:numPr>
      <w:spacing w:after="250"/>
      <w:outlineLvl w:val="5"/>
    </w:pPr>
    <w:rPr>
      <w:rFonts w:cs="Arial"/>
      <w:snapToGrid w:val="0"/>
      <w:szCs w:val="22"/>
    </w:rPr>
  </w:style>
  <w:style w:type="paragraph" w:styleId="Heading7">
    <w:name w:val="heading 7"/>
    <w:basedOn w:val="Normal"/>
    <w:next w:val="BodyText"/>
    <w:qFormat/>
    <w:rsid w:val="00C17529"/>
    <w:pPr>
      <w:numPr>
        <w:ilvl w:val="6"/>
        <w:numId w:val="12"/>
      </w:numPr>
      <w:spacing w:after="250"/>
      <w:outlineLvl w:val="6"/>
    </w:pPr>
    <w:rPr>
      <w:snapToGrid w:val="0"/>
      <w:szCs w:val="24"/>
    </w:rPr>
  </w:style>
  <w:style w:type="paragraph" w:styleId="Heading8">
    <w:name w:val="heading 8"/>
    <w:basedOn w:val="Normal"/>
    <w:next w:val="BodyText"/>
    <w:qFormat/>
    <w:rsid w:val="00C17529"/>
    <w:pPr>
      <w:numPr>
        <w:ilvl w:val="7"/>
        <w:numId w:val="12"/>
      </w:numPr>
      <w:spacing w:after="250"/>
      <w:outlineLvl w:val="7"/>
    </w:pPr>
    <w:rPr>
      <w:iCs/>
      <w:snapToGrid w:val="0"/>
      <w:szCs w:val="24"/>
    </w:rPr>
  </w:style>
  <w:style w:type="paragraph" w:styleId="Heading9">
    <w:name w:val="heading 9"/>
    <w:basedOn w:val="Normal"/>
    <w:next w:val="BodyText"/>
    <w:qFormat/>
    <w:rsid w:val="00C17529"/>
    <w:pPr>
      <w:numPr>
        <w:ilvl w:val="8"/>
        <w:numId w:val="12"/>
      </w:numPr>
      <w:spacing w:after="250"/>
      <w:outlineLvl w:val="8"/>
    </w:pPr>
    <w:rPr>
      <w:rFonts w:cs="Arial"/>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C17529"/>
    <w:pPr>
      <w:widowControl w:val="0"/>
      <w:spacing w:line="375" w:lineRule="exact"/>
    </w:pPr>
  </w:style>
  <w:style w:type="paragraph" w:styleId="BodyText">
    <w:name w:val="Body Text"/>
    <w:semiHidden/>
    <w:rsid w:val="00C17529"/>
    <w:pPr>
      <w:spacing w:line="500" w:lineRule="exact"/>
      <w:ind w:firstLine="720"/>
    </w:pPr>
  </w:style>
  <w:style w:type="paragraph" w:customStyle="1" w:styleId="BlockQuote">
    <w:name w:val="BlockQuote"/>
    <w:basedOn w:val="Normal"/>
    <w:next w:val="BodyText"/>
    <w:rsid w:val="00C17529"/>
    <w:pPr>
      <w:widowControl w:val="0"/>
      <w:spacing w:after="250"/>
      <w:ind w:left="1440" w:right="1440"/>
    </w:pPr>
    <w:rPr>
      <w:snapToGrid w:val="0"/>
    </w:rPr>
  </w:style>
  <w:style w:type="paragraph" w:customStyle="1" w:styleId="DoubleSpaced">
    <w:name w:val="Double Spaced"/>
    <w:basedOn w:val="Normal"/>
    <w:rsid w:val="00C17529"/>
    <w:pPr>
      <w:spacing w:line="500" w:lineRule="exact"/>
    </w:pPr>
  </w:style>
  <w:style w:type="paragraph" w:customStyle="1" w:styleId="PolicyQuote">
    <w:name w:val="PolicyQuote"/>
    <w:basedOn w:val="BodyText"/>
    <w:next w:val="BodyText"/>
    <w:rsid w:val="00C17529"/>
    <w:pPr>
      <w:spacing w:after="120" w:line="240" w:lineRule="auto"/>
      <w:ind w:left="1440" w:right="1440"/>
    </w:pPr>
    <w:rPr>
      <w:rFonts w:ascii="Univers" w:hAnsi="Univers"/>
      <w:snapToGrid w:val="0"/>
    </w:rPr>
  </w:style>
  <w:style w:type="paragraph" w:customStyle="1" w:styleId="SingleSpaced">
    <w:name w:val="Single Spaced"/>
    <w:basedOn w:val="Normal"/>
    <w:rsid w:val="00C17529"/>
  </w:style>
  <w:style w:type="paragraph" w:styleId="Header">
    <w:name w:val="header"/>
    <w:basedOn w:val="Normal"/>
    <w:semiHidden/>
    <w:rsid w:val="00C17529"/>
    <w:pPr>
      <w:tabs>
        <w:tab w:val="center" w:pos="4680"/>
        <w:tab w:val="right" w:pos="9360"/>
      </w:tabs>
    </w:pPr>
  </w:style>
  <w:style w:type="paragraph" w:styleId="Footer">
    <w:name w:val="footer"/>
    <w:basedOn w:val="Normal"/>
    <w:link w:val="FooterChar"/>
    <w:uiPriority w:val="99"/>
    <w:rsid w:val="00C17529"/>
    <w:pPr>
      <w:widowControl w:val="0"/>
      <w:tabs>
        <w:tab w:val="center" w:pos="4680"/>
        <w:tab w:val="right" w:pos="9360"/>
      </w:tabs>
      <w:spacing w:line="220" w:lineRule="exact"/>
    </w:pPr>
  </w:style>
  <w:style w:type="paragraph" w:customStyle="1" w:styleId="AfterQuote">
    <w:name w:val="AfterQuote"/>
    <w:basedOn w:val="BodyText"/>
    <w:next w:val="BodyText"/>
    <w:rsid w:val="00C17529"/>
    <w:pPr>
      <w:widowControl w:val="0"/>
      <w:ind w:firstLine="0"/>
    </w:pPr>
  </w:style>
  <w:style w:type="paragraph" w:styleId="TOC1">
    <w:name w:val="toc 1"/>
    <w:basedOn w:val="Normal"/>
    <w:next w:val="Normal"/>
    <w:autoRedefine/>
    <w:semiHidden/>
    <w:rsid w:val="00C17529"/>
    <w:pPr>
      <w:spacing w:after="120"/>
      <w:ind w:left="360" w:right="720" w:hanging="360"/>
    </w:pPr>
    <w:rPr>
      <w:caps/>
      <w:noProof/>
    </w:rPr>
  </w:style>
  <w:style w:type="paragraph" w:styleId="TOC2">
    <w:name w:val="toc 2"/>
    <w:basedOn w:val="Normal"/>
    <w:next w:val="Normal"/>
    <w:autoRedefine/>
    <w:semiHidden/>
    <w:rsid w:val="00C17529"/>
    <w:pPr>
      <w:spacing w:after="120"/>
      <w:ind w:left="1080" w:right="720" w:hanging="360"/>
    </w:pPr>
    <w:rPr>
      <w:noProof/>
    </w:rPr>
  </w:style>
  <w:style w:type="paragraph" w:styleId="TOC3">
    <w:name w:val="toc 3"/>
    <w:basedOn w:val="Normal"/>
    <w:next w:val="Normal"/>
    <w:autoRedefine/>
    <w:semiHidden/>
    <w:rsid w:val="00C17529"/>
    <w:pPr>
      <w:spacing w:after="120"/>
      <w:ind w:left="1800" w:right="720" w:hanging="360"/>
    </w:pPr>
    <w:rPr>
      <w:noProof/>
    </w:rPr>
  </w:style>
  <w:style w:type="paragraph" w:styleId="FootnoteText">
    <w:name w:val="footnote text"/>
    <w:basedOn w:val="Normal"/>
    <w:qFormat/>
    <w:rsid w:val="00C17529"/>
    <w:pPr>
      <w:spacing w:after="250"/>
    </w:pPr>
  </w:style>
  <w:style w:type="paragraph" w:customStyle="1" w:styleId="CenteredHeading">
    <w:name w:val="Centered Heading"/>
    <w:basedOn w:val="BodyText"/>
    <w:next w:val="BodyText"/>
    <w:rsid w:val="00C17529"/>
    <w:pPr>
      <w:keepNext/>
      <w:spacing w:after="120" w:line="240" w:lineRule="auto"/>
      <w:ind w:left="1440" w:right="1080" w:firstLine="0"/>
      <w:jc w:val="center"/>
    </w:pPr>
    <w:rPr>
      <w:b/>
      <w:caps/>
    </w:rPr>
  </w:style>
  <w:style w:type="paragraph" w:styleId="BlockText">
    <w:name w:val="Block Text"/>
    <w:basedOn w:val="Normal"/>
    <w:next w:val="BodyText"/>
    <w:semiHidden/>
    <w:rsid w:val="00C17529"/>
    <w:pPr>
      <w:spacing w:after="120"/>
      <w:ind w:left="1440" w:right="1440"/>
    </w:pPr>
  </w:style>
  <w:style w:type="paragraph" w:styleId="BodyText2">
    <w:name w:val="Body Text 2"/>
    <w:basedOn w:val="Normal"/>
    <w:link w:val="BodyText2Char"/>
    <w:qFormat/>
    <w:rsid w:val="00C17529"/>
    <w:pPr>
      <w:spacing w:line="500" w:lineRule="exact"/>
    </w:pPr>
  </w:style>
  <w:style w:type="paragraph" w:styleId="BodyText3">
    <w:name w:val="Body Text 3"/>
    <w:basedOn w:val="Normal"/>
    <w:semiHidden/>
    <w:rsid w:val="00C17529"/>
    <w:pPr>
      <w:spacing w:after="120"/>
    </w:pPr>
    <w:rPr>
      <w:sz w:val="16"/>
    </w:rPr>
  </w:style>
  <w:style w:type="paragraph" w:styleId="BodyTextFirstIndent">
    <w:name w:val="Body Text First Indent"/>
    <w:basedOn w:val="Normal"/>
    <w:semiHidden/>
    <w:rsid w:val="00C17529"/>
    <w:pPr>
      <w:spacing w:after="120"/>
      <w:ind w:firstLine="216"/>
    </w:pPr>
  </w:style>
  <w:style w:type="paragraph" w:styleId="BodyTextIndent">
    <w:name w:val="Body Text Indent"/>
    <w:basedOn w:val="Normal"/>
    <w:semiHidden/>
    <w:rsid w:val="00C17529"/>
    <w:pPr>
      <w:spacing w:after="120"/>
      <w:ind w:left="360"/>
    </w:pPr>
  </w:style>
  <w:style w:type="paragraph" w:styleId="BodyTextFirstIndent2">
    <w:name w:val="Body Text First Indent 2"/>
    <w:basedOn w:val="BodyTextIndent"/>
    <w:semiHidden/>
    <w:rsid w:val="00C17529"/>
    <w:pPr>
      <w:ind w:firstLine="210"/>
    </w:pPr>
  </w:style>
  <w:style w:type="paragraph" w:styleId="BodyTextIndent2">
    <w:name w:val="Body Text Indent 2"/>
    <w:basedOn w:val="Normal"/>
    <w:semiHidden/>
    <w:rsid w:val="00C17529"/>
    <w:pPr>
      <w:spacing w:after="120" w:line="500" w:lineRule="exact"/>
      <w:ind w:left="360"/>
    </w:pPr>
  </w:style>
  <w:style w:type="paragraph" w:styleId="BodyTextIndent3">
    <w:name w:val="Body Text Indent 3"/>
    <w:basedOn w:val="Normal"/>
    <w:semiHidden/>
    <w:rsid w:val="00C17529"/>
    <w:pPr>
      <w:spacing w:after="120"/>
      <w:ind w:left="360"/>
    </w:pPr>
    <w:rPr>
      <w:sz w:val="16"/>
    </w:rPr>
  </w:style>
  <w:style w:type="paragraph" w:styleId="Caption">
    <w:name w:val="caption"/>
    <w:basedOn w:val="Normal"/>
    <w:next w:val="Normal"/>
    <w:semiHidden/>
    <w:qFormat/>
    <w:rsid w:val="00C17529"/>
    <w:pPr>
      <w:spacing w:before="120" w:after="120"/>
    </w:pPr>
    <w:rPr>
      <w:b/>
    </w:rPr>
  </w:style>
  <w:style w:type="paragraph" w:styleId="Closing">
    <w:name w:val="Closing"/>
    <w:basedOn w:val="Normal"/>
    <w:semiHidden/>
    <w:rsid w:val="00C17529"/>
    <w:pPr>
      <w:ind w:left="4320"/>
    </w:pPr>
  </w:style>
  <w:style w:type="character" w:styleId="CommentReference">
    <w:name w:val="annotation reference"/>
    <w:basedOn w:val="DefaultParagraphFont"/>
    <w:semiHidden/>
    <w:rsid w:val="00C17529"/>
    <w:rPr>
      <w:sz w:val="16"/>
    </w:rPr>
  </w:style>
  <w:style w:type="paragraph" w:styleId="CommentText">
    <w:name w:val="annotation text"/>
    <w:basedOn w:val="Normal"/>
    <w:link w:val="CommentTextChar"/>
    <w:semiHidden/>
    <w:rsid w:val="00C17529"/>
    <w:rPr>
      <w:sz w:val="20"/>
    </w:rPr>
  </w:style>
  <w:style w:type="paragraph" w:styleId="Date">
    <w:name w:val="Date"/>
    <w:basedOn w:val="Normal"/>
    <w:next w:val="Normal"/>
    <w:semiHidden/>
    <w:rsid w:val="00C17529"/>
  </w:style>
  <w:style w:type="paragraph" w:styleId="DocumentMap">
    <w:name w:val="Document Map"/>
    <w:basedOn w:val="Normal"/>
    <w:semiHidden/>
    <w:rsid w:val="00C17529"/>
    <w:pPr>
      <w:shd w:val="clear" w:color="auto" w:fill="000080"/>
    </w:pPr>
    <w:rPr>
      <w:rFonts w:ascii="Tahoma" w:hAnsi="Tahoma"/>
    </w:rPr>
  </w:style>
  <w:style w:type="character" w:styleId="Emphasis">
    <w:name w:val="Emphasis"/>
    <w:basedOn w:val="DefaultParagraphFont"/>
    <w:uiPriority w:val="99"/>
    <w:semiHidden/>
    <w:qFormat/>
    <w:rsid w:val="00C17529"/>
    <w:rPr>
      <w:i/>
    </w:rPr>
  </w:style>
  <w:style w:type="character" w:styleId="EndnoteReference">
    <w:name w:val="endnote reference"/>
    <w:basedOn w:val="DefaultParagraphFont"/>
    <w:semiHidden/>
    <w:rsid w:val="00C17529"/>
    <w:rPr>
      <w:vertAlign w:val="superscript"/>
    </w:rPr>
  </w:style>
  <w:style w:type="paragraph" w:styleId="EndnoteText">
    <w:name w:val="endnote text"/>
    <w:basedOn w:val="Normal"/>
    <w:semiHidden/>
    <w:rsid w:val="00C17529"/>
    <w:rPr>
      <w:sz w:val="20"/>
    </w:rPr>
  </w:style>
  <w:style w:type="paragraph" w:styleId="EnvelopeAddress">
    <w:name w:val="envelope address"/>
    <w:basedOn w:val="Normal"/>
    <w:semiHidden/>
    <w:rsid w:val="00C17529"/>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17529"/>
    <w:rPr>
      <w:rFonts w:ascii="Arial" w:hAnsi="Arial"/>
      <w:sz w:val="20"/>
    </w:rPr>
  </w:style>
  <w:style w:type="character" w:styleId="FollowedHyperlink">
    <w:name w:val="FollowedHyperlink"/>
    <w:basedOn w:val="DefaultParagraphFont"/>
    <w:semiHidden/>
    <w:rsid w:val="00C17529"/>
    <w:rPr>
      <w:color w:val="800080"/>
      <w:u w:val="single"/>
    </w:rPr>
  </w:style>
  <w:style w:type="character" w:styleId="FootnoteReference">
    <w:name w:val="footnote reference"/>
    <w:basedOn w:val="DefaultParagraphFont"/>
    <w:semiHidden/>
    <w:rsid w:val="00C17529"/>
    <w:rPr>
      <w:vertAlign w:val="superscript"/>
    </w:rPr>
  </w:style>
  <w:style w:type="character" w:styleId="Hyperlink">
    <w:name w:val="Hyperlink"/>
    <w:basedOn w:val="DefaultParagraphFont"/>
    <w:rsid w:val="00C17529"/>
    <w:rPr>
      <w:color w:val="0000FF"/>
      <w:u w:val="single"/>
    </w:rPr>
  </w:style>
  <w:style w:type="paragraph" w:styleId="Index1">
    <w:name w:val="index 1"/>
    <w:basedOn w:val="Normal"/>
    <w:next w:val="Normal"/>
    <w:autoRedefine/>
    <w:semiHidden/>
    <w:rsid w:val="00C17529"/>
    <w:pPr>
      <w:ind w:left="240" w:hanging="240"/>
    </w:pPr>
  </w:style>
  <w:style w:type="paragraph" w:styleId="Index2">
    <w:name w:val="index 2"/>
    <w:basedOn w:val="Normal"/>
    <w:next w:val="Normal"/>
    <w:autoRedefine/>
    <w:semiHidden/>
    <w:rsid w:val="00C17529"/>
    <w:pPr>
      <w:ind w:left="480" w:hanging="240"/>
    </w:pPr>
  </w:style>
  <w:style w:type="paragraph" w:styleId="Index3">
    <w:name w:val="index 3"/>
    <w:basedOn w:val="Normal"/>
    <w:next w:val="Normal"/>
    <w:autoRedefine/>
    <w:semiHidden/>
    <w:rsid w:val="00C17529"/>
    <w:pPr>
      <w:ind w:left="720" w:hanging="240"/>
    </w:pPr>
  </w:style>
  <w:style w:type="paragraph" w:styleId="Index4">
    <w:name w:val="index 4"/>
    <w:basedOn w:val="Normal"/>
    <w:next w:val="Normal"/>
    <w:autoRedefine/>
    <w:semiHidden/>
    <w:rsid w:val="00C17529"/>
    <w:pPr>
      <w:ind w:left="960" w:hanging="240"/>
    </w:pPr>
  </w:style>
  <w:style w:type="paragraph" w:styleId="Index5">
    <w:name w:val="index 5"/>
    <w:basedOn w:val="Normal"/>
    <w:next w:val="Normal"/>
    <w:autoRedefine/>
    <w:semiHidden/>
    <w:rsid w:val="00C17529"/>
    <w:pPr>
      <w:ind w:left="1200" w:hanging="240"/>
    </w:pPr>
  </w:style>
  <w:style w:type="paragraph" w:styleId="Index6">
    <w:name w:val="index 6"/>
    <w:basedOn w:val="Normal"/>
    <w:next w:val="Normal"/>
    <w:autoRedefine/>
    <w:semiHidden/>
    <w:rsid w:val="00C17529"/>
    <w:pPr>
      <w:ind w:left="1440" w:hanging="240"/>
    </w:pPr>
  </w:style>
  <w:style w:type="paragraph" w:styleId="Index7">
    <w:name w:val="index 7"/>
    <w:basedOn w:val="Normal"/>
    <w:next w:val="Normal"/>
    <w:autoRedefine/>
    <w:semiHidden/>
    <w:rsid w:val="00C17529"/>
    <w:pPr>
      <w:ind w:left="1680" w:hanging="240"/>
    </w:pPr>
  </w:style>
  <w:style w:type="paragraph" w:styleId="Index8">
    <w:name w:val="index 8"/>
    <w:basedOn w:val="Normal"/>
    <w:next w:val="Normal"/>
    <w:autoRedefine/>
    <w:semiHidden/>
    <w:rsid w:val="00C17529"/>
    <w:pPr>
      <w:ind w:left="1920" w:hanging="240"/>
    </w:pPr>
  </w:style>
  <w:style w:type="paragraph" w:styleId="Index9">
    <w:name w:val="index 9"/>
    <w:basedOn w:val="Normal"/>
    <w:next w:val="Normal"/>
    <w:autoRedefine/>
    <w:semiHidden/>
    <w:rsid w:val="00C17529"/>
    <w:pPr>
      <w:ind w:left="2160" w:hanging="240"/>
    </w:pPr>
  </w:style>
  <w:style w:type="paragraph" w:styleId="IndexHeading">
    <w:name w:val="index heading"/>
    <w:basedOn w:val="Normal"/>
    <w:next w:val="Index1"/>
    <w:semiHidden/>
    <w:rsid w:val="00C17529"/>
    <w:rPr>
      <w:rFonts w:ascii="Arial" w:hAnsi="Arial"/>
      <w:b/>
    </w:rPr>
  </w:style>
  <w:style w:type="character" w:styleId="LineNumber">
    <w:name w:val="line number"/>
    <w:basedOn w:val="DefaultParagraphFont"/>
    <w:semiHidden/>
    <w:rsid w:val="00C17529"/>
  </w:style>
  <w:style w:type="paragraph" w:styleId="List">
    <w:name w:val="List"/>
    <w:basedOn w:val="Normal"/>
    <w:semiHidden/>
    <w:rsid w:val="00C17529"/>
    <w:pPr>
      <w:ind w:left="360" w:hanging="360"/>
    </w:pPr>
  </w:style>
  <w:style w:type="paragraph" w:styleId="List2">
    <w:name w:val="List 2"/>
    <w:basedOn w:val="Normal"/>
    <w:semiHidden/>
    <w:rsid w:val="00C17529"/>
    <w:pPr>
      <w:ind w:left="720" w:hanging="360"/>
    </w:pPr>
  </w:style>
  <w:style w:type="paragraph" w:styleId="List3">
    <w:name w:val="List 3"/>
    <w:basedOn w:val="Normal"/>
    <w:semiHidden/>
    <w:rsid w:val="00C17529"/>
    <w:pPr>
      <w:ind w:left="1080" w:hanging="360"/>
    </w:pPr>
  </w:style>
  <w:style w:type="paragraph" w:styleId="List4">
    <w:name w:val="List 4"/>
    <w:basedOn w:val="Normal"/>
    <w:semiHidden/>
    <w:rsid w:val="00C17529"/>
    <w:pPr>
      <w:ind w:left="1440" w:hanging="360"/>
    </w:pPr>
  </w:style>
  <w:style w:type="paragraph" w:styleId="List5">
    <w:name w:val="List 5"/>
    <w:basedOn w:val="Normal"/>
    <w:semiHidden/>
    <w:rsid w:val="00C17529"/>
    <w:pPr>
      <w:ind w:left="1800" w:hanging="360"/>
    </w:pPr>
  </w:style>
  <w:style w:type="paragraph" w:styleId="ListBullet">
    <w:name w:val="List Bullet"/>
    <w:basedOn w:val="Normal"/>
    <w:autoRedefine/>
    <w:semiHidden/>
    <w:rsid w:val="00C17529"/>
    <w:pPr>
      <w:numPr>
        <w:numId w:val="1"/>
      </w:numPr>
    </w:pPr>
  </w:style>
  <w:style w:type="paragraph" w:styleId="ListBullet2">
    <w:name w:val="List Bullet 2"/>
    <w:basedOn w:val="Normal"/>
    <w:autoRedefine/>
    <w:semiHidden/>
    <w:rsid w:val="00C17529"/>
    <w:pPr>
      <w:numPr>
        <w:numId w:val="2"/>
      </w:numPr>
    </w:pPr>
  </w:style>
  <w:style w:type="paragraph" w:styleId="ListBullet3">
    <w:name w:val="List Bullet 3"/>
    <w:basedOn w:val="Normal"/>
    <w:autoRedefine/>
    <w:semiHidden/>
    <w:rsid w:val="00C17529"/>
    <w:pPr>
      <w:numPr>
        <w:numId w:val="3"/>
      </w:numPr>
    </w:pPr>
  </w:style>
  <w:style w:type="paragraph" w:styleId="ListBullet4">
    <w:name w:val="List Bullet 4"/>
    <w:basedOn w:val="Normal"/>
    <w:autoRedefine/>
    <w:semiHidden/>
    <w:rsid w:val="00C17529"/>
    <w:pPr>
      <w:numPr>
        <w:numId w:val="4"/>
      </w:numPr>
    </w:pPr>
  </w:style>
  <w:style w:type="paragraph" w:styleId="ListBullet5">
    <w:name w:val="List Bullet 5"/>
    <w:basedOn w:val="Normal"/>
    <w:autoRedefine/>
    <w:semiHidden/>
    <w:rsid w:val="00C17529"/>
    <w:pPr>
      <w:numPr>
        <w:numId w:val="5"/>
      </w:numPr>
    </w:pPr>
  </w:style>
  <w:style w:type="paragraph" w:styleId="ListContinue">
    <w:name w:val="List Continue"/>
    <w:basedOn w:val="Normal"/>
    <w:semiHidden/>
    <w:rsid w:val="00C17529"/>
    <w:pPr>
      <w:spacing w:after="120"/>
      <w:ind w:left="360"/>
    </w:pPr>
  </w:style>
  <w:style w:type="paragraph" w:styleId="ListContinue2">
    <w:name w:val="List Continue 2"/>
    <w:basedOn w:val="Normal"/>
    <w:semiHidden/>
    <w:rsid w:val="00C17529"/>
    <w:pPr>
      <w:spacing w:after="120"/>
      <w:ind w:left="720"/>
    </w:pPr>
  </w:style>
  <w:style w:type="paragraph" w:styleId="ListContinue3">
    <w:name w:val="List Continue 3"/>
    <w:basedOn w:val="Normal"/>
    <w:semiHidden/>
    <w:rsid w:val="00C17529"/>
    <w:pPr>
      <w:spacing w:after="120"/>
      <w:ind w:left="1080"/>
    </w:pPr>
  </w:style>
  <w:style w:type="paragraph" w:styleId="ListContinue4">
    <w:name w:val="List Continue 4"/>
    <w:basedOn w:val="Normal"/>
    <w:semiHidden/>
    <w:rsid w:val="00C17529"/>
    <w:pPr>
      <w:spacing w:after="120"/>
      <w:ind w:left="1440"/>
    </w:pPr>
  </w:style>
  <w:style w:type="paragraph" w:styleId="ListContinue5">
    <w:name w:val="List Continue 5"/>
    <w:basedOn w:val="Normal"/>
    <w:semiHidden/>
    <w:rsid w:val="00C17529"/>
    <w:pPr>
      <w:spacing w:after="120"/>
      <w:ind w:left="1800"/>
    </w:pPr>
  </w:style>
  <w:style w:type="paragraph" w:styleId="ListNumber">
    <w:name w:val="List Number"/>
    <w:basedOn w:val="Normal"/>
    <w:semiHidden/>
    <w:rsid w:val="00C17529"/>
    <w:pPr>
      <w:numPr>
        <w:numId w:val="6"/>
      </w:numPr>
    </w:pPr>
  </w:style>
  <w:style w:type="paragraph" w:styleId="ListNumber2">
    <w:name w:val="List Number 2"/>
    <w:basedOn w:val="Normal"/>
    <w:semiHidden/>
    <w:rsid w:val="00C17529"/>
    <w:pPr>
      <w:numPr>
        <w:numId w:val="7"/>
      </w:numPr>
    </w:pPr>
  </w:style>
  <w:style w:type="paragraph" w:styleId="ListNumber3">
    <w:name w:val="List Number 3"/>
    <w:basedOn w:val="Normal"/>
    <w:semiHidden/>
    <w:rsid w:val="00C17529"/>
    <w:pPr>
      <w:numPr>
        <w:numId w:val="8"/>
      </w:numPr>
    </w:pPr>
  </w:style>
  <w:style w:type="paragraph" w:styleId="ListNumber4">
    <w:name w:val="List Number 4"/>
    <w:basedOn w:val="Normal"/>
    <w:semiHidden/>
    <w:rsid w:val="00C17529"/>
    <w:pPr>
      <w:numPr>
        <w:numId w:val="9"/>
      </w:numPr>
    </w:pPr>
  </w:style>
  <w:style w:type="paragraph" w:styleId="ListNumber5">
    <w:name w:val="List Number 5"/>
    <w:basedOn w:val="Normal"/>
    <w:semiHidden/>
    <w:rsid w:val="00C17529"/>
    <w:pPr>
      <w:numPr>
        <w:numId w:val="10"/>
      </w:numPr>
    </w:pPr>
  </w:style>
  <w:style w:type="paragraph" w:styleId="MacroText">
    <w:name w:val="macro"/>
    <w:semiHidden/>
    <w:rsid w:val="00C1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175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17529"/>
    <w:pPr>
      <w:ind w:left="720"/>
    </w:pPr>
  </w:style>
  <w:style w:type="paragraph" w:styleId="NoteHeading">
    <w:name w:val="Note Heading"/>
    <w:basedOn w:val="Normal"/>
    <w:next w:val="Normal"/>
    <w:semiHidden/>
    <w:rsid w:val="00C17529"/>
  </w:style>
  <w:style w:type="character" w:styleId="PageNumber">
    <w:name w:val="page number"/>
    <w:basedOn w:val="DefaultParagraphFont"/>
    <w:semiHidden/>
    <w:rsid w:val="00C17529"/>
  </w:style>
  <w:style w:type="paragraph" w:styleId="PlainText">
    <w:name w:val="Plain Text"/>
    <w:basedOn w:val="Normal"/>
    <w:semiHidden/>
    <w:rsid w:val="00C17529"/>
    <w:rPr>
      <w:rFonts w:ascii="Courier New" w:hAnsi="Courier New"/>
      <w:sz w:val="20"/>
    </w:rPr>
  </w:style>
  <w:style w:type="paragraph" w:styleId="Salutation">
    <w:name w:val="Salutation"/>
    <w:basedOn w:val="Normal"/>
    <w:next w:val="Normal"/>
    <w:semiHidden/>
    <w:rsid w:val="00C17529"/>
  </w:style>
  <w:style w:type="paragraph" w:styleId="Signature">
    <w:name w:val="Signature"/>
    <w:basedOn w:val="Normal"/>
    <w:semiHidden/>
    <w:rsid w:val="00C17529"/>
    <w:pPr>
      <w:ind w:left="4320"/>
    </w:pPr>
  </w:style>
  <w:style w:type="character" w:styleId="Strong">
    <w:name w:val="Strong"/>
    <w:basedOn w:val="DefaultParagraphFont"/>
    <w:uiPriority w:val="99"/>
    <w:semiHidden/>
    <w:qFormat/>
    <w:rsid w:val="00C17529"/>
    <w:rPr>
      <w:b/>
    </w:rPr>
  </w:style>
  <w:style w:type="paragraph" w:styleId="Subtitle">
    <w:name w:val="Subtitle"/>
    <w:basedOn w:val="Normal"/>
    <w:qFormat/>
    <w:rsid w:val="00C17529"/>
    <w:pPr>
      <w:spacing w:after="60"/>
      <w:jc w:val="center"/>
      <w:outlineLvl w:val="1"/>
    </w:pPr>
    <w:rPr>
      <w:rFonts w:ascii="Arial" w:hAnsi="Arial"/>
    </w:rPr>
  </w:style>
  <w:style w:type="paragraph" w:styleId="TableofAuthorities">
    <w:name w:val="table of authorities"/>
    <w:basedOn w:val="Normal"/>
    <w:next w:val="Normal"/>
    <w:semiHidden/>
    <w:rsid w:val="00C17529"/>
    <w:pPr>
      <w:spacing w:after="120"/>
      <w:ind w:left="360" w:right="1440" w:hanging="360"/>
    </w:pPr>
  </w:style>
  <w:style w:type="paragraph" w:styleId="TableofFigures">
    <w:name w:val="table of figures"/>
    <w:basedOn w:val="Normal"/>
    <w:next w:val="Normal"/>
    <w:semiHidden/>
    <w:rsid w:val="00C17529"/>
    <w:pPr>
      <w:ind w:left="480" w:hanging="480"/>
    </w:pPr>
  </w:style>
  <w:style w:type="paragraph" w:styleId="Title">
    <w:name w:val="Title"/>
    <w:basedOn w:val="Normal"/>
    <w:qFormat/>
    <w:rsid w:val="00C17529"/>
    <w:pPr>
      <w:spacing w:before="240" w:after="60"/>
      <w:jc w:val="center"/>
      <w:outlineLvl w:val="0"/>
    </w:pPr>
    <w:rPr>
      <w:rFonts w:ascii="Arial" w:hAnsi="Arial"/>
      <w:b/>
      <w:kern w:val="28"/>
      <w:sz w:val="32"/>
    </w:rPr>
  </w:style>
  <w:style w:type="paragraph" w:styleId="TOAHeading">
    <w:name w:val="toa heading"/>
    <w:basedOn w:val="Normal"/>
    <w:next w:val="Normal"/>
    <w:semiHidden/>
    <w:rsid w:val="00C17529"/>
    <w:pPr>
      <w:widowControl w:val="0"/>
      <w:spacing w:after="120"/>
    </w:pPr>
    <w:rPr>
      <w:b/>
    </w:rPr>
  </w:style>
  <w:style w:type="paragraph" w:styleId="TOC4">
    <w:name w:val="toc 4"/>
    <w:basedOn w:val="Normal"/>
    <w:next w:val="Normal"/>
    <w:autoRedefine/>
    <w:semiHidden/>
    <w:rsid w:val="00C17529"/>
    <w:pPr>
      <w:spacing w:after="120"/>
      <w:ind w:left="2520" w:right="720" w:hanging="360"/>
    </w:pPr>
    <w:rPr>
      <w:noProof/>
    </w:rPr>
  </w:style>
  <w:style w:type="paragraph" w:styleId="TOC5">
    <w:name w:val="toc 5"/>
    <w:basedOn w:val="Normal"/>
    <w:next w:val="Normal"/>
    <w:autoRedefine/>
    <w:semiHidden/>
    <w:rsid w:val="00C17529"/>
    <w:pPr>
      <w:spacing w:after="120"/>
      <w:ind w:left="3240" w:right="720" w:hanging="360"/>
    </w:pPr>
    <w:rPr>
      <w:noProof/>
    </w:rPr>
  </w:style>
  <w:style w:type="paragraph" w:styleId="TOC6">
    <w:name w:val="toc 6"/>
    <w:basedOn w:val="Normal"/>
    <w:next w:val="Normal"/>
    <w:autoRedefine/>
    <w:semiHidden/>
    <w:rsid w:val="00C17529"/>
    <w:pPr>
      <w:spacing w:after="120"/>
      <w:ind w:left="3960" w:right="720" w:hanging="360"/>
    </w:pPr>
    <w:rPr>
      <w:noProof/>
    </w:rPr>
  </w:style>
  <w:style w:type="paragraph" w:styleId="TOC7">
    <w:name w:val="toc 7"/>
    <w:basedOn w:val="Normal"/>
    <w:next w:val="Normal"/>
    <w:autoRedefine/>
    <w:semiHidden/>
    <w:rsid w:val="00C17529"/>
    <w:pPr>
      <w:spacing w:after="120"/>
      <w:ind w:left="4680" w:right="720" w:hanging="360"/>
    </w:pPr>
    <w:rPr>
      <w:noProof/>
    </w:rPr>
  </w:style>
  <w:style w:type="paragraph" w:styleId="TOC8">
    <w:name w:val="toc 8"/>
    <w:basedOn w:val="Normal"/>
    <w:next w:val="Normal"/>
    <w:autoRedefine/>
    <w:semiHidden/>
    <w:rsid w:val="00C17529"/>
    <w:pPr>
      <w:spacing w:after="120"/>
      <w:ind w:left="5400" w:right="720" w:hanging="360"/>
    </w:pPr>
    <w:rPr>
      <w:noProof/>
    </w:rPr>
  </w:style>
  <w:style w:type="paragraph" w:styleId="TOC9">
    <w:name w:val="toc 9"/>
    <w:basedOn w:val="Normal"/>
    <w:next w:val="Normal"/>
    <w:autoRedefine/>
    <w:semiHidden/>
    <w:rsid w:val="00C17529"/>
    <w:pPr>
      <w:spacing w:after="120"/>
      <w:ind w:left="6120" w:right="720" w:hanging="360"/>
    </w:pPr>
    <w:rPr>
      <w:noProof/>
    </w:rPr>
  </w:style>
  <w:style w:type="paragraph" w:customStyle="1" w:styleId="PlainCenteredHeading">
    <w:name w:val="Plain Centered Heading"/>
    <w:basedOn w:val="CenteredHeading"/>
    <w:rsid w:val="00C17529"/>
    <w:rPr>
      <w:b w:val="0"/>
      <w:caps w:val="0"/>
    </w:rPr>
  </w:style>
  <w:style w:type="paragraph" w:customStyle="1" w:styleId="CenteredNumber">
    <w:name w:val="Centered Number"/>
    <w:basedOn w:val="SingleSpaced"/>
    <w:next w:val="BodyText"/>
    <w:rsid w:val="00C60E15"/>
    <w:pPr>
      <w:numPr>
        <w:numId w:val="11"/>
      </w:numPr>
      <w:tabs>
        <w:tab w:val="clear" w:pos="360"/>
        <w:tab w:val="left" w:pos="1710"/>
      </w:tabs>
      <w:spacing w:after="250"/>
      <w:ind w:left="1440" w:right="1440" w:firstLine="0"/>
      <w:jc w:val="center"/>
    </w:pPr>
  </w:style>
  <w:style w:type="paragraph" w:customStyle="1" w:styleId="CourtName">
    <w:name w:val="Court Name"/>
    <w:basedOn w:val="Normal"/>
    <w:uiPriority w:val="99"/>
    <w:rsid w:val="00C17529"/>
    <w:pPr>
      <w:spacing w:before="250" w:after="500"/>
      <w:jc w:val="center"/>
    </w:pPr>
    <w:rPr>
      <w:bCs/>
      <w:caps/>
    </w:rPr>
  </w:style>
  <w:style w:type="paragraph" w:customStyle="1" w:styleId="DateSigned">
    <w:name w:val="DateSigned"/>
    <w:basedOn w:val="DateSignedIndent"/>
    <w:uiPriority w:val="99"/>
    <w:semiHidden/>
    <w:rsid w:val="00C17529"/>
    <w:pPr>
      <w:ind w:firstLine="0"/>
    </w:pPr>
  </w:style>
  <w:style w:type="paragraph" w:customStyle="1" w:styleId="DateSignedIndent">
    <w:name w:val="DateSigned Indent"/>
    <w:basedOn w:val="SingleSpaced"/>
    <w:next w:val="Normal"/>
    <w:rsid w:val="00C17529"/>
    <w:pPr>
      <w:keepNext/>
      <w:spacing w:after="250"/>
      <w:ind w:firstLine="720"/>
    </w:pPr>
  </w:style>
  <w:style w:type="character" w:customStyle="1" w:styleId="DocID">
    <w:name w:val="DocID"/>
    <w:basedOn w:val="DefaultParagraphFont"/>
    <w:uiPriority w:val="99"/>
    <w:semiHidden/>
    <w:rsid w:val="00C17529"/>
    <w:rPr>
      <w:sz w:val="16"/>
    </w:rPr>
  </w:style>
  <w:style w:type="paragraph" w:customStyle="1" w:styleId="PleadingTitleCentered">
    <w:name w:val="Pleading Title Centered"/>
    <w:basedOn w:val="SingleSpaced"/>
    <w:rsid w:val="00A6116B"/>
    <w:pPr>
      <w:tabs>
        <w:tab w:val="left" w:pos="2160"/>
      </w:tabs>
      <w:spacing w:line="240" w:lineRule="auto"/>
      <w:jc w:val="center"/>
    </w:pPr>
    <w:rPr>
      <w:rFonts w:ascii="Times New Roman Bold" w:hAnsi="Times New Roman Bold"/>
      <w:b/>
    </w:rPr>
  </w:style>
  <w:style w:type="paragraph" w:customStyle="1" w:styleId="SignatureBlock">
    <w:name w:val="Signature Block"/>
    <w:aliases w:val="Sig"/>
    <w:basedOn w:val="Normal"/>
    <w:rsid w:val="00C17529"/>
    <w:pPr>
      <w:keepNext/>
      <w:keepLines/>
      <w:widowControl w:val="0"/>
      <w:tabs>
        <w:tab w:val="left" w:pos="4770"/>
        <w:tab w:val="right" w:pos="9360"/>
      </w:tabs>
      <w:ind w:left="4320"/>
    </w:pPr>
  </w:style>
  <w:style w:type="paragraph" w:customStyle="1" w:styleId="SignatureBlockLeft-Aligned">
    <w:name w:val="Signature Block Left-Aligned"/>
    <w:basedOn w:val="SignatureBlock"/>
    <w:rsid w:val="00C17529"/>
    <w:pPr>
      <w:tabs>
        <w:tab w:val="clear" w:pos="9360"/>
        <w:tab w:val="left" w:pos="360"/>
        <w:tab w:val="right" w:pos="5040"/>
      </w:tabs>
      <w:ind w:left="0"/>
    </w:pPr>
  </w:style>
  <w:style w:type="paragraph" w:customStyle="1" w:styleId="Signatures">
    <w:name w:val="Signatures"/>
    <w:basedOn w:val="SingleSpaced"/>
    <w:rsid w:val="008C5EFD"/>
    <w:pPr>
      <w:keepNext/>
      <w:tabs>
        <w:tab w:val="left" w:pos="5760"/>
        <w:tab w:val="right" w:pos="9360"/>
      </w:tabs>
      <w:ind w:left="4766"/>
    </w:pPr>
  </w:style>
  <w:style w:type="paragraph" w:customStyle="1" w:styleId="SignaturesLeft-Aligned">
    <w:name w:val="Signatures Left-Aligned"/>
    <w:basedOn w:val="Signatures"/>
    <w:rsid w:val="00C17529"/>
    <w:pPr>
      <w:ind w:left="360"/>
    </w:pPr>
  </w:style>
  <w:style w:type="paragraph" w:styleId="BalloonText">
    <w:name w:val="Balloon Text"/>
    <w:basedOn w:val="Normal"/>
    <w:link w:val="BalloonTextChar"/>
    <w:uiPriority w:val="99"/>
    <w:semiHidden/>
    <w:unhideWhenUsed/>
    <w:rsid w:val="00093452"/>
    <w:pPr>
      <w:spacing w:line="240" w:lineRule="auto"/>
    </w:pPr>
    <w:rPr>
      <w:rFonts w:ascii="Tahoma" w:hAnsi="Tahoma" w:cs="Tahoma"/>
      <w:sz w:val="16"/>
      <w:szCs w:val="16"/>
    </w:rPr>
  </w:style>
  <w:style w:type="paragraph" w:customStyle="1" w:styleId="HeaderNumbers">
    <w:name w:val="HeaderNumbers"/>
    <w:basedOn w:val="Normal"/>
    <w:uiPriority w:val="99"/>
    <w:semiHidden/>
    <w:rsid w:val="00D75E5F"/>
    <w:pPr>
      <w:spacing w:before="900" w:line="500" w:lineRule="exact"/>
      <w:ind w:right="144"/>
      <w:jc w:val="right"/>
    </w:pPr>
  </w:style>
  <w:style w:type="paragraph" w:customStyle="1" w:styleId="PleadingTitle">
    <w:name w:val="Pleading Title"/>
    <w:basedOn w:val="Normal"/>
    <w:rsid w:val="00C17529"/>
    <w:pPr>
      <w:widowControl w:val="0"/>
      <w:ind w:left="144"/>
    </w:pPr>
    <w:rPr>
      <w:bCs/>
      <w:caps/>
    </w:rPr>
  </w:style>
  <w:style w:type="paragraph" w:styleId="TOCHeading">
    <w:name w:val="TOC Heading"/>
    <w:basedOn w:val="Normal"/>
    <w:qFormat/>
    <w:rsid w:val="00C17529"/>
    <w:pPr>
      <w:spacing w:after="120"/>
      <w:jc w:val="center"/>
    </w:pPr>
    <w:rPr>
      <w:b/>
      <w:caps/>
    </w:rPr>
  </w:style>
  <w:style w:type="paragraph" w:customStyle="1" w:styleId="TOCPage">
    <w:name w:val="TOC Page"/>
    <w:basedOn w:val="Normal"/>
    <w:rsid w:val="00C17529"/>
    <w:pPr>
      <w:spacing w:after="120"/>
      <w:jc w:val="right"/>
    </w:pPr>
    <w:rPr>
      <w:b/>
    </w:rPr>
  </w:style>
  <w:style w:type="paragraph" w:customStyle="1" w:styleId="captionlines">
    <w:name w:val="caption lines"/>
    <w:basedOn w:val="Normal"/>
    <w:uiPriority w:val="99"/>
    <w:semiHidden/>
    <w:rsid w:val="00C17529"/>
    <w:pPr>
      <w:widowControl w:val="0"/>
    </w:pPr>
  </w:style>
  <w:style w:type="character" w:customStyle="1" w:styleId="BalloonTextChar">
    <w:name w:val="Balloon Text Char"/>
    <w:basedOn w:val="DefaultParagraphFont"/>
    <w:link w:val="BalloonText"/>
    <w:uiPriority w:val="99"/>
    <w:semiHidden/>
    <w:rsid w:val="00093452"/>
    <w:rPr>
      <w:rFonts w:ascii="Tahoma" w:hAnsi="Tahoma" w:cs="Tahoma"/>
      <w:sz w:val="16"/>
      <w:szCs w:val="16"/>
    </w:rPr>
  </w:style>
  <w:style w:type="paragraph" w:customStyle="1" w:styleId="Party">
    <w:name w:val="Party"/>
    <w:basedOn w:val="Normal"/>
    <w:rsid w:val="00C17529"/>
    <w:pPr>
      <w:widowControl w:val="0"/>
      <w:spacing w:after="120"/>
      <w:jc w:val="right"/>
    </w:pPr>
    <w:rPr>
      <w:i/>
    </w:rPr>
  </w:style>
  <w:style w:type="paragraph" w:customStyle="1" w:styleId="PldCaption">
    <w:name w:val="PldCaption"/>
    <w:basedOn w:val="Normal"/>
    <w:uiPriority w:val="99"/>
    <w:rsid w:val="00C17529"/>
    <w:pPr>
      <w:tabs>
        <w:tab w:val="left" w:pos="2160"/>
      </w:tabs>
    </w:pPr>
    <w:rPr>
      <w:szCs w:val="24"/>
    </w:rPr>
  </w:style>
  <w:style w:type="paragraph" w:customStyle="1" w:styleId="border">
    <w:name w:val="border"/>
    <w:basedOn w:val="SingleSpaced"/>
    <w:uiPriority w:val="99"/>
    <w:rsid w:val="00C17529"/>
    <w:pPr>
      <w:widowControl w:val="0"/>
      <w:jc w:val="center"/>
    </w:pPr>
    <w:rPr>
      <w:bCs/>
    </w:rPr>
  </w:style>
  <w:style w:type="paragraph" w:customStyle="1" w:styleId="PleadingSummary">
    <w:name w:val="Pleading Summary"/>
    <w:basedOn w:val="Normal"/>
    <w:rsid w:val="00C17529"/>
    <w:pPr>
      <w:tabs>
        <w:tab w:val="left" w:pos="802"/>
      </w:tabs>
    </w:pPr>
    <w:rPr>
      <w:caps/>
      <w:sz w:val="20"/>
    </w:rPr>
  </w:style>
  <w:style w:type="paragraph" w:styleId="E-mailSignature">
    <w:name w:val="E-mail Signature"/>
    <w:basedOn w:val="Normal"/>
    <w:semiHidden/>
    <w:rsid w:val="00C17529"/>
  </w:style>
  <w:style w:type="paragraph" w:styleId="HTMLAddress">
    <w:name w:val="HTML Address"/>
    <w:basedOn w:val="Normal"/>
    <w:semiHidden/>
    <w:rsid w:val="00C17529"/>
    <w:rPr>
      <w:i/>
      <w:iCs/>
    </w:rPr>
  </w:style>
  <w:style w:type="paragraph" w:styleId="HTMLPreformatted">
    <w:name w:val="HTML Preformatted"/>
    <w:basedOn w:val="Normal"/>
    <w:semiHidden/>
    <w:rsid w:val="00C17529"/>
    <w:rPr>
      <w:rFonts w:ascii="Courier New" w:hAnsi="Courier New" w:cs="Courier New"/>
      <w:sz w:val="20"/>
    </w:rPr>
  </w:style>
  <w:style w:type="paragraph" w:styleId="NormalWeb">
    <w:name w:val="Normal (Web)"/>
    <w:basedOn w:val="Normal"/>
    <w:semiHidden/>
    <w:rsid w:val="00C17529"/>
    <w:rPr>
      <w:szCs w:val="24"/>
    </w:rPr>
  </w:style>
  <w:style w:type="paragraph" w:customStyle="1" w:styleId="OfficeAddressInFooter">
    <w:name w:val="OfficeAddressInFooter"/>
    <w:basedOn w:val="Normal"/>
    <w:uiPriority w:val="99"/>
    <w:semiHidden/>
    <w:rsid w:val="00C17529"/>
    <w:pPr>
      <w:spacing w:line="240" w:lineRule="auto"/>
    </w:pPr>
    <w:rPr>
      <w:sz w:val="12"/>
    </w:rPr>
  </w:style>
  <w:style w:type="paragraph" w:customStyle="1" w:styleId="Documentcode">
    <w:name w:val="Document code"/>
    <w:basedOn w:val="Normal"/>
    <w:uiPriority w:val="99"/>
    <w:semiHidden/>
    <w:rsid w:val="00C17529"/>
  </w:style>
  <w:style w:type="numbering" w:styleId="111111">
    <w:name w:val="Outline List 2"/>
    <w:basedOn w:val="NoList"/>
    <w:uiPriority w:val="99"/>
    <w:semiHidden/>
    <w:unhideWhenUsed/>
    <w:rsid w:val="00093452"/>
    <w:pPr>
      <w:numPr>
        <w:numId w:val="13"/>
      </w:numPr>
    </w:pPr>
  </w:style>
  <w:style w:type="paragraph" w:customStyle="1" w:styleId="HearingInfo">
    <w:name w:val="Hearing Info"/>
    <w:basedOn w:val="Normal"/>
    <w:uiPriority w:val="99"/>
    <w:rsid w:val="00C17529"/>
    <w:pPr>
      <w:jc w:val="right"/>
    </w:pPr>
  </w:style>
  <w:style w:type="paragraph" w:customStyle="1" w:styleId="CaseNo">
    <w:name w:val="CaseNo"/>
    <w:basedOn w:val="Normal"/>
    <w:uiPriority w:val="99"/>
    <w:rsid w:val="00C17529"/>
    <w:pPr>
      <w:ind w:left="138"/>
    </w:pPr>
  </w:style>
  <w:style w:type="paragraph" w:customStyle="1" w:styleId="FirmNameSig">
    <w:name w:val="Firm Name Sig"/>
    <w:basedOn w:val="Normal"/>
    <w:rsid w:val="00C17529"/>
    <w:pPr>
      <w:spacing w:after="720"/>
      <w:ind w:left="4320"/>
    </w:pPr>
    <w:rPr>
      <w:caps/>
      <w:snapToGrid w:val="0"/>
    </w:rPr>
  </w:style>
  <w:style w:type="paragraph" w:customStyle="1" w:styleId="Parties">
    <w:name w:val="Parties"/>
    <w:basedOn w:val="Normal"/>
    <w:uiPriority w:val="99"/>
    <w:qFormat/>
    <w:rsid w:val="00421F3D"/>
  </w:style>
  <w:style w:type="paragraph" w:customStyle="1" w:styleId="PartyType">
    <w:name w:val="Party Type"/>
    <w:basedOn w:val="Normal"/>
    <w:uiPriority w:val="99"/>
    <w:qFormat/>
    <w:rsid w:val="00C25D8B"/>
    <w:pPr>
      <w:tabs>
        <w:tab w:val="left" w:pos="2160"/>
      </w:tabs>
      <w:ind w:left="2160"/>
    </w:pPr>
  </w:style>
  <w:style w:type="paragraph" w:customStyle="1" w:styleId="versus">
    <w:name w:val="versus"/>
    <w:basedOn w:val="Normal"/>
    <w:uiPriority w:val="99"/>
    <w:qFormat/>
    <w:rsid w:val="00421F3D"/>
    <w:pPr>
      <w:ind w:left="720"/>
    </w:pPr>
  </w:style>
  <w:style w:type="paragraph" w:customStyle="1" w:styleId="FirmAddressFooter">
    <w:name w:val="FirmAddressFooter"/>
    <w:uiPriority w:val="99"/>
    <w:semiHidden/>
    <w:rsid w:val="00D0363E"/>
    <w:pPr>
      <w:spacing w:line="120" w:lineRule="exact"/>
      <w:jc w:val="center"/>
    </w:pPr>
    <w:rPr>
      <w:rFonts w:ascii="Arial" w:hAnsi="Arial"/>
      <w:noProof/>
      <w:sz w:val="12"/>
    </w:rPr>
  </w:style>
  <w:style w:type="character" w:customStyle="1" w:styleId="FooterChar">
    <w:name w:val="Footer Char"/>
    <w:basedOn w:val="DefaultParagraphFont"/>
    <w:link w:val="Footer"/>
    <w:uiPriority w:val="99"/>
    <w:rsid w:val="00D0363E"/>
    <w:rPr>
      <w:sz w:val="25"/>
    </w:rPr>
  </w:style>
  <w:style w:type="paragraph" w:customStyle="1" w:styleId="ByLine">
    <w:name w:val="By Line"/>
    <w:basedOn w:val="Normal"/>
    <w:rsid w:val="00BE69DA"/>
    <w:pPr>
      <w:keepNext/>
      <w:widowControl w:val="0"/>
      <w:tabs>
        <w:tab w:val="left" w:pos="4766"/>
        <w:tab w:val="left" w:pos="9360"/>
      </w:tabs>
      <w:spacing w:before="720" w:line="240" w:lineRule="auto"/>
      <w:ind w:left="4320"/>
    </w:pPr>
  </w:style>
  <w:style w:type="paragraph" w:styleId="Bibliography">
    <w:name w:val="Bibliography"/>
    <w:basedOn w:val="Normal"/>
    <w:next w:val="Normal"/>
    <w:uiPriority w:val="37"/>
    <w:semiHidden/>
    <w:unhideWhenUsed/>
    <w:rsid w:val="008C5EFD"/>
  </w:style>
  <w:style w:type="table" w:styleId="ColorfulGrid">
    <w:name w:val="Colorful Grid"/>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5E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5E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5E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5E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5E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5E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5E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5E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5E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5E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5E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8C5EFD"/>
    <w:pPr>
      <w:spacing w:line="240" w:lineRule="auto"/>
    </w:pPr>
    <w:rPr>
      <w:b/>
      <w:bCs/>
      <w:szCs w:val="20"/>
    </w:rPr>
  </w:style>
  <w:style w:type="character" w:customStyle="1" w:styleId="CommentTextChar">
    <w:name w:val="Comment Text Char"/>
    <w:basedOn w:val="DefaultParagraphFont"/>
    <w:link w:val="CommentText"/>
    <w:semiHidden/>
    <w:rsid w:val="008C5EFD"/>
    <w:rPr>
      <w:sz w:val="20"/>
    </w:rPr>
  </w:style>
  <w:style w:type="character" w:customStyle="1" w:styleId="CommentSubjectChar">
    <w:name w:val="Comment Subject Char"/>
    <w:basedOn w:val="CommentTextChar"/>
    <w:link w:val="CommentSubject"/>
    <w:uiPriority w:val="99"/>
    <w:semiHidden/>
    <w:rsid w:val="008C5EFD"/>
    <w:rPr>
      <w:b/>
      <w:bCs/>
      <w:sz w:val="20"/>
      <w:szCs w:val="20"/>
    </w:rPr>
  </w:style>
  <w:style w:type="table" w:styleId="DarkList">
    <w:name w:val="Dark List"/>
    <w:basedOn w:val="TableNormal"/>
    <w:uiPriority w:val="70"/>
    <w:semiHidden/>
    <w:unhideWhenUsed/>
    <w:rsid w:val="008C5E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5E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5E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5E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5E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5E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5E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C5E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5E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5E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5E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5E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5E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5E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5E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5E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5E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5E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5E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5E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5E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tenseQuote">
    <w:name w:val="Intense Quote"/>
    <w:basedOn w:val="Normal"/>
    <w:next w:val="Normal"/>
    <w:link w:val="IntenseQuoteChar"/>
    <w:uiPriority w:val="99"/>
    <w:semiHidden/>
    <w:qFormat/>
    <w:rsid w:val="008C5E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8C5EFD"/>
    <w:rPr>
      <w:i/>
      <w:iCs/>
      <w:color w:val="4F81BD" w:themeColor="accent1"/>
    </w:rPr>
  </w:style>
  <w:style w:type="table" w:styleId="LightGrid">
    <w:name w:val="Light Grid"/>
    <w:basedOn w:val="TableNormal"/>
    <w:uiPriority w:val="62"/>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5E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5E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5E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5E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5E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5E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5E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C5EFD"/>
    <w:pPr>
      <w:ind w:left="720"/>
      <w:contextualSpacing/>
    </w:pPr>
  </w:style>
  <w:style w:type="table" w:styleId="ListTable1Light">
    <w:name w:val="List Table 1 Light"/>
    <w:basedOn w:val="TableNormal"/>
    <w:uiPriority w:val="46"/>
    <w:rsid w:val="008C5E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5E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5E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5E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5E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5E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5E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5E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5E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5E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5E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5E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5E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5E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5E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5E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5E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5E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5E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5E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5E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5E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5E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5E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5E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5E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5E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5E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5E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5E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5E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5E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5E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5E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5E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5E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5E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5E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5E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5E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5E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5E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5E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5E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5E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5E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5E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5E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5E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C5EFD"/>
  </w:style>
  <w:style w:type="table" w:styleId="PlainTable1">
    <w:name w:val="Plain Table 1"/>
    <w:basedOn w:val="TableNormal"/>
    <w:uiPriority w:val="41"/>
    <w:rsid w:val="008C5E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5E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5E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5E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5E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C5E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5EFD"/>
    <w:rPr>
      <w:i/>
      <w:iCs/>
      <w:color w:val="404040" w:themeColor="text1" w:themeTint="BF"/>
    </w:rPr>
  </w:style>
  <w:style w:type="table" w:styleId="Table3Deffects1">
    <w:name w:val="Table 3D effects 1"/>
    <w:basedOn w:val="TableNormal"/>
    <w:uiPriority w:val="99"/>
    <w:semiHidden/>
    <w:unhideWhenUsed/>
    <w:rsid w:val="008C5EFD"/>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5EFD"/>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5EFD"/>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5EFD"/>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5EFD"/>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5EFD"/>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5EFD"/>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5EFD"/>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5EFD"/>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5EFD"/>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5EFD"/>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5EFD"/>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5EFD"/>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5EFD"/>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5EFD"/>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C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5EFD"/>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5EFD"/>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5EFD"/>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5EFD"/>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5EFD"/>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5E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5EFD"/>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5EFD"/>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5EFD"/>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5EFD"/>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5EFD"/>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5EFD"/>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5EFD"/>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5EFD"/>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5EFD"/>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5EFD"/>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5EFD"/>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5EFD"/>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ing">
    <w:name w:val="Single Spacing"/>
    <w:basedOn w:val="Normal"/>
    <w:qFormat/>
    <w:rsid w:val="00D75E5F"/>
    <w:rPr>
      <w:szCs w:val="20"/>
    </w:rPr>
  </w:style>
  <w:style w:type="paragraph" w:customStyle="1" w:styleId="CoverAttorneyName">
    <w:name w:val="Cover Attorney Name"/>
    <w:basedOn w:val="Normal"/>
    <w:rsid w:val="005E12EB"/>
    <w:rPr>
      <w:szCs w:val="20"/>
    </w:rPr>
  </w:style>
  <w:style w:type="paragraph" w:customStyle="1" w:styleId="CoverAttorneysFor">
    <w:name w:val="Cover Attorneys For"/>
    <w:basedOn w:val="Normal"/>
    <w:rsid w:val="005E12EB"/>
    <w:rPr>
      <w:rFonts w:eastAsiaTheme="minorHAnsi" w:cstheme="minorBidi"/>
      <w:szCs w:val="22"/>
    </w:rPr>
  </w:style>
  <w:style w:type="paragraph" w:customStyle="1" w:styleId="CoverFirmName">
    <w:name w:val="Cover Firm Name"/>
    <w:basedOn w:val="Normal"/>
    <w:rsid w:val="005E12EB"/>
    <w:rPr>
      <w:rFonts w:eastAsiaTheme="minorHAnsi" w:cstheme="minorBidi"/>
      <w:caps/>
      <w:szCs w:val="22"/>
    </w:rPr>
  </w:style>
  <w:style w:type="paragraph" w:customStyle="1" w:styleId="CoverOfficeAddress">
    <w:name w:val="Cover Office Address"/>
    <w:basedOn w:val="Normal"/>
    <w:rsid w:val="005E12EB"/>
    <w:rPr>
      <w:rFonts w:eastAsiaTheme="minorHAnsi" w:cstheme="minorBidi"/>
      <w:szCs w:val="22"/>
    </w:rPr>
  </w:style>
  <w:style w:type="paragraph" w:customStyle="1" w:styleId="PartyContents">
    <w:name w:val="Party Contents"/>
    <w:basedOn w:val="Normal"/>
    <w:semiHidden/>
    <w:rsid w:val="00357B57"/>
    <w:pPr>
      <w:spacing w:line="240" w:lineRule="exact"/>
    </w:pPr>
    <w:rPr>
      <w:sz w:val="24"/>
      <w:szCs w:val="20"/>
    </w:rPr>
  </w:style>
  <w:style w:type="paragraph" w:customStyle="1" w:styleId="Versus0">
    <w:name w:val="Versus"/>
    <w:basedOn w:val="Normal"/>
    <w:semiHidden/>
    <w:rsid w:val="00357B57"/>
    <w:pPr>
      <w:spacing w:line="240" w:lineRule="exact"/>
      <w:ind w:left="720"/>
    </w:pPr>
    <w:rPr>
      <w:sz w:val="24"/>
      <w:szCs w:val="20"/>
    </w:rPr>
  </w:style>
  <w:style w:type="paragraph" w:customStyle="1" w:styleId="Venue">
    <w:name w:val="Venue"/>
    <w:basedOn w:val="Normal"/>
    <w:semiHidden/>
    <w:rsid w:val="00357B57"/>
    <w:pPr>
      <w:spacing w:line="240" w:lineRule="exact"/>
      <w:jc w:val="center"/>
    </w:pPr>
    <w:rPr>
      <w:caps/>
      <w:sz w:val="24"/>
      <w:szCs w:val="24"/>
    </w:rPr>
  </w:style>
  <w:style w:type="character" w:customStyle="1" w:styleId="BodyText2Char">
    <w:name w:val="Body Text 2 Char"/>
    <w:basedOn w:val="DefaultParagraphFont"/>
    <w:link w:val="BodyText2"/>
    <w:rsid w:val="0035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iedla@utc.wa.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ew@whal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eattie@utc.w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wiley@williamskastne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Pleadings\PLD%20WA%20Superio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BDC21C07C840CAA213C262A36EE1E6"/>
        <w:category>
          <w:name w:val="General"/>
          <w:gallery w:val="placeholder"/>
        </w:category>
        <w:types>
          <w:type w:val="bbPlcHdr"/>
        </w:types>
        <w:behaviors>
          <w:behavior w:val="content"/>
        </w:behaviors>
        <w:guid w:val="{BBC33B30-8271-472F-B4BB-ADE67C282B9A}"/>
      </w:docPartPr>
      <w:docPartBody>
        <w:p w:rsidR="00CB47D6" w:rsidRDefault="00CB47D6"/>
      </w:docPartBody>
    </w:docPart>
    <w:docPart>
      <w:docPartPr>
        <w:name w:val="7E649AEA74F14462BEEBC79C13F5F615"/>
        <w:category>
          <w:name w:val="General"/>
          <w:gallery w:val="placeholder"/>
        </w:category>
        <w:types>
          <w:type w:val="bbPlcHdr"/>
        </w:types>
        <w:behaviors>
          <w:behavior w:val="content"/>
        </w:behaviors>
        <w:guid w:val="{B00260DE-0D82-46D7-BA3D-89B52854E21A}"/>
      </w:docPartPr>
      <w:docPartBody>
        <w:p w:rsidR="00CB47D6" w:rsidRDefault="00CB47D6"/>
      </w:docPartBody>
    </w:docPart>
    <w:docPart>
      <w:docPartPr>
        <w:name w:val="819C6EB8B312423ABF3A6D924252DBAE"/>
        <w:category>
          <w:name w:val="General"/>
          <w:gallery w:val="placeholder"/>
        </w:category>
        <w:types>
          <w:type w:val="bbPlcHdr"/>
        </w:types>
        <w:behaviors>
          <w:behavior w:val="content"/>
        </w:behaviors>
        <w:guid w:val="{5CB2DC49-797A-468E-BAFF-D12A42FDE010}"/>
      </w:docPartPr>
      <w:docPartBody>
        <w:p w:rsidR="00CB47D6" w:rsidRDefault="00CB4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D6"/>
    <w:rsid w:val="009F6AF5"/>
    <w:rsid w:val="00C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2016-12-16T08:00:00+00:00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21409-32FE-4C95-8AE1-B163C3E20545}"/>
</file>

<file path=customXml/itemProps2.xml><?xml version="1.0" encoding="utf-8"?>
<ds:datastoreItem xmlns:ds="http://schemas.openxmlformats.org/officeDocument/2006/customXml" ds:itemID="{45314ECD-E374-4ABB-ABA7-5D35AD78A151}">
  <ds:schemaRefs>
    <ds:schemaRef ds:uri="http://purl.org/dc/terms/"/>
    <ds:schemaRef ds:uri="http://schemas.microsoft.com/office/2006/documentManagement/types"/>
    <ds:schemaRef ds:uri="http://purl.org/dc/elements/1.1/"/>
    <ds:schemaRef ds:uri="http://www.w3.org/XML/1998/namespace"/>
    <ds:schemaRef ds:uri="6a7bd91e-004b-490a-8704-e368d63d59a0"/>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01C3DF3-5A0C-4BE9-A49E-280466491F1B}">
  <ds:schemaRefs>
    <ds:schemaRef ds:uri="http://schemas.microsoft.com/sharepoint/v3/contenttype/forms"/>
  </ds:schemaRefs>
</ds:datastoreItem>
</file>

<file path=customXml/itemProps4.xml><?xml version="1.0" encoding="utf-8"?>
<ds:datastoreItem xmlns:ds="http://schemas.openxmlformats.org/officeDocument/2006/customXml" ds:itemID="{E3AFF0CE-FCA2-4D6E-A75E-2DDC102A0750}"/>
</file>

<file path=docProps/app.xml><?xml version="1.0" encoding="utf-8"?>
<Properties xmlns="http://schemas.openxmlformats.org/officeDocument/2006/extended-properties" xmlns:vt="http://schemas.openxmlformats.org/officeDocument/2006/docPropsVTypes">
  <Template>PLD WA Superior.dotm</Template>
  <TotalTime>0</TotalTime>
  <Pages>9</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Kredel, Ashley (UTC)</cp:lastModifiedBy>
  <cp:revision>2</cp:revision>
  <cp:lastPrinted>2016-12-16T21:05:00Z</cp:lastPrinted>
  <dcterms:created xsi:type="dcterms:W3CDTF">2016-12-17T00:26:00Z</dcterms:created>
  <dcterms:modified xsi:type="dcterms:W3CDTF">2016-12-17T00:26:00Z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4825-4195-4109.2</vt:lpwstr>
  </property>
  <property fmtid="{D5CDD505-2E9C-101B-9397-08002B2CF9AE}" pid="3" name="DocumentType">
    <vt:lpwstr>pgPleading</vt:lpwstr>
  </property>
  <property fmtid="{D5CDD505-2E9C-101B-9397-08002B2CF9AE}" pid="4" name="PleadingType">
    <vt:lpwstr>Superior</vt:lpwstr>
  </property>
  <property fmtid="{D5CDD505-2E9C-101B-9397-08002B2CF9AE}" pid="5" name="State">
    <vt:lpwstr>Washington</vt:lpwstr>
  </property>
  <property fmtid="{D5CDD505-2E9C-101B-9397-08002B2CF9AE}" pid="6" name="CaptionStyle">
    <vt:lpwstr>table</vt:lpwstr>
  </property>
  <property fmtid="{D5CDD505-2E9C-101B-9397-08002B2CF9AE}" pid="7" name="ContentTypeId">
    <vt:lpwstr>0x0101006E56B4D1795A2E4DB2F0B01679ED314A00E2DCAF503A5C8E4C9B6E2E02067B9A1D</vt:lpwstr>
  </property>
  <property fmtid="{D5CDD505-2E9C-101B-9397-08002B2CF9AE}" pid="8" name="_docset_NoMedatataSyncRequired">
    <vt:lpwstr>False</vt:lpwstr>
  </property>
</Properties>
</file>