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12" w:rsidRPr="00145928" w:rsidRDefault="00BA5112" w:rsidP="00F30BB9">
      <w:pPr>
        <w:pStyle w:val="PlainText"/>
        <w:jc w:val="center"/>
        <w:rPr>
          <w:rFonts w:ascii="Times New Roman" w:hAnsi="Times New Roman" w:cs="Times New Roman"/>
          <w:b/>
          <w:sz w:val="24"/>
          <w:szCs w:val="24"/>
        </w:rPr>
      </w:pPr>
      <w:bookmarkStart w:id="0" w:name="_GoBack"/>
      <w:bookmarkEnd w:id="0"/>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A75B56" w:rsidRDefault="00BA5112"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Puget Sound Energy</w:t>
      </w: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A75B56" w:rsidRDefault="00BA5112"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Annual Report on Program Outcome of PSE's Low Income Program, HELP</w:t>
      </w: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145928" w:rsidRDefault="00BA5112" w:rsidP="00F30BB9">
      <w:pPr>
        <w:pStyle w:val="PlainText"/>
        <w:jc w:val="center"/>
        <w:rPr>
          <w:rFonts w:ascii="Times New Roman" w:hAnsi="Times New Roman" w:cs="Times New Roman"/>
          <w:b/>
          <w:sz w:val="24"/>
          <w:szCs w:val="24"/>
        </w:rPr>
      </w:pPr>
    </w:p>
    <w:p w:rsidR="00BA5112" w:rsidRPr="00A75B56" w:rsidRDefault="00BA5112"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For 201</w:t>
      </w:r>
      <w:r w:rsidR="00A015A6">
        <w:rPr>
          <w:rFonts w:ascii="Times New Roman" w:hAnsi="Times New Roman" w:cs="Times New Roman"/>
          <w:b/>
          <w:sz w:val="28"/>
          <w:szCs w:val="28"/>
        </w:rPr>
        <w:t>3</w:t>
      </w:r>
      <w:r w:rsidRPr="00A75B56">
        <w:rPr>
          <w:rFonts w:ascii="Times New Roman" w:hAnsi="Times New Roman" w:cs="Times New Roman"/>
          <w:b/>
          <w:sz w:val="28"/>
          <w:szCs w:val="28"/>
        </w:rPr>
        <w:t xml:space="preserve"> Program Year</w:t>
      </w:r>
    </w:p>
    <w:p w:rsidR="00BA5112" w:rsidRPr="00A75B56" w:rsidRDefault="00BA5112"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October 201</w:t>
      </w:r>
      <w:r w:rsidR="00A015A6">
        <w:rPr>
          <w:rFonts w:ascii="Times New Roman" w:hAnsi="Times New Roman" w:cs="Times New Roman"/>
          <w:b/>
          <w:sz w:val="28"/>
          <w:szCs w:val="28"/>
        </w:rPr>
        <w:t>3</w:t>
      </w:r>
      <w:r w:rsidRPr="00A75B56">
        <w:rPr>
          <w:rFonts w:ascii="Times New Roman" w:hAnsi="Times New Roman" w:cs="Times New Roman"/>
          <w:b/>
          <w:sz w:val="28"/>
          <w:szCs w:val="28"/>
        </w:rPr>
        <w:t xml:space="preserve"> through September 201</w:t>
      </w:r>
      <w:r w:rsidR="00A015A6">
        <w:rPr>
          <w:rFonts w:ascii="Times New Roman" w:hAnsi="Times New Roman" w:cs="Times New Roman"/>
          <w:b/>
          <w:sz w:val="28"/>
          <w:szCs w:val="28"/>
        </w:rPr>
        <w:t>4</w:t>
      </w:r>
    </w:p>
    <w:p w:rsidR="00BA5112" w:rsidRPr="00145928" w:rsidRDefault="00BA5112" w:rsidP="00F30BB9">
      <w:pPr>
        <w:pStyle w:val="PlainText"/>
        <w:jc w:val="center"/>
        <w:rPr>
          <w:rFonts w:ascii="Times New Roman" w:hAnsi="Times New Roman" w:cs="Times New Roman"/>
          <w:sz w:val="24"/>
          <w:szCs w:val="24"/>
        </w:rPr>
      </w:pPr>
    </w:p>
    <w:p w:rsidR="00BA5112" w:rsidRPr="00145928" w:rsidRDefault="00BA5112" w:rsidP="00F30BB9">
      <w:pPr>
        <w:pStyle w:val="PlainText"/>
        <w:jc w:val="center"/>
        <w:rPr>
          <w:rFonts w:ascii="Times New Roman" w:hAnsi="Times New Roman" w:cs="Times New Roman"/>
          <w:sz w:val="24"/>
          <w:szCs w:val="24"/>
        </w:rPr>
      </w:pPr>
    </w:p>
    <w:p w:rsidR="00BA5112" w:rsidRPr="00145928" w:rsidRDefault="00BA5112" w:rsidP="00F30BB9">
      <w:pPr>
        <w:pStyle w:val="PlainText"/>
        <w:jc w:val="center"/>
        <w:rPr>
          <w:rFonts w:ascii="Times New Roman" w:hAnsi="Times New Roman" w:cs="Times New Roman"/>
          <w:sz w:val="24"/>
          <w:szCs w:val="24"/>
        </w:rPr>
      </w:pPr>
    </w:p>
    <w:p w:rsidR="00BA5112" w:rsidRPr="00145928" w:rsidRDefault="00BA5112" w:rsidP="00F30BB9">
      <w:pPr>
        <w:pStyle w:val="PlainText"/>
        <w:jc w:val="center"/>
        <w:rPr>
          <w:rFonts w:ascii="Times New Roman" w:hAnsi="Times New Roman" w:cs="Times New Roman"/>
          <w:sz w:val="24"/>
          <w:szCs w:val="24"/>
        </w:rPr>
      </w:pPr>
    </w:p>
    <w:p w:rsidR="00BA5112" w:rsidRPr="00D46AB7" w:rsidRDefault="00BA5112" w:rsidP="00AE740E">
      <w:pPr>
        <w:pStyle w:val="PlainText"/>
        <w:jc w:val="center"/>
        <w:rPr>
          <w:rFonts w:ascii="Arial" w:hAnsi="Arial" w:cs="Arial"/>
          <w:b/>
          <w:bCs/>
          <w:sz w:val="36"/>
          <w:szCs w:val="36"/>
        </w:rPr>
      </w:pPr>
      <w:r w:rsidRPr="00D46AB7">
        <w:rPr>
          <w:rFonts w:ascii="Times New Roman" w:hAnsi="Times New Roman" w:cs="Times New Roman"/>
          <w:b/>
          <w:sz w:val="24"/>
          <w:szCs w:val="24"/>
        </w:rPr>
        <w:t xml:space="preserve">Filed May </w:t>
      </w:r>
      <w:r w:rsidR="000C3567">
        <w:rPr>
          <w:rFonts w:ascii="Times New Roman" w:hAnsi="Times New Roman" w:cs="Times New Roman"/>
          <w:b/>
          <w:sz w:val="24"/>
          <w:szCs w:val="24"/>
        </w:rPr>
        <w:t>26</w:t>
      </w:r>
      <w:r w:rsidRPr="00D46AB7">
        <w:rPr>
          <w:rFonts w:ascii="Times New Roman" w:hAnsi="Times New Roman" w:cs="Times New Roman"/>
          <w:b/>
          <w:sz w:val="24"/>
          <w:szCs w:val="24"/>
        </w:rPr>
        <w:t>, 201</w:t>
      </w:r>
      <w:r w:rsidR="00BA1C88">
        <w:rPr>
          <w:rFonts w:ascii="Times New Roman" w:hAnsi="Times New Roman" w:cs="Times New Roman"/>
          <w:b/>
          <w:sz w:val="24"/>
          <w:szCs w:val="24"/>
        </w:rPr>
        <w:t>5</w:t>
      </w: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BA5112" w:rsidP="00BD1D56">
      <w:pPr>
        <w:pStyle w:val="PlainText"/>
        <w:jc w:val="right"/>
        <w:rPr>
          <w:rFonts w:ascii="Arial" w:hAnsi="Arial" w:cs="Arial"/>
          <w:b/>
          <w:bCs/>
          <w:sz w:val="36"/>
          <w:szCs w:val="36"/>
        </w:rPr>
      </w:pPr>
    </w:p>
    <w:p w:rsidR="00BA5112" w:rsidRPr="00145928" w:rsidRDefault="007F15E7" w:rsidP="00BD1D56">
      <w:pPr>
        <w:pStyle w:val="PlainText"/>
        <w:jc w:val="right"/>
        <w:rPr>
          <w:rFonts w:ascii="Times New Roman" w:hAnsi="Times New Roman" w:cs="Times New Roman"/>
          <w:sz w:val="24"/>
          <w:szCs w:val="24"/>
        </w:rPr>
      </w:pPr>
      <w:r>
        <w:rPr>
          <w:rFonts w:ascii="Arial" w:hAnsi="Arial" w:cs="Arial"/>
          <w:b/>
          <w:noProof/>
          <w:sz w:val="36"/>
          <w:szCs w:val="36"/>
        </w:rPr>
        <w:drawing>
          <wp:inline distT="0" distB="0" distL="0" distR="0" wp14:anchorId="40436F96" wp14:editId="761CB15E">
            <wp:extent cx="1762125" cy="276225"/>
            <wp:effectExtent l="19050" t="0" r="9525" b="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9"/>
                    <a:srcRect/>
                    <a:stretch>
                      <a:fillRect/>
                    </a:stretch>
                  </pic:blipFill>
                  <pic:spPr bwMode="auto">
                    <a:xfrm>
                      <a:off x="0" y="0"/>
                      <a:ext cx="1762125" cy="276225"/>
                    </a:xfrm>
                    <a:prstGeom prst="rect">
                      <a:avLst/>
                    </a:prstGeom>
                    <a:noFill/>
                    <a:ln w="9525">
                      <a:noFill/>
                      <a:miter lim="800000"/>
                      <a:headEnd/>
                      <a:tailEnd/>
                    </a:ln>
                  </pic:spPr>
                </pic:pic>
              </a:graphicData>
            </a:graphic>
          </wp:inline>
        </w:drawing>
      </w:r>
    </w:p>
    <w:p w:rsidR="00BA5112" w:rsidRPr="00145928" w:rsidRDefault="00BA5112" w:rsidP="00D237A4">
      <w:pPr>
        <w:pStyle w:val="PlainText"/>
        <w:rPr>
          <w:rFonts w:ascii="Times New Roman" w:hAnsi="Times New Roman" w:cs="Times New Roman"/>
          <w:sz w:val="24"/>
          <w:szCs w:val="24"/>
        </w:rPr>
        <w:sectPr w:rsidR="00BA5112" w:rsidRPr="00145928" w:rsidSect="003546EC">
          <w:footerReference w:type="even" r:id="rId10"/>
          <w:pgSz w:w="12240" w:h="15840"/>
          <w:pgMar w:top="1440" w:right="1319" w:bottom="1440" w:left="1319" w:header="720" w:footer="720" w:gutter="0"/>
          <w:cols w:space="720"/>
          <w:docGrid w:linePitch="360"/>
        </w:sectPr>
      </w:pPr>
    </w:p>
    <w:p w:rsidR="00BA5112" w:rsidRPr="00145928" w:rsidRDefault="00BA5112" w:rsidP="002A33A7">
      <w:pPr>
        <w:pStyle w:val="TOC2"/>
        <w:rPr>
          <w:sz w:val="24"/>
          <w:szCs w:val="24"/>
        </w:rPr>
      </w:pPr>
      <w:r w:rsidRPr="00145928">
        <w:rPr>
          <w:sz w:val="24"/>
          <w:szCs w:val="24"/>
        </w:rPr>
        <w:lastRenderedPageBreak/>
        <w:t>Table of Contents</w:t>
      </w:r>
    </w:p>
    <w:p w:rsidR="00BA5112" w:rsidRPr="00145928" w:rsidRDefault="00BA5112" w:rsidP="00345EF3"/>
    <w:p w:rsidR="000C3567" w:rsidRDefault="000D6DE1">
      <w:pPr>
        <w:pStyle w:val="TOC2"/>
        <w:rPr>
          <w:rFonts w:asciiTheme="minorHAnsi" w:eastAsiaTheme="minorEastAsia" w:hAnsiTheme="minorHAnsi" w:cstheme="minorBidi"/>
          <w:noProof/>
          <w:sz w:val="22"/>
          <w:szCs w:val="22"/>
        </w:rPr>
      </w:pPr>
      <w:r w:rsidRPr="00145928">
        <w:rPr>
          <w:sz w:val="24"/>
          <w:szCs w:val="24"/>
        </w:rPr>
        <w:fldChar w:fldCharType="begin"/>
      </w:r>
      <w:r w:rsidR="00BA5112" w:rsidRPr="00145928">
        <w:rPr>
          <w:sz w:val="24"/>
          <w:szCs w:val="24"/>
        </w:rPr>
        <w:instrText xml:space="preserve"> TOC \o "1-3" \h \z \u </w:instrText>
      </w:r>
      <w:r w:rsidRPr="00145928">
        <w:rPr>
          <w:sz w:val="24"/>
          <w:szCs w:val="24"/>
        </w:rPr>
        <w:fldChar w:fldCharType="separate"/>
      </w:r>
      <w:hyperlink w:anchor="_Toc419976305" w:history="1">
        <w:r w:rsidR="000C3567" w:rsidRPr="0015418C">
          <w:rPr>
            <w:rStyle w:val="Hyperlink"/>
            <w:noProof/>
          </w:rPr>
          <w:t>Introduction and Background</w:t>
        </w:r>
        <w:r w:rsidR="000C3567">
          <w:rPr>
            <w:noProof/>
            <w:webHidden/>
          </w:rPr>
          <w:tab/>
        </w:r>
        <w:r w:rsidR="000C3567">
          <w:rPr>
            <w:noProof/>
            <w:webHidden/>
          </w:rPr>
          <w:fldChar w:fldCharType="begin"/>
        </w:r>
        <w:r w:rsidR="000C3567">
          <w:rPr>
            <w:noProof/>
            <w:webHidden/>
          </w:rPr>
          <w:instrText xml:space="preserve"> PAGEREF _Toc419976305 \h </w:instrText>
        </w:r>
        <w:r w:rsidR="000C3567">
          <w:rPr>
            <w:noProof/>
            <w:webHidden/>
          </w:rPr>
        </w:r>
        <w:r w:rsidR="000C3567">
          <w:rPr>
            <w:noProof/>
            <w:webHidden/>
          </w:rPr>
          <w:fldChar w:fldCharType="separate"/>
        </w:r>
        <w:r w:rsidR="00E01A9D">
          <w:rPr>
            <w:noProof/>
            <w:webHidden/>
          </w:rPr>
          <w:t>3</w:t>
        </w:r>
        <w:r w:rsidR="000C3567">
          <w:rPr>
            <w:noProof/>
            <w:webHidden/>
          </w:rPr>
          <w:fldChar w:fldCharType="end"/>
        </w:r>
      </w:hyperlink>
    </w:p>
    <w:p w:rsidR="000C3567" w:rsidRDefault="00E01A9D">
      <w:pPr>
        <w:pStyle w:val="TOC2"/>
        <w:rPr>
          <w:rFonts w:asciiTheme="minorHAnsi" w:eastAsiaTheme="minorEastAsia" w:hAnsiTheme="minorHAnsi" w:cstheme="minorBidi"/>
          <w:noProof/>
          <w:sz w:val="22"/>
          <w:szCs w:val="22"/>
        </w:rPr>
      </w:pPr>
      <w:hyperlink w:anchor="_Toc419976306" w:history="1">
        <w:r w:rsidR="000C3567" w:rsidRPr="0015418C">
          <w:rPr>
            <w:rStyle w:val="Hyperlink"/>
            <w:noProof/>
          </w:rPr>
          <w:t>Description of HELP Bill-Payment Assistance</w:t>
        </w:r>
        <w:r w:rsidR="000C3567">
          <w:rPr>
            <w:noProof/>
            <w:webHidden/>
          </w:rPr>
          <w:tab/>
        </w:r>
        <w:r w:rsidR="000C3567">
          <w:rPr>
            <w:noProof/>
            <w:webHidden/>
          </w:rPr>
          <w:fldChar w:fldCharType="begin"/>
        </w:r>
        <w:r w:rsidR="000C3567">
          <w:rPr>
            <w:noProof/>
            <w:webHidden/>
          </w:rPr>
          <w:instrText xml:space="preserve"> PAGEREF _Toc419976306 \h </w:instrText>
        </w:r>
        <w:r w:rsidR="000C3567">
          <w:rPr>
            <w:noProof/>
            <w:webHidden/>
          </w:rPr>
        </w:r>
        <w:r w:rsidR="000C3567">
          <w:rPr>
            <w:noProof/>
            <w:webHidden/>
          </w:rPr>
          <w:fldChar w:fldCharType="separate"/>
        </w:r>
        <w:r>
          <w:rPr>
            <w:noProof/>
            <w:webHidden/>
          </w:rPr>
          <w:t>5</w:t>
        </w:r>
        <w:r w:rsidR="000C3567">
          <w:rPr>
            <w:noProof/>
            <w:webHidden/>
          </w:rPr>
          <w:fldChar w:fldCharType="end"/>
        </w:r>
      </w:hyperlink>
    </w:p>
    <w:p w:rsidR="000C3567" w:rsidRDefault="00E01A9D">
      <w:pPr>
        <w:pStyle w:val="TOC3"/>
        <w:tabs>
          <w:tab w:val="right" w:leader="dot" w:pos="9592"/>
        </w:tabs>
        <w:rPr>
          <w:rFonts w:asciiTheme="minorHAnsi" w:eastAsiaTheme="minorEastAsia" w:hAnsiTheme="minorHAnsi" w:cstheme="minorBidi"/>
          <w:noProof/>
          <w:sz w:val="22"/>
          <w:szCs w:val="22"/>
        </w:rPr>
      </w:pPr>
      <w:hyperlink w:anchor="_Toc419976307" w:history="1">
        <w:r w:rsidR="000C3567" w:rsidRPr="0015418C">
          <w:rPr>
            <w:rStyle w:val="Hyperlink"/>
            <w:noProof/>
          </w:rPr>
          <w:t>HELP Bill-Payment Assistance by Fuel Type and Program Year</w:t>
        </w:r>
        <w:r w:rsidR="000C3567">
          <w:rPr>
            <w:noProof/>
            <w:webHidden/>
          </w:rPr>
          <w:tab/>
        </w:r>
        <w:r w:rsidR="000C3567">
          <w:rPr>
            <w:noProof/>
            <w:webHidden/>
          </w:rPr>
          <w:fldChar w:fldCharType="begin"/>
        </w:r>
        <w:r w:rsidR="000C3567">
          <w:rPr>
            <w:noProof/>
            <w:webHidden/>
          </w:rPr>
          <w:instrText xml:space="preserve"> PAGEREF _Toc419976307 \h </w:instrText>
        </w:r>
        <w:r w:rsidR="000C3567">
          <w:rPr>
            <w:noProof/>
            <w:webHidden/>
          </w:rPr>
        </w:r>
        <w:r w:rsidR="000C3567">
          <w:rPr>
            <w:noProof/>
            <w:webHidden/>
          </w:rPr>
          <w:fldChar w:fldCharType="separate"/>
        </w:r>
        <w:r>
          <w:rPr>
            <w:noProof/>
            <w:webHidden/>
          </w:rPr>
          <w:t>5</w:t>
        </w:r>
        <w:r w:rsidR="000C3567">
          <w:rPr>
            <w:noProof/>
            <w:webHidden/>
          </w:rPr>
          <w:fldChar w:fldCharType="end"/>
        </w:r>
      </w:hyperlink>
    </w:p>
    <w:p w:rsidR="000C3567" w:rsidRDefault="00E01A9D">
      <w:pPr>
        <w:pStyle w:val="TOC3"/>
        <w:tabs>
          <w:tab w:val="right" w:leader="dot" w:pos="9592"/>
        </w:tabs>
        <w:rPr>
          <w:rFonts w:asciiTheme="minorHAnsi" w:eastAsiaTheme="minorEastAsia" w:hAnsiTheme="minorHAnsi" w:cstheme="minorBidi"/>
          <w:noProof/>
          <w:sz w:val="22"/>
          <w:szCs w:val="22"/>
        </w:rPr>
      </w:pPr>
      <w:hyperlink w:anchor="_Toc419976308" w:history="1">
        <w:r w:rsidR="000C3567" w:rsidRPr="0015418C">
          <w:rPr>
            <w:rStyle w:val="Hyperlink"/>
            <w:noProof/>
          </w:rPr>
          <w:t>Monthly Pattern of Distribution of HELP Bill-Payment Assistance</w:t>
        </w:r>
        <w:r w:rsidR="000C3567">
          <w:rPr>
            <w:noProof/>
            <w:webHidden/>
          </w:rPr>
          <w:tab/>
        </w:r>
        <w:r w:rsidR="000C3567">
          <w:rPr>
            <w:noProof/>
            <w:webHidden/>
          </w:rPr>
          <w:fldChar w:fldCharType="begin"/>
        </w:r>
        <w:r w:rsidR="000C3567">
          <w:rPr>
            <w:noProof/>
            <w:webHidden/>
          </w:rPr>
          <w:instrText xml:space="preserve"> PAGEREF _Toc419976308 \h </w:instrText>
        </w:r>
        <w:r w:rsidR="000C3567">
          <w:rPr>
            <w:noProof/>
            <w:webHidden/>
          </w:rPr>
        </w:r>
        <w:r w:rsidR="000C3567">
          <w:rPr>
            <w:noProof/>
            <w:webHidden/>
          </w:rPr>
          <w:fldChar w:fldCharType="separate"/>
        </w:r>
        <w:r>
          <w:rPr>
            <w:noProof/>
            <w:webHidden/>
          </w:rPr>
          <w:t>8</w:t>
        </w:r>
        <w:r w:rsidR="000C3567">
          <w:rPr>
            <w:noProof/>
            <w:webHidden/>
          </w:rPr>
          <w:fldChar w:fldCharType="end"/>
        </w:r>
      </w:hyperlink>
    </w:p>
    <w:p w:rsidR="000C3567" w:rsidRDefault="00E01A9D">
      <w:pPr>
        <w:pStyle w:val="TOC2"/>
        <w:rPr>
          <w:rFonts w:asciiTheme="minorHAnsi" w:eastAsiaTheme="minorEastAsia" w:hAnsiTheme="minorHAnsi" w:cstheme="minorBidi"/>
          <w:noProof/>
          <w:sz w:val="22"/>
          <w:szCs w:val="22"/>
        </w:rPr>
      </w:pPr>
      <w:hyperlink w:anchor="_Toc419976309" w:history="1">
        <w:r w:rsidR="000C3567" w:rsidRPr="0015418C">
          <w:rPr>
            <w:rStyle w:val="Hyperlink"/>
            <w:noProof/>
          </w:rPr>
          <w:t>Demographics of Customer Households</w:t>
        </w:r>
        <w:r w:rsidR="000C3567">
          <w:rPr>
            <w:noProof/>
            <w:webHidden/>
          </w:rPr>
          <w:tab/>
        </w:r>
        <w:r w:rsidR="000C3567">
          <w:rPr>
            <w:noProof/>
            <w:webHidden/>
          </w:rPr>
          <w:fldChar w:fldCharType="begin"/>
        </w:r>
        <w:r w:rsidR="000C3567">
          <w:rPr>
            <w:noProof/>
            <w:webHidden/>
          </w:rPr>
          <w:instrText xml:space="preserve"> PAGEREF _Toc419976309 \h </w:instrText>
        </w:r>
        <w:r w:rsidR="000C3567">
          <w:rPr>
            <w:noProof/>
            <w:webHidden/>
          </w:rPr>
        </w:r>
        <w:r w:rsidR="000C3567">
          <w:rPr>
            <w:noProof/>
            <w:webHidden/>
          </w:rPr>
          <w:fldChar w:fldCharType="separate"/>
        </w:r>
        <w:r>
          <w:rPr>
            <w:noProof/>
            <w:webHidden/>
          </w:rPr>
          <w:t>11</w:t>
        </w:r>
        <w:r w:rsidR="000C3567">
          <w:rPr>
            <w:noProof/>
            <w:webHidden/>
          </w:rPr>
          <w:fldChar w:fldCharType="end"/>
        </w:r>
      </w:hyperlink>
    </w:p>
    <w:p w:rsidR="000C3567" w:rsidRDefault="00E01A9D">
      <w:pPr>
        <w:pStyle w:val="TOC3"/>
        <w:tabs>
          <w:tab w:val="right" w:leader="dot" w:pos="9592"/>
        </w:tabs>
        <w:rPr>
          <w:rFonts w:asciiTheme="minorHAnsi" w:eastAsiaTheme="minorEastAsia" w:hAnsiTheme="minorHAnsi" w:cstheme="minorBidi"/>
          <w:noProof/>
          <w:sz w:val="22"/>
          <w:szCs w:val="22"/>
        </w:rPr>
      </w:pPr>
      <w:hyperlink w:anchor="_Toc419976310" w:history="1">
        <w:r w:rsidR="000C3567" w:rsidRPr="0015418C">
          <w:rPr>
            <w:rStyle w:val="Hyperlink"/>
            <w:noProof/>
          </w:rPr>
          <w:t>HELP Bill-Payment Assistance by County Area</w:t>
        </w:r>
        <w:r w:rsidR="000C3567">
          <w:rPr>
            <w:noProof/>
            <w:webHidden/>
          </w:rPr>
          <w:tab/>
        </w:r>
        <w:r w:rsidR="000C3567">
          <w:rPr>
            <w:noProof/>
            <w:webHidden/>
          </w:rPr>
          <w:fldChar w:fldCharType="begin"/>
        </w:r>
        <w:r w:rsidR="000C3567">
          <w:rPr>
            <w:noProof/>
            <w:webHidden/>
          </w:rPr>
          <w:instrText xml:space="preserve"> PAGEREF _Toc419976310 \h </w:instrText>
        </w:r>
        <w:r w:rsidR="000C3567">
          <w:rPr>
            <w:noProof/>
            <w:webHidden/>
          </w:rPr>
        </w:r>
        <w:r w:rsidR="000C3567">
          <w:rPr>
            <w:noProof/>
            <w:webHidden/>
          </w:rPr>
          <w:fldChar w:fldCharType="separate"/>
        </w:r>
        <w:r>
          <w:rPr>
            <w:noProof/>
            <w:webHidden/>
          </w:rPr>
          <w:t>11</w:t>
        </w:r>
        <w:r w:rsidR="000C3567">
          <w:rPr>
            <w:noProof/>
            <w:webHidden/>
          </w:rPr>
          <w:fldChar w:fldCharType="end"/>
        </w:r>
      </w:hyperlink>
    </w:p>
    <w:p w:rsidR="000C3567" w:rsidRDefault="00E01A9D">
      <w:pPr>
        <w:pStyle w:val="TOC3"/>
        <w:tabs>
          <w:tab w:val="right" w:leader="dot" w:pos="9592"/>
        </w:tabs>
        <w:rPr>
          <w:rFonts w:asciiTheme="minorHAnsi" w:eastAsiaTheme="minorEastAsia" w:hAnsiTheme="minorHAnsi" w:cstheme="minorBidi"/>
          <w:noProof/>
          <w:sz w:val="22"/>
          <w:szCs w:val="22"/>
        </w:rPr>
      </w:pPr>
      <w:hyperlink w:anchor="_Toc419976311" w:history="1">
        <w:r w:rsidR="000C3567" w:rsidRPr="0015418C">
          <w:rPr>
            <w:rStyle w:val="Hyperlink"/>
            <w:noProof/>
          </w:rPr>
          <w:t>HELP Bill-Payment Assistance and Annual Bill by County Area</w:t>
        </w:r>
        <w:r w:rsidR="000C3567">
          <w:rPr>
            <w:noProof/>
            <w:webHidden/>
          </w:rPr>
          <w:tab/>
        </w:r>
        <w:r w:rsidR="000C3567">
          <w:rPr>
            <w:noProof/>
            <w:webHidden/>
          </w:rPr>
          <w:fldChar w:fldCharType="begin"/>
        </w:r>
        <w:r w:rsidR="000C3567">
          <w:rPr>
            <w:noProof/>
            <w:webHidden/>
          </w:rPr>
          <w:instrText xml:space="preserve"> PAGEREF _Toc419976311 \h </w:instrText>
        </w:r>
        <w:r w:rsidR="000C3567">
          <w:rPr>
            <w:noProof/>
            <w:webHidden/>
          </w:rPr>
        </w:r>
        <w:r w:rsidR="000C3567">
          <w:rPr>
            <w:noProof/>
            <w:webHidden/>
          </w:rPr>
          <w:fldChar w:fldCharType="separate"/>
        </w:r>
        <w:r>
          <w:rPr>
            <w:noProof/>
            <w:webHidden/>
          </w:rPr>
          <w:t>12</w:t>
        </w:r>
        <w:r w:rsidR="000C3567">
          <w:rPr>
            <w:noProof/>
            <w:webHidden/>
          </w:rPr>
          <w:fldChar w:fldCharType="end"/>
        </w:r>
      </w:hyperlink>
    </w:p>
    <w:p w:rsidR="000C3567" w:rsidRDefault="00E01A9D">
      <w:pPr>
        <w:pStyle w:val="TOC3"/>
        <w:tabs>
          <w:tab w:val="right" w:leader="dot" w:pos="9592"/>
        </w:tabs>
        <w:rPr>
          <w:rFonts w:asciiTheme="minorHAnsi" w:eastAsiaTheme="minorEastAsia" w:hAnsiTheme="minorHAnsi" w:cstheme="minorBidi"/>
          <w:noProof/>
          <w:sz w:val="22"/>
          <w:szCs w:val="22"/>
        </w:rPr>
      </w:pPr>
      <w:hyperlink w:anchor="_Toc419976312" w:history="1">
        <w:r w:rsidR="000C3567" w:rsidRPr="0015418C">
          <w:rPr>
            <w:rStyle w:val="Hyperlink"/>
            <w:noProof/>
          </w:rPr>
          <w:t>HELP Bill-Payment Assistance by Residential Housing Structure</w:t>
        </w:r>
        <w:r w:rsidR="000C3567">
          <w:rPr>
            <w:noProof/>
            <w:webHidden/>
          </w:rPr>
          <w:tab/>
        </w:r>
        <w:r w:rsidR="000C3567">
          <w:rPr>
            <w:noProof/>
            <w:webHidden/>
          </w:rPr>
          <w:fldChar w:fldCharType="begin"/>
        </w:r>
        <w:r w:rsidR="000C3567">
          <w:rPr>
            <w:noProof/>
            <w:webHidden/>
          </w:rPr>
          <w:instrText xml:space="preserve"> PAGEREF _Toc419976312 \h </w:instrText>
        </w:r>
        <w:r w:rsidR="000C3567">
          <w:rPr>
            <w:noProof/>
            <w:webHidden/>
          </w:rPr>
        </w:r>
        <w:r w:rsidR="000C3567">
          <w:rPr>
            <w:noProof/>
            <w:webHidden/>
          </w:rPr>
          <w:fldChar w:fldCharType="separate"/>
        </w:r>
        <w:r>
          <w:rPr>
            <w:noProof/>
            <w:webHidden/>
          </w:rPr>
          <w:t>15</w:t>
        </w:r>
        <w:r w:rsidR="000C3567">
          <w:rPr>
            <w:noProof/>
            <w:webHidden/>
          </w:rPr>
          <w:fldChar w:fldCharType="end"/>
        </w:r>
      </w:hyperlink>
    </w:p>
    <w:p w:rsidR="000C3567" w:rsidRDefault="00E01A9D">
      <w:pPr>
        <w:pStyle w:val="TOC3"/>
        <w:tabs>
          <w:tab w:val="right" w:leader="dot" w:pos="9592"/>
        </w:tabs>
        <w:rPr>
          <w:rFonts w:asciiTheme="minorHAnsi" w:eastAsiaTheme="minorEastAsia" w:hAnsiTheme="minorHAnsi" w:cstheme="minorBidi"/>
          <w:noProof/>
          <w:sz w:val="22"/>
          <w:szCs w:val="22"/>
        </w:rPr>
      </w:pPr>
      <w:hyperlink w:anchor="_Toc419976313" w:history="1">
        <w:r w:rsidR="000C3567" w:rsidRPr="0015418C">
          <w:rPr>
            <w:rStyle w:val="Hyperlink"/>
            <w:noProof/>
          </w:rPr>
          <w:t>HELP Bill-Payment Assistance Impacts</w:t>
        </w:r>
        <w:r w:rsidR="000C3567">
          <w:rPr>
            <w:noProof/>
            <w:webHidden/>
          </w:rPr>
          <w:tab/>
        </w:r>
        <w:r w:rsidR="000C3567">
          <w:rPr>
            <w:noProof/>
            <w:webHidden/>
          </w:rPr>
          <w:fldChar w:fldCharType="begin"/>
        </w:r>
        <w:r w:rsidR="000C3567">
          <w:rPr>
            <w:noProof/>
            <w:webHidden/>
          </w:rPr>
          <w:instrText xml:space="preserve"> PAGEREF _Toc419976313 \h </w:instrText>
        </w:r>
        <w:r w:rsidR="000C3567">
          <w:rPr>
            <w:noProof/>
            <w:webHidden/>
          </w:rPr>
        </w:r>
        <w:r w:rsidR="000C3567">
          <w:rPr>
            <w:noProof/>
            <w:webHidden/>
          </w:rPr>
          <w:fldChar w:fldCharType="separate"/>
        </w:r>
        <w:r>
          <w:rPr>
            <w:noProof/>
            <w:webHidden/>
          </w:rPr>
          <w:t>16</w:t>
        </w:r>
        <w:r w:rsidR="000C3567">
          <w:rPr>
            <w:noProof/>
            <w:webHidden/>
          </w:rPr>
          <w:fldChar w:fldCharType="end"/>
        </w:r>
      </w:hyperlink>
    </w:p>
    <w:p w:rsidR="000C3567" w:rsidRDefault="00E01A9D">
      <w:pPr>
        <w:pStyle w:val="TOC2"/>
        <w:rPr>
          <w:rFonts w:asciiTheme="minorHAnsi" w:eastAsiaTheme="minorEastAsia" w:hAnsiTheme="minorHAnsi" w:cstheme="minorBidi"/>
          <w:noProof/>
          <w:sz w:val="22"/>
          <w:szCs w:val="22"/>
        </w:rPr>
      </w:pPr>
      <w:hyperlink w:anchor="_Toc419976314" w:history="1">
        <w:r w:rsidR="000C3567" w:rsidRPr="0015418C">
          <w:rPr>
            <w:rStyle w:val="Hyperlink"/>
            <w:noProof/>
          </w:rPr>
          <w:t>Administration of Program</w:t>
        </w:r>
        <w:r w:rsidR="000C3567">
          <w:rPr>
            <w:noProof/>
            <w:webHidden/>
          </w:rPr>
          <w:tab/>
        </w:r>
        <w:r w:rsidR="000C3567">
          <w:rPr>
            <w:noProof/>
            <w:webHidden/>
          </w:rPr>
          <w:fldChar w:fldCharType="begin"/>
        </w:r>
        <w:r w:rsidR="000C3567">
          <w:rPr>
            <w:noProof/>
            <w:webHidden/>
          </w:rPr>
          <w:instrText xml:space="preserve"> PAGEREF _Toc419976314 \h </w:instrText>
        </w:r>
        <w:r w:rsidR="000C3567">
          <w:rPr>
            <w:noProof/>
            <w:webHidden/>
          </w:rPr>
        </w:r>
        <w:r w:rsidR="000C3567">
          <w:rPr>
            <w:noProof/>
            <w:webHidden/>
          </w:rPr>
          <w:fldChar w:fldCharType="separate"/>
        </w:r>
        <w:r>
          <w:rPr>
            <w:noProof/>
            <w:webHidden/>
          </w:rPr>
          <w:t>17</w:t>
        </w:r>
        <w:r w:rsidR="000C3567">
          <w:rPr>
            <w:noProof/>
            <w:webHidden/>
          </w:rPr>
          <w:fldChar w:fldCharType="end"/>
        </w:r>
      </w:hyperlink>
    </w:p>
    <w:p w:rsidR="000C3567" w:rsidRDefault="00E01A9D">
      <w:pPr>
        <w:pStyle w:val="TOC2"/>
        <w:rPr>
          <w:rFonts w:asciiTheme="minorHAnsi" w:eastAsiaTheme="minorEastAsia" w:hAnsiTheme="minorHAnsi" w:cstheme="minorBidi"/>
          <w:noProof/>
          <w:sz w:val="22"/>
          <w:szCs w:val="22"/>
        </w:rPr>
      </w:pPr>
      <w:hyperlink w:anchor="_Toc419976315" w:history="1">
        <w:r w:rsidR="000C3567" w:rsidRPr="0015418C">
          <w:rPr>
            <w:rStyle w:val="Hyperlink"/>
            <w:noProof/>
          </w:rPr>
          <w:t>Marketing of PSE Home Energy Lifeline Program</w:t>
        </w:r>
        <w:r w:rsidR="000C3567">
          <w:rPr>
            <w:noProof/>
            <w:webHidden/>
          </w:rPr>
          <w:tab/>
        </w:r>
        <w:r w:rsidR="000C3567">
          <w:rPr>
            <w:noProof/>
            <w:webHidden/>
          </w:rPr>
          <w:fldChar w:fldCharType="begin"/>
        </w:r>
        <w:r w:rsidR="000C3567">
          <w:rPr>
            <w:noProof/>
            <w:webHidden/>
          </w:rPr>
          <w:instrText xml:space="preserve"> PAGEREF _Toc419976315 \h </w:instrText>
        </w:r>
        <w:r w:rsidR="000C3567">
          <w:rPr>
            <w:noProof/>
            <w:webHidden/>
          </w:rPr>
        </w:r>
        <w:r w:rsidR="000C3567">
          <w:rPr>
            <w:noProof/>
            <w:webHidden/>
          </w:rPr>
          <w:fldChar w:fldCharType="separate"/>
        </w:r>
        <w:r>
          <w:rPr>
            <w:noProof/>
            <w:webHidden/>
          </w:rPr>
          <w:t>18</w:t>
        </w:r>
        <w:r w:rsidR="000C3567">
          <w:rPr>
            <w:noProof/>
            <w:webHidden/>
          </w:rPr>
          <w:fldChar w:fldCharType="end"/>
        </w:r>
      </w:hyperlink>
    </w:p>
    <w:p w:rsidR="00BA5112" w:rsidRPr="00145928" w:rsidRDefault="000D6DE1" w:rsidP="00CA275E">
      <w:pPr>
        <w:pStyle w:val="Heading2"/>
        <w:rPr>
          <w:rFonts w:ascii="Times New Roman" w:hAnsi="Times New Roman" w:cs="Times New Roman"/>
          <w:sz w:val="24"/>
          <w:szCs w:val="24"/>
        </w:rPr>
      </w:pPr>
      <w:r w:rsidRPr="00145928">
        <w:rPr>
          <w:sz w:val="24"/>
          <w:szCs w:val="24"/>
        </w:rPr>
        <w:fldChar w:fldCharType="end"/>
      </w:r>
      <w:r w:rsidR="00BA5112" w:rsidRPr="00145928">
        <w:rPr>
          <w:rFonts w:ascii="Times New Roman" w:hAnsi="Times New Roman" w:cs="Times New Roman"/>
          <w:sz w:val="24"/>
          <w:szCs w:val="24"/>
        </w:rPr>
        <w:br w:type="page"/>
      </w:r>
      <w:bookmarkStart w:id="1" w:name="_Toc419976305"/>
      <w:r w:rsidR="00BA5112" w:rsidRPr="00145928">
        <w:rPr>
          <w:rFonts w:ascii="Times New Roman" w:hAnsi="Times New Roman" w:cs="Times New Roman"/>
          <w:sz w:val="24"/>
          <w:szCs w:val="24"/>
        </w:rPr>
        <w:lastRenderedPageBreak/>
        <w:t>Introduction and Background</w:t>
      </w:r>
      <w:bookmarkEnd w:id="1"/>
      <w:r w:rsidR="00BA5112" w:rsidRPr="00145928">
        <w:rPr>
          <w:rFonts w:ascii="Times New Roman" w:hAnsi="Times New Roman" w:cs="Times New Roman"/>
          <w:sz w:val="24"/>
          <w:szCs w:val="24"/>
        </w:rPr>
        <w:t xml:space="preserve"> </w:t>
      </w:r>
    </w:p>
    <w:p w:rsidR="00BA5112" w:rsidRDefault="00BA5112" w:rsidP="00AA50B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Puget Sound Energy's (“PSE’s” or </w:t>
      </w:r>
      <w:r>
        <w:rPr>
          <w:rFonts w:ascii="Times New Roman" w:hAnsi="Times New Roman" w:cs="Times New Roman"/>
          <w:sz w:val="24"/>
          <w:szCs w:val="24"/>
        </w:rPr>
        <w:t>the “C</w:t>
      </w:r>
      <w:r w:rsidRPr="00145928">
        <w:rPr>
          <w:rFonts w:ascii="Times New Roman" w:hAnsi="Times New Roman" w:cs="Times New Roman"/>
          <w:sz w:val="24"/>
          <w:szCs w:val="24"/>
        </w:rPr>
        <w:t xml:space="preserve">ompany’s”) low income bill assistance program, the Home Energy Lifeline Program (“HELP”), provides bill-payment assistance to </w:t>
      </w:r>
      <w:r>
        <w:rPr>
          <w:rFonts w:ascii="Times New Roman" w:hAnsi="Times New Roman" w:cs="Times New Roman"/>
          <w:sz w:val="24"/>
          <w:szCs w:val="24"/>
        </w:rPr>
        <w:t>eligible</w:t>
      </w:r>
      <w:r w:rsidRPr="00145928">
        <w:rPr>
          <w:rFonts w:ascii="Times New Roman" w:hAnsi="Times New Roman" w:cs="Times New Roman"/>
          <w:sz w:val="24"/>
          <w:szCs w:val="24"/>
        </w:rPr>
        <w:t xml:space="preserve"> PSE customers</w:t>
      </w:r>
      <w:r>
        <w:rPr>
          <w:rFonts w:ascii="Times New Roman" w:hAnsi="Times New Roman" w:cs="Times New Roman"/>
          <w:sz w:val="24"/>
          <w:szCs w:val="24"/>
        </w:rPr>
        <w:t xml:space="preserve"> who</w:t>
      </w:r>
      <w:r w:rsidR="0087466D">
        <w:rPr>
          <w:rFonts w:ascii="Times New Roman" w:hAnsi="Times New Roman" w:cs="Times New Roman"/>
          <w:sz w:val="24"/>
          <w:szCs w:val="24"/>
        </w:rPr>
        <w:t>s</w:t>
      </w:r>
      <w:r w:rsidR="005A0C7E">
        <w:rPr>
          <w:rFonts w:ascii="Times New Roman" w:hAnsi="Times New Roman" w:cs="Times New Roman"/>
          <w:sz w:val="24"/>
          <w:szCs w:val="24"/>
        </w:rPr>
        <w:t>e</w:t>
      </w:r>
      <w:r w:rsidR="0087466D">
        <w:rPr>
          <w:rFonts w:ascii="Times New Roman" w:hAnsi="Times New Roman" w:cs="Times New Roman"/>
          <w:sz w:val="24"/>
          <w:szCs w:val="24"/>
        </w:rPr>
        <w:t xml:space="preserve"> household</w:t>
      </w:r>
      <w:r>
        <w:rPr>
          <w:rFonts w:ascii="Times New Roman" w:hAnsi="Times New Roman" w:cs="Times New Roman"/>
          <w:sz w:val="24"/>
          <w:szCs w:val="24"/>
        </w:rPr>
        <w:t xml:space="preserve"> </w:t>
      </w:r>
      <w:r w:rsidR="0087466D">
        <w:rPr>
          <w:rFonts w:ascii="Times New Roman" w:hAnsi="Times New Roman" w:cs="Times New Roman"/>
          <w:sz w:val="24"/>
          <w:szCs w:val="24"/>
        </w:rPr>
        <w:t xml:space="preserve">is considered as a </w:t>
      </w:r>
      <w:r>
        <w:rPr>
          <w:rFonts w:ascii="Times New Roman" w:hAnsi="Times New Roman" w:cs="Times New Roman"/>
          <w:sz w:val="24"/>
          <w:szCs w:val="24"/>
        </w:rPr>
        <w:t>“very low-income</w:t>
      </w:r>
      <w:r w:rsidR="0087466D">
        <w:rPr>
          <w:rFonts w:ascii="Times New Roman" w:hAnsi="Times New Roman" w:cs="Times New Roman"/>
          <w:sz w:val="24"/>
          <w:szCs w:val="24"/>
        </w:rPr>
        <w:t xml:space="preserve"> household</w:t>
      </w:r>
      <w:r>
        <w:rPr>
          <w:rFonts w:ascii="Times New Roman" w:hAnsi="Times New Roman" w:cs="Times New Roman"/>
          <w:sz w:val="24"/>
          <w:szCs w:val="24"/>
        </w:rPr>
        <w:t xml:space="preserve">” per </w:t>
      </w:r>
      <w:proofErr w:type="spellStart"/>
      <w:r>
        <w:rPr>
          <w:rFonts w:ascii="Times New Roman" w:hAnsi="Times New Roman" w:cs="Times New Roman"/>
          <w:sz w:val="24"/>
          <w:szCs w:val="24"/>
        </w:rPr>
        <w:t>RCW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43.63A.510</w:t>
      </w:r>
      <w:proofErr w:type="spellEnd"/>
      <w:r>
        <w:rPr>
          <w:rStyle w:val="FootnoteReference"/>
          <w:rFonts w:ascii="Times New Roman" w:hAnsi="Times New Roman"/>
          <w:sz w:val="24"/>
          <w:szCs w:val="24"/>
        </w:rPr>
        <w:footnoteReference w:id="1"/>
      </w:r>
      <w:r w:rsidRPr="00145928">
        <w:rPr>
          <w:rFonts w:ascii="Times New Roman" w:hAnsi="Times New Roman" w:cs="Times New Roman"/>
          <w:sz w:val="24"/>
          <w:szCs w:val="24"/>
        </w:rPr>
        <w:t xml:space="preserve">.  The </w:t>
      </w:r>
      <w:r>
        <w:rPr>
          <w:rFonts w:ascii="Times New Roman" w:hAnsi="Times New Roman" w:cs="Times New Roman"/>
          <w:sz w:val="24"/>
          <w:szCs w:val="24"/>
        </w:rPr>
        <w:t xml:space="preserve">majority of the </w:t>
      </w:r>
      <w:r w:rsidRPr="00145928">
        <w:rPr>
          <w:rFonts w:ascii="Times New Roman" w:hAnsi="Times New Roman" w:cs="Times New Roman"/>
          <w:sz w:val="24"/>
          <w:szCs w:val="24"/>
        </w:rPr>
        <w:t xml:space="preserve">HELP funding is </w:t>
      </w:r>
      <w:r w:rsidR="00926CDD">
        <w:rPr>
          <w:rFonts w:ascii="Times New Roman" w:hAnsi="Times New Roman" w:cs="Times New Roman"/>
          <w:sz w:val="24"/>
          <w:szCs w:val="24"/>
        </w:rPr>
        <w:t>collected from</w:t>
      </w:r>
      <w:r>
        <w:rPr>
          <w:rFonts w:ascii="Times New Roman" w:hAnsi="Times New Roman" w:cs="Times New Roman"/>
          <w:sz w:val="24"/>
          <w:szCs w:val="24"/>
        </w:rPr>
        <w:t xml:space="preserve"> all PSE customers </w:t>
      </w:r>
      <w:r w:rsidR="00A13C06">
        <w:rPr>
          <w:rFonts w:ascii="Times New Roman" w:hAnsi="Times New Roman" w:cs="Times New Roman"/>
          <w:sz w:val="24"/>
          <w:szCs w:val="24"/>
        </w:rPr>
        <w:t xml:space="preserve">via </w:t>
      </w:r>
      <w:r w:rsidR="00A13C06" w:rsidRPr="00145928">
        <w:rPr>
          <w:rFonts w:ascii="Times New Roman" w:hAnsi="Times New Roman" w:cs="Times New Roman"/>
          <w:sz w:val="24"/>
          <w:szCs w:val="24"/>
        </w:rPr>
        <w:t>rates</w:t>
      </w:r>
      <w:r w:rsidR="00926CDD">
        <w:rPr>
          <w:rFonts w:ascii="Times New Roman" w:hAnsi="Times New Roman" w:cs="Times New Roman"/>
          <w:sz w:val="24"/>
          <w:szCs w:val="24"/>
        </w:rPr>
        <w:t xml:space="preserve"> that are set by the</w:t>
      </w:r>
      <w:r>
        <w:rPr>
          <w:rFonts w:ascii="Times New Roman" w:hAnsi="Times New Roman" w:cs="Times New Roman"/>
          <w:sz w:val="24"/>
          <w:szCs w:val="24"/>
        </w:rPr>
        <w:t xml:space="preserve"> Company’</w:t>
      </w:r>
      <w:r w:rsidRPr="00145928">
        <w:rPr>
          <w:rFonts w:ascii="Times New Roman" w:hAnsi="Times New Roman" w:cs="Times New Roman"/>
          <w:sz w:val="24"/>
          <w:szCs w:val="24"/>
        </w:rPr>
        <w:t xml:space="preserve">s </w:t>
      </w:r>
      <w:r w:rsidR="00926CDD" w:rsidRPr="00145928">
        <w:rPr>
          <w:rFonts w:ascii="Times New Roman" w:hAnsi="Times New Roman" w:cs="Times New Roman"/>
          <w:sz w:val="24"/>
          <w:szCs w:val="24"/>
        </w:rPr>
        <w:t xml:space="preserve">Low Income Program </w:t>
      </w:r>
      <w:r w:rsidR="00926CDD">
        <w:rPr>
          <w:rFonts w:ascii="Times New Roman" w:hAnsi="Times New Roman" w:cs="Times New Roman"/>
          <w:sz w:val="24"/>
          <w:szCs w:val="24"/>
        </w:rPr>
        <w:t>(</w:t>
      </w:r>
      <w:r w:rsidRPr="00145928">
        <w:rPr>
          <w:rFonts w:ascii="Times New Roman" w:hAnsi="Times New Roman" w:cs="Times New Roman"/>
          <w:sz w:val="24"/>
          <w:szCs w:val="24"/>
        </w:rPr>
        <w:t>electric and natural gas Schedules 129</w:t>
      </w:r>
      <w:r w:rsidR="00926CDD">
        <w:rPr>
          <w:rFonts w:ascii="Times New Roman" w:hAnsi="Times New Roman" w:cs="Times New Roman"/>
          <w:sz w:val="24"/>
          <w:szCs w:val="24"/>
        </w:rPr>
        <w:t>)</w:t>
      </w:r>
      <w:r w:rsidRPr="00145928">
        <w:rPr>
          <w:rFonts w:ascii="Times New Roman" w:hAnsi="Times New Roman" w:cs="Times New Roman"/>
          <w:sz w:val="24"/>
          <w:szCs w:val="24"/>
        </w:rPr>
        <w:t>.</w:t>
      </w:r>
      <w:r w:rsidRPr="00AA50BC">
        <w:rPr>
          <w:rFonts w:ascii="Times New Roman" w:hAnsi="Times New Roman" w:cs="Times New Roman"/>
          <w:sz w:val="24"/>
          <w:szCs w:val="24"/>
        </w:rPr>
        <w:t xml:space="preserve">  </w:t>
      </w:r>
      <w:r>
        <w:rPr>
          <w:rFonts w:ascii="Times New Roman" w:hAnsi="Times New Roman" w:cs="Times New Roman"/>
          <w:sz w:val="24"/>
          <w:szCs w:val="24"/>
        </w:rPr>
        <w:t>Also, i</w:t>
      </w:r>
      <w:r w:rsidRPr="00AA50BC">
        <w:rPr>
          <w:rFonts w:ascii="Times New Roman" w:hAnsi="Times New Roman" w:cs="Times New Roman"/>
          <w:sz w:val="24"/>
          <w:szCs w:val="24"/>
        </w:rPr>
        <w:t xml:space="preserve">f the Company does not meet any of the service quality </w:t>
      </w:r>
      <w:r>
        <w:rPr>
          <w:rFonts w:ascii="Times New Roman" w:hAnsi="Times New Roman" w:cs="Times New Roman"/>
          <w:sz w:val="24"/>
          <w:szCs w:val="24"/>
        </w:rPr>
        <w:t xml:space="preserve">index (“SQI”) </w:t>
      </w:r>
      <w:r w:rsidRPr="00AA50BC">
        <w:rPr>
          <w:rFonts w:ascii="Times New Roman" w:hAnsi="Times New Roman" w:cs="Times New Roman"/>
          <w:sz w:val="24"/>
          <w:szCs w:val="24"/>
        </w:rPr>
        <w:t>benchmarks set forth in its Service Quality program and the total annual penalty dollars are less than the equivalent of</w:t>
      </w:r>
      <w:r>
        <w:rPr>
          <w:rFonts w:ascii="Times New Roman" w:hAnsi="Times New Roman" w:cs="Times New Roman"/>
          <w:sz w:val="24"/>
          <w:szCs w:val="24"/>
        </w:rPr>
        <w:t xml:space="preserve"> </w:t>
      </w:r>
      <w:r w:rsidRPr="00AA50BC">
        <w:rPr>
          <w:rFonts w:ascii="Times New Roman" w:hAnsi="Times New Roman" w:cs="Times New Roman"/>
          <w:sz w:val="24"/>
          <w:szCs w:val="24"/>
        </w:rPr>
        <w:t>$12 per customer, the SQ</w:t>
      </w:r>
      <w:r>
        <w:rPr>
          <w:rFonts w:ascii="Times New Roman" w:hAnsi="Times New Roman" w:cs="Times New Roman"/>
          <w:sz w:val="24"/>
          <w:szCs w:val="24"/>
        </w:rPr>
        <w:t>I</w:t>
      </w:r>
      <w:r w:rsidRPr="00AA50BC">
        <w:rPr>
          <w:rFonts w:ascii="Times New Roman" w:hAnsi="Times New Roman" w:cs="Times New Roman"/>
          <w:sz w:val="24"/>
          <w:szCs w:val="24"/>
        </w:rPr>
        <w:t xml:space="preserve"> penalty </w:t>
      </w:r>
      <w:r>
        <w:rPr>
          <w:rFonts w:ascii="Times New Roman" w:hAnsi="Times New Roman" w:cs="Times New Roman"/>
          <w:sz w:val="24"/>
          <w:szCs w:val="24"/>
        </w:rPr>
        <w:t xml:space="preserve">will </w:t>
      </w:r>
      <w:r w:rsidRPr="00AA50BC">
        <w:rPr>
          <w:rFonts w:ascii="Times New Roman" w:hAnsi="Times New Roman" w:cs="Times New Roman"/>
          <w:sz w:val="24"/>
          <w:szCs w:val="24"/>
        </w:rPr>
        <w:t>the</w:t>
      </w:r>
      <w:r>
        <w:rPr>
          <w:rFonts w:ascii="Times New Roman" w:hAnsi="Times New Roman" w:cs="Times New Roman"/>
          <w:sz w:val="24"/>
          <w:szCs w:val="24"/>
        </w:rPr>
        <w:t>n</w:t>
      </w:r>
      <w:r w:rsidRPr="00AA50BC">
        <w:rPr>
          <w:rFonts w:ascii="Times New Roman" w:hAnsi="Times New Roman" w:cs="Times New Roman"/>
          <w:sz w:val="24"/>
          <w:szCs w:val="24"/>
        </w:rPr>
        <w:t xml:space="preserve"> be allocated to </w:t>
      </w:r>
      <w:r>
        <w:rPr>
          <w:rFonts w:ascii="Times New Roman" w:hAnsi="Times New Roman" w:cs="Times New Roman"/>
          <w:sz w:val="24"/>
          <w:szCs w:val="24"/>
        </w:rPr>
        <w:t>the appropriate</w:t>
      </w:r>
      <w:r w:rsidRPr="00AA50BC">
        <w:rPr>
          <w:rFonts w:ascii="Times New Roman" w:hAnsi="Times New Roman" w:cs="Times New Roman"/>
          <w:sz w:val="24"/>
          <w:szCs w:val="24"/>
        </w:rPr>
        <w:t xml:space="preserve"> PSE HELP funding based upon the energy service affected by the missed SQI.</w:t>
      </w:r>
    </w:p>
    <w:p w:rsidR="00BA5112" w:rsidRDefault="00BA5112" w:rsidP="00AA50BC">
      <w:pPr>
        <w:pStyle w:val="PlainText"/>
        <w:rPr>
          <w:rFonts w:ascii="Times New Roman" w:hAnsi="Times New Roman" w:cs="Times New Roman"/>
          <w:sz w:val="24"/>
          <w:szCs w:val="24"/>
        </w:rPr>
      </w:pPr>
    </w:p>
    <w:p w:rsidR="00BA5112" w:rsidRDefault="00BA5112" w:rsidP="00AA50B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 HELP benefits are supplemental to the Federal Low Income Home Energy Assistance Program (“</w:t>
      </w:r>
      <w:bookmarkStart w:id="2" w:name="OLE_LINK2"/>
      <w:bookmarkStart w:id="3" w:name="OLE_LINK3"/>
      <w:proofErr w:type="spellStart"/>
      <w:r w:rsidRPr="00145928">
        <w:rPr>
          <w:rFonts w:ascii="Times New Roman" w:hAnsi="Times New Roman" w:cs="Times New Roman"/>
          <w:sz w:val="24"/>
          <w:szCs w:val="24"/>
        </w:rPr>
        <w:t>LIHEAP</w:t>
      </w:r>
      <w:bookmarkEnd w:id="2"/>
      <w:bookmarkEnd w:id="3"/>
      <w:proofErr w:type="spellEnd"/>
      <w:r w:rsidRPr="00145928">
        <w:rPr>
          <w:rFonts w:ascii="Times New Roman" w:hAnsi="Times New Roman" w:cs="Times New Roman"/>
          <w:sz w:val="24"/>
          <w:szCs w:val="24"/>
        </w:rPr>
        <w:t>”)</w:t>
      </w:r>
      <w:r>
        <w:rPr>
          <w:rFonts w:ascii="Times New Roman" w:hAnsi="Times New Roman" w:cs="Times New Roman"/>
          <w:sz w:val="24"/>
          <w:szCs w:val="24"/>
        </w:rPr>
        <w:t xml:space="preserve">, which </w:t>
      </w:r>
      <w:r w:rsidRPr="00145928">
        <w:rPr>
          <w:rFonts w:ascii="Times New Roman" w:hAnsi="Times New Roman" w:cs="Times New Roman"/>
          <w:sz w:val="24"/>
          <w:szCs w:val="24"/>
        </w:rPr>
        <w:t xml:space="preserve">are available year-round to eligible </w:t>
      </w:r>
      <w:r>
        <w:rPr>
          <w:rFonts w:ascii="Times New Roman" w:hAnsi="Times New Roman" w:cs="Times New Roman"/>
          <w:sz w:val="24"/>
          <w:szCs w:val="24"/>
        </w:rPr>
        <w:t>households</w:t>
      </w:r>
      <w:r w:rsidRPr="00145928">
        <w:rPr>
          <w:rFonts w:ascii="Times New Roman" w:hAnsi="Times New Roman" w:cs="Times New Roman"/>
          <w:sz w:val="24"/>
          <w:szCs w:val="24"/>
        </w:rPr>
        <w:t xml:space="preserve">.  </w:t>
      </w:r>
      <w:r>
        <w:rPr>
          <w:rFonts w:ascii="Times New Roman" w:hAnsi="Times New Roman" w:cs="Times New Roman"/>
          <w:sz w:val="24"/>
          <w:szCs w:val="24"/>
        </w:rPr>
        <w:t>For the 201</w:t>
      </w:r>
      <w:r w:rsidR="00BA1C88">
        <w:rPr>
          <w:rFonts w:ascii="Times New Roman" w:hAnsi="Times New Roman" w:cs="Times New Roman"/>
          <w:sz w:val="24"/>
          <w:szCs w:val="24"/>
        </w:rPr>
        <w:t>3</w:t>
      </w:r>
      <w:r>
        <w:rPr>
          <w:rFonts w:ascii="Times New Roman" w:hAnsi="Times New Roman" w:cs="Times New Roman"/>
          <w:sz w:val="24"/>
          <w:szCs w:val="24"/>
        </w:rPr>
        <w:t xml:space="preserve"> program year, </w:t>
      </w:r>
      <w:r w:rsidRPr="002A4F08">
        <w:rPr>
          <w:rFonts w:ascii="Times New Roman" w:hAnsi="Times New Roman" w:cs="Times New Roman"/>
          <w:sz w:val="24"/>
          <w:szCs w:val="24"/>
        </w:rPr>
        <w:t>October 201</w:t>
      </w:r>
      <w:r w:rsidR="00BA1C88">
        <w:rPr>
          <w:rFonts w:ascii="Times New Roman" w:hAnsi="Times New Roman" w:cs="Times New Roman"/>
          <w:sz w:val="24"/>
          <w:szCs w:val="24"/>
        </w:rPr>
        <w:t>3</w:t>
      </w:r>
      <w:r w:rsidRPr="002A4F08">
        <w:rPr>
          <w:rFonts w:ascii="Times New Roman" w:hAnsi="Times New Roman" w:cs="Times New Roman"/>
          <w:sz w:val="24"/>
          <w:szCs w:val="24"/>
        </w:rPr>
        <w:t xml:space="preserve"> </w:t>
      </w:r>
      <w:r>
        <w:rPr>
          <w:rFonts w:ascii="Times New Roman" w:hAnsi="Times New Roman" w:cs="Times New Roman"/>
          <w:sz w:val="24"/>
          <w:szCs w:val="24"/>
        </w:rPr>
        <w:t>through</w:t>
      </w:r>
      <w:r w:rsidRPr="002A4F08">
        <w:rPr>
          <w:rFonts w:ascii="Times New Roman" w:hAnsi="Times New Roman" w:cs="Times New Roman"/>
          <w:sz w:val="24"/>
          <w:szCs w:val="24"/>
        </w:rPr>
        <w:t xml:space="preserve"> September 201</w:t>
      </w:r>
      <w:r w:rsidR="00BA1C88">
        <w:rPr>
          <w:rFonts w:ascii="Times New Roman" w:hAnsi="Times New Roman" w:cs="Times New Roman"/>
          <w:sz w:val="24"/>
          <w:szCs w:val="24"/>
        </w:rPr>
        <w:t>4</w:t>
      </w:r>
      <w:r>
        <w:rPr>
          <w:rFonts w:ascii="Times New Roman" w:hAnsi="Times New Roman" w:cs="Times New Roman"/>
          <w:sz w:val="24"/>
          <w:szCs w:val="24"/>
        </w:rPr>
        <w:t>, eligible</w:t>
      </w:r>
      <w:r w:rsidRPr="00145928">
        <w:rPr>
          <w:rFonts w:ascii="Times New Roman" w:hAnsi="Times New Roman" w:cs="Times New Roman"/>
          <w:sz w:val="24"/>
          <w:szCs w:val="24"/>
        </w:rPr>
        <w:t xml:space="preserve"> </w:t>
      </w:r>
      <w:r>
        <w:rPr>
          <w:rFonts w:ascii="Times New Roman" w:hAnsi="Times New Roman" w:cs="Times New Roman"/>
          <w:sz w:val="24"/>
          <w:szCs w:val="24"/>
        </w:rPr>
        <w:t>households</w:t>
      </w:r>
      <w:r w:rsidRPr="00145928">
        <w:rPr>
          <w:rFonts w:ascii="Times New Roman" w:hAnsi="Times New Roman" w:cs="Times New Roman"/>
          <w:sz w:val="24"/>
          <w:szCs w:val="24"/>
        </w:rPr>
        <w:t xml:space="preserve"> may receive up to $1,000 per year </w:t>
      </w:r>
      <w:r>
        <w:rPr>
          <w:rFonts w:ascii="Times New Roman" w:hAnsi="Times New Roman" w:cs="Times New Roman"/>
          <w:sz w:val="24"/>
          <w:szCs w:val="24"/>
        </w:rPr>
        <w:t xml:space="preserve">per customer </w:t>
      </w:r>
      <w:r w:rsidRPr="00145928">
        <w:rPr>
          <w:rFonts w:ascii="Times New Roman" w:hAnsi="Times New Roman" w:cs="Times New Roman"/>
          <w:sz w:val="24"/>
          <w:szCs w:val="24"/>
        </w:rPr>
        <w:t xml:space="preserve">in HELP credit to offset their </w:t>
      </w:r>
      <w:r w:rsidR="00FA1C24">
        <w:rPr>
          <w:rFonts w:ascii="Times New Roman" w:hAnsi="Times New Roman" w:cs="Times New Roman"/>
          <w:sz w:val="24"/>
          <w:szCs w:val="24"/>
        </w:rPr>
        <w:t xml:space="preserve">PSE </w:t>
      </w:r>
      <w:r w:rsidRPr="00145928">
        <w:rPr>
          <w:rFonts w:ascii="Times New Roman" w:hAnsi="Times New Roman" w:cs="Times New Roman"/>
          <w:sz w:val="24"/>
          <w:szCs w:val="24"/>
        </w:rPr>
        <w:t>electricity or natural gas bills</w:t>
      </w:r>
      <w:r>
        <w:rPr>
          <w:rFonts w:ascii="Times New Roman" w:hAnsi="Times New Roman" w:cs="Times New Roman"/>
          <w:sz w:val="24"/>
          <w:szCs w:val="24"/>
        </w:rPr>
        <w:t>, which is the same maximum as the 2009</w:t>
      </w:r>
      <w:r w:rsidR="00BA1C88">
        <w:rPr>
          <w:rFonts w:ascii="Times New Roman" w:hAnsi="Times New Roman" w:cs="Times New Roman"/>
          <w:sz w:val="24"/>
          <w:szCs w:val="24"/>
        </w:rPr>
        <w:t xml:space="preserve"> through</w:t>
      </w:r>
      <w:r w:rsidR="00FA1C24">
        <w:rPr>
          <w:rFonts w:ascii="Times New Roman" w:hAnsi="Times New Roman" w:cs="Times New Roman"/>
          <w:sz w:val="24"/>
          <w:szCs w:val="24"/>
        </w:rPr>
        <w:t xml:space="preserve"> 201</w:t>
      </w:r>
      <w:r w:rsidR="00274A25">
        <w:rPr>
          <w:rFonts w:ascii="Times New Roman" w:hAnsi="Times New Roman" w:cs="Times New Roman"/>
          <w:sz w:val="24"/>
          <w:szCs w:val="24"/>
        </w:rPr>
        <w:t>3</w:t>
      </w:r>
      <w:r>
        <w:rPr>
          <w:rFonts w:ascii="Times New Roman" w:hAnsi="Times New Roman" w:cs="Times New Roman"/>
          <w:sz w:val="24"/>
          <w:szCs w:val="24"/>
        </w:rPr>
        <w:t xml:space="preserve"> program years</w:t>
      </w:r>
      <w:r w:rsidRPr="00145928">
        <w:rPr>
          <w:rFonts w:ascii="Times New Roman" w:hAnsi="Times New Roman" w:cs="Times New Roman"/>
          <w:sz w:val="24"/>
          <w:szCs w:val="24"/>
        </w:rPr>
        <w:t>.</w:t>
      </w:r>
    </w:p>
    <w:p w:rsidR="00BA5112" w:rsidRPr="00145928" w:rsidRDefault="00BA5112" w:rsidP="00CA275E">
      <w:pPr>
        <w:pStyle w:val="PlainText"/>
        <w:rPr>
          <w:rFonts w:ascii="Times New Roman" w:hAnsi="Times New Roman" w:cs="Times New Roman"/>
          <w:sz w:val="24"/>
          <w:szCs w:val="24"/>
        </w:rPr>
      </w:pPr>
    </w:p>
    <w:p w:rsidR="00BA5112" w:rsidRPr="00145928" w:rsidRDefault="00BA5112" w:rsidP="00B2228B">
      <w:r w:rsidRPr="00145928">
        <w:t>Puget Sound Energy’s HELP was first implemented in accord</w:t>
      </w:r>
      <w:r>
        <w:t>ance</w:t>
      </w:r>
      <w:r w:rsidRPr="00145928">
        <w:t xml:space="preserve"> with Exhibit G to Settlement Stipulation Agreement approved by the Commission in consolidated Dockets </w:t>
      </w:r>
      <w:proofErr w:type="spellStart"/>
      <w:r w:rsidRPr="00145928">
        <w:t>UE</w:t>
      </w:r>
      <w:proofErr w:type="spellEnd"/>
      <w:r>
        <w:noBreakHyphen/>
      </w:r>
      <w:r w:rsidRPr="00145928">
        <w:t xml:space="preserve">011570 and </w:t>
      </w:r>
      <w:proofErr w:type="spellStart"/>
      <w:r w:rsidRPr="00145928">
        <w:t>UG</w:t>
      </w:r>
      <w:proofErr w:type="spellEnd"/>
      <w:r>
        <w:noBreakHyphen/>
      </w:r>
      <w:r w:rsidRPr="00145928">
        <w:t xml:space="preserve">011571 Twelfth Supplemental Order dated June 20, 2002, which was amended by the Partial Settlement Agreement approved by the Commission on January 5, 2007, in Dockets </w:t>
      </w:r>
      <w:proofErr w:type="spellStart"/>
      <w:r w:rsidRPr="00145928">
        <w:t>UE</w:t>
      </w:r>
      <w:proofErr w:type="spellEnd"/>
      <w:r>
        <w:noBreakHyphen/>
      </w:r>
      <w:r w:rsidRPr="00145928">
        <w:t xml:space="preserve">060266 and </w:t>
      </w:r>
      <w:proofErr w:type="spellStart"/>
      <w:r w:rsidRPr="00145928">
        <w:t>UG</w:t>
      </w:r>
      <w:proofErr w:type="spellEnd"/>
      <w:r>
        <w:noBreakHyphen/>
      </w:r>
      <w:r w:rsidRPr="00145928">
        <w:t>060267.</w:t>
      </w:r>
      <w:r>
        <w:t xml:space="preserve">  The HELP settlement terms allow eligible very low-income customers to receive bill-payment assistance and they do not limit how the benefits are applied to any amounts owed (past, present, and future) by these customers to PSE.</w:t>
      </w:r>
    </w:p>
    <w:p w:rsidR="00BA5112" w:rsidRPr="00145928" w:rsidRDefault="00BA5112" w:rsidP="00B2228B"/>
    <w:p w:rsidR="00BA5112" w:rsidRPr="00145928" w:rsidRDefault="00BA5112" w:rsidP="00B2228B">
      <w:r w:rsidRPr="00145928">
        <w:t xml:space="preserve">On October 8, 2008, the Commission approved three </w:t>
      </w:r>
      <w:r w:rsidR="00237343">
        <w:t xml:space="preserve">HELP </w:t>
      </w:r>
      <w:r w:rsidRPr="00145928">
        <w:t>changes in its Order 12</w:t>
      </w:r>
      <w:r w:rsidR="00237343">
        <w:t xml:space="preserve"> of the </w:t>
      </w:r>
      <w:r w:rsidRPr="00145928">
        <w:t>consolidated Docket</w:t>
      </w:r>
      <w:r>
        <w:t>s</w:t>
      </w:r>
      <w:r w:rsidRPr="00145928">
        <w:t xml:space="preserve"> </w:t>
      </w:r>
      <w:proofErr w:type="spellStart"/>
      <w:r w:rsidRPr="00145928">
        <w:t>UE</w:t>
      </w:r>
      <w:proofErr w:type="spellEnd"/>
      <w:r>
        <w:noBreakHyphen/>
      </w:r>
      <w:r w:rsidRPr="00145928">
        <w:t xml:space="preserve">072300 and </w:t>
      </w:r>
      <w:proofErr w:type="spellStart"/>
      <w:r w:rsidRPr="00145928">
        <w:t>UG</w:t>
      </w:r>
      <w:proofErr w:type="spellEnd"/>
      <w:r>
        <w:noBreakHyphen/>
      </w:r>
      <w:r w:rsidRPr="00145928">
        <w:t>072301 (</w:t>
      </w:r>
      <w:r w:rsidR="00A11A11">
        <w:t xml:space="preserve">2007 </w:t>
      </w:r>
      <w:r w:rsidRPr="00145928">
        <w:t>Order</w:t>
      </w:r>
      <w:r w:rsidR="00237343">
        <w:t xml:space="preserve"> 12</w:t>
      </w:r>
      <w:r w:rsidRPr="00145928">
        <w:t xml:space="preserve">).  Appendix D to the </w:t>
      </w:r>
      <w:r w:rsidR="00A11A11">
        <w:t xml:space="preserve">2007 </w:t>
      </w:r>
      <w:r w:rsidRPr="00145928">
        <w:t xml:space="preserve">Order </w:t>
      </w:r>
      <w:r w:rsidR="00237343">
        <w:t xml:space="preserve">12 </w:t>
      </w:r>
      <w:r w:rsidRPr="00145928">
        <w:t xml:space="preserve">set forth details of these three changes which </w:t>
      </w:r>
      <w:r w:rsidR="00237343">
        <w:t xml:space="preserve">became </w:t>
      </w:r>
      <w:r w:rsidRPr="00145928">
        <w:t xml:space="preserve">effective </w:t>
      </w:r>
      <w:r w:rsidR="00A11A11">
        <w:t>for program years starting 2008</w:t>
      </w:r>
      <w:r w:rsidRPr="00145928">
        <w:t>.  The</w:t>
      </w:r>
      <w:r>
        <w:t>se</w:t>
      </w:r>
      <w:r w:rsidRPr="00145928">
        <w:t xml:space="preserve"> changes </w:t>
      </w:r>
      <w:r w:rsidR="00A11A11">
        <w:t>are</w:t>
      </w:r>
      <w:r w:rsidRPr="00145928">
        <w:t>:</w:t>
      </w:r>
    </w:p>
    <w:p w:rsidR="00BA5112" w:rsidRPr="00145928" w:rsidRDefault="00BA5112" w:rsidP="00A4587F"/>
    <w:p w:rsidR="00BA5112" w:rsidRPr="00145928" w:rsidRDefault="00BA5112" w:rsidP="00A4587F">
      <w:pPr>
        <w:numPr>
          <w:ilvl w:val="0"/>
          <w:numId w:val="2"/>
        </w:numPr>
      </w:pPr>
      <w:r w:rsidRPr="00145928">
        <w:t>HELP funding is distribute</w:t>
      </w:r>
      <w:r>
        <w:t>d</w:t>
      </w:r>
      <w:r w:rsidRPr="00145928">
        <w:t xml:space="preserve"> to electric and natural gas customers at the fixed ratio of 75% and 25%, respectively.</w:t>
      </w:r>
    </w:p>
    <w:p w:rsidR="00BA5112" w:rsidRPr="00145928" w:rsidRDefault="00BA5112" w:rsidP="00A4587F">
      <w:pPr>
        <w:numPr>
          <w:ilvl w:val="0"/>
          <w:numId w:val="2"/>
        </w:numPr>
      </w:pPr>
      <w:r w:rsidRPr="00145928">
        <w:t>The total annual HELP funding is increased from $10.25 million to $15 million.</w:t>
      </w:r>
    </w:p>
    <w:p w:rsidR="00BA5112" w:rsidRPr="00145928" w:rsidRDefault="00BA5112" w:rsidP="00A4587F">
      <w:pPr>
        <w:numPr>
          <w:ilvl w:val="0"/>
          <w:numId w:val="2"/>
        </w:numPr>
      </w:pPr>
      <w:r w:rsidRPr="00145928">
        <w:t>Any HELP funds not distributed to customers in any single program year will be carried over to the next program year as supplemental HELP funding.</w:t>
      </w:r>
    </w:p>
    <w:p w:rsidR="00BA5112" w:rsidRPr="00145928" w:rsidRDefault="00BA5112" w:rsidP="00A4587F"/>
    <w:p w:rsidR="00BA5112" w:rsidRPr="0003113C" w:rsidRDefault="00BA5112" w:rsidP="003B44A9">
      <w:pPr>
        <w:tabs>
          <w:tab w:val="left" w:pos="2160"/>
        </w:tabs>
        <w:rPr>
          <w:sz w:val="25"/>
          <w:szCs w:val="25"/>
        </w:rPr>
      </w:pPr>
      <w:r>
        <w:t>I</w:t>
      </w:r>
      <w:r w:rsidRPr="00145928">
        <w:t>n Docket U</w:t>
      </w:r>
      <w:r>
        <w:noBreakHyphen/>
      </w:r>
      <w:r w:rsidRPr="00145928">
        <w:t>072375</w:t>
      </w:r>
      <w:r>
        <w:t xml:space="preserve">, merger of PSE and </w:t>
      </w:r>
      <w:r w:rsidRPr="003B44A9">
        <w:t>Puget Holdings LLC</w:t>
      </w:r>
      <w:r>
        <w:t>, t</w:t>
      </w:r>
      <w:r w:rsidRPr="00145928">
        <w:t xml:space="preserve">hese changes are </w:t>
      </w:r>
      <w:r>
        <w:t xml:space="preserve">further </w:t>
      </w:r>
      <w:r w:rsidRPr="00145928">
        <w:t xml:space="preserve">affirmed as Commitments 22, 23, and 42 of </w:t>
      </w:r>
      <w:r>
        <w:t>the</w:t>
      </w:r>
      <w:r w:rsidRPr="00145928">
        <w:t xml:space="preserve"> </w:t>
      </w:r>
      <w:r w:rsidRPr="003B44A9">
        <w:t xml:space="preserve">Multi-Party Settlement Stipulation </w:t>
      </w:r>
      <w:r w:rsidRPr="00145928">
        <w:t>approved by the Commission on December 30, 2008</w:t>
      </w:r>
      <w:r>
        <w:t xml:space="preserve">, in Order 8 of </w:t>
      </w:r>
      <w:r w:rsidRPr="00BA7EA3">
        <w:t>Docket U</w:t>
      </w:r>
      <w:r>
        <w:noBreakHyphen/>
      </w:r>
      <w:r w:rsidRPr="00BA7EA3">
        <w:t>072375</w:t>
      </w:r>
      <w:r>
        <w:t>,</w:t>
      </w:r>
      <w:r w:rsidRPr="003B44A9">
        <w:rPr>
          <w:bCs/>
          <w:sz w:val="25"/>
          <w:szCs w:val="25"/>
        </w:rPr>
        <w:t xml:space="preserve"> </w:t>
      </w:r>
      <w:r w:rsidRPr="009003A6">
        <w:rPr>
          <w:bCs/>
          <w:sz w:val="25"/>
          <w:szCs w:val="25"/>
        </w:rPr>
        <w:t>A</w:t>
      </w:r>
      <w:r>
        <w:rPr>
          <w:bCs/>
          <w:sz w:val="25"/>
          <w:szCs w:val="25"/>
        </w:rPr>
        <w:t>pproving and Adopting</w:t>
      </w:r>
      <w:r>
        <w:rPr>
          <w:sz w:val="25"/>
          <w:szCs w:val="25"/>
        </w:rPr>
        <w:t xml:space="preserve"> Settlement Stipulation; Authorizing Transaction Subject to Conditions.</w:t>
      </w:r>
    </w:p>
    <w:p w:rsidR="00BA5112" w:rsidRPr="00145928" w:rsidRDefault="00BA5112" w:rsidP="00B2228B"/>
    <w:p w:rsidR="00BA5112" w:rsidRDefault="005A0C7E" w:rsidP="00BB7CFB">
      <w:r>
        <w:lastRenderedPageBreak/>
        <w:t xml:space="preserve">Additional </w:t>
      </w:r>
      <w:r w:rsidR="00BA5112" w:rsidRPr="00145928">
        <w:t xml:space="preserve">funding </w:t>
      </w:r>
      <w:r w:rsidR="00BA5112">
        <w:t xml:space="preserve">has been </w:t>
      </w:r>
      <w:r w:rsidR="00BA5112" w:rsidRPr="00145928">
        <w:t xml:space="preserve">available to </w:t>
      </w:r>
      <w:r w:rsidR="00BA5112">
        <w:t xml:space="preserve">very </w:t>
      </w:r>
      <w:r w:rsidR="00BA5112" w:rsidRPr="00145928">
        <w:t>low</w:t>
      </w:r>
      <w:r w:rsidR="00BA5112">
        <w:t>-</w:t>
      </w:r>
      <w:r w:rsidR="00BA5112" w:rsidRPr="00145928">
        <w:t xml:space="preserve">income customers to mitigate the effect of </w:t>
      </w:r>
      <w:r w:rsidR="00BA5112">
        <w:t>P</w:t>
      </w:r>
      <w:r w:rsidR="00BA5112" w:rsidRPr="00145928">
        <w:t>SE electr</w:t>
      </w:r>
      <w:r w:rsidR="00BA5112">
        <w:t>ic and natural gas rate changes since 20</w:t>
      </w:r>
      <w:r w:rsidR="00A11A11">
        <w:t>08</w:t>
      </w:r>
      <w:r w:rsidR="00BA5112">
        <w:t xml:space="preserve">.  This supplemental HELP funding adjustment was described in PSE’s Initial Brief in the Company’s 2009 General Rate Case under the </w:t>
      </w:r>
      <w:r w:rsidR="00BA5112" w:rsidRPr="00BB7CFB">
        <w:t xml:space="preserve">consolidated Dockets </w:t>
      </w:r>
      <w:proofErr w:type="spellStart"/>
      <w:r w:rsidR="00BA5112" w:rsidRPr="00BB7CFB">
        <w:t>UE</w:t>
      </w:r>
      <w:proofErr w:type="spellEnd"/>
      <w:r w:rsidR="00BA5112" w:rsidRPr="00BB7CFB">
        <w:t xml:space="preserve">-090704 and </w:t>
      </w:r>
      <w:proofErr w:type="spellStart"/>
      <w:r w:rsidR="00BA5112" w:rsidRPr="00BB7CFB">
        <w:t>UG</w:t>
      </w:r>
      <w:proofErr w:type="spellEnd"/>
      <w:r w:rsidR="00BA5112" w:rsidRPr="00BB7CFB">
        <w:t>-090705</w:t>
      </w:r>
      <w:r w:rsidR="00BA5112">
        <w:t>, as follows:</w:t>
      </w:r>
    </w:p>
    <w:p w:rsidR="00BA5112" w:rsidRDefault="00BA5112" w:rsidP="0073103C"/>
    <w:p w:rsidR="00BA5112" w:rsidRDefault="00BA5112" w:rsidP="0061572E">
      <w:pPr>
        <w:ind w:left="720"/>
      </w:pPr>
      <w:r>
        <w:t>The company proposed to increase the annual level of low-income electric and natural gas bill assistance funding by the corresponding percent increase to the residential class that are approved by this Commission.  The amount of this percentage increase would be added to the low income tariff in the next program year.</w:t>
      </w:r>
    </w:p>
    <w:p w:rsidR="00BA5112" w:rsidRDefault="00BA5112" w:rsidP="0061572E">
      <w:pPr>
        <w:ind w:left="720"/>
      </w:pPr>
    </w:p>
    <w:p w:rsidR="00BA5112" w:rsidRDefault="00BA5112" w:rsidP="00F44987">
      <w:r>
        <w:t xml:space="preserve">This funding adjustment </w:t>
      </w:r>
      <w:r w:rsidR="00A11A11">
        <w:t xml:space="preserve">had been </w:t>
      </w:r>
      <w:r w:rsidR="00FA1C24">
        <w:t>incorporated into</w:t>
      </w:r>
      <w:r>
        <w:t xml:space="preserve"> PSE’s annual electric and natural gas Schedules 129 </w:t>
      </w:r>
      <w:r w:rsidR="00B806F1">
        <w:t xml:space="preserve">HELP </w:t>
      </w:r>
      <w:r w:rsidR="00FA1C24">
        <w:t xml:space="preserve">funding requirement </w:t>
      </w:r>
      <w:r w:rsidR="00B806F1">
        <w:t>true-up</w:t>
      </w:r>
      <w:r w:rsidR="003C3B9E">
        <w:t xml:space="preserve"> for the periods of October </w:t>
      </w:r>
      <w:r w:rsidR="00283208">
        <w:t xml:space="preserve">1, </w:t>
      </w:r>
      <w:r w:rsidR="003C3B9E">
        <w:t>2010</w:t>
      </w:r>
      <w:r w:rsidR="00283208">
        <w:t>,</w:t>
      </w:r>
      <w:r w:rsidR="003C3B9E">
        <w:t xml:space="preserve"> through September</w:t>
      </w:r>
      <w:r w:rsidR="00283208">
        <w:t xml:space="preserve"> 30,</w:t>
      </w:r>
      <w:r w:rsidR="003C3B9E">
        <w:t xml:space="preserve"> 2012</w:t>
      </w:r>
      <w:r>
        <w:t>.</w:t>
      </w:r>
    </w:p>
    <w:p w:rsidR="00BA5112" w:rsidRDefault="00BA5112" w:rsidP="00F44987"/>
    <w:p w:rsidR="00B01B10" w:rsidRDefault="00313553" w:rsidP="00F44987">
      <w:r>
        <w:t>On May 7, 2012, p</w:t>
      </w:r>
      <w:r w:rsidR="00B01B10" w:rsidRPr="00B01B10">
        <w:t xml:space="preserve">er Order 8 of </w:t>
      </w:r>
      <w:r w:rsidR="00B97C72">
        <w:t xml:space="preserve">the </w:t>
      </w:r>
      <w:r w:rsidR="00B97C72" w:rsidRPr="00A249CF">
        <w:t xml:space="preserve">consolidated Dockets </w:t>
      </w:r>
      <w:proofErr w:type="spellStart"/>
      <w:r w:rsidR="00B01B10" w:rsidRPr="00B01B10">
        <w:t>UE</w:t>
      </w:r>
      <w:proofErr w:type="spellEnd"/>
      <w:r w:rsidR="00B01B10" w:rsidRPr="00B01B10">
        <w:t xml:space="preserve">-111048 and </w:t>
      </w:r>
      <w:proofErr w:type="spellStart"/>
      <w:r w:rsidR="00B01B10" w:rsidRPr="00B01B10">
        <w:t>UG</w:t>
      </w:r>
      <w:proofErr w:type="spellEnd"/>
      <w:r w:rsidR="00B01B10" w:rsidRPr="00B01B10">
        <w:t xml:space="preserve">-111049, </w:t>
      </w:r>
      <w:r>
        <w:t xml:space="preserve">the base </w:t>
      </w:r>
      <w:r w:rsidR="00B01B10" w:rsidRPr="00B01B10">
        <w:t>funding for the low-income bill assistance program w</w:t>
      </w:r>
      <w:r w:rsidR="003C3B9E">
        <w:t>as</w:t>
      </w:r>
      <w:r w:rsidR="00B01B10" w:rsidRPr="00B01B10">
        <w:t xml:space="preserve"> increase</w:t>
      </w:r>
      <w:r w:rsidR="003C3B9E">
        <w:t>d</w:t>
      </w:r>
      <w:r w:rsidR="00B01B10" w:rsidRPr="00B01B10">
        <w:t xml:space="preserve"> </w:t>
      </w:r>
      <w:r w:rsidR="003C3B9E">
        <w:t xml:space="preserve">to </w:t>
      </w:r>
      <w:r w:rsidR="00B01B10" w:rsidRPr="00B01B10">
        <w:t>$20.2 million</w:t>
      </w:r>
      <w:r w:rsidR="003C3B9E">
        <w:t>, based on 0.665 percent of PSE’s 2010 operating revenues.</w:t>
      </w:r>
      <w:r w:rsidR="00B97C72">
        <w:t xml:space="preserve">  Prior funding level reflected about 0.51 percent of PSE’s 2010 operating revenues.</w:t>
      </w:r>
      <w:r w:rsidR="008673F9" w:rsidRPr="008673F9">
        <w:t xml:space="preserve"> </w:t>
      </w:r>
      <w:r w:rsidR="008673F9">
        <w:t xml:space="preserve"> The base </w:t>
      </w:r>
      <w:r w:rsidR="008673F9" w:rsidRPr="00A11A11">
        <w:t xml:space="preserve">HELP funding </w:t>
      </w:r>
      <w:r w:rsidR="00283208">
        <w:t>is</w:t>
      </w:r>
      <w:r w:rsidR="008673F9" w:rsidRPr="00A11A11">
        <w:t xml:space="preserve"> distributed to electric and natural gas customers at the fixed ratio of 75% and 25%, respectively</w:t>
      </w:r>
      <w:r w:rsidR="008673F9">
        <w:t>, as set forth in 2007 Order 12.</w:t>
      </w:r>
    </w:p>
    <w:p w:rsidR="00B01B10" w:rsidRDefault="00B01B10" w:rsidP="00F44987"/>
    <w:p w:rsidR="00BA5112" w:rsidRDefault="00B97C72" w:rsidP="00D46AB7">
      <w:pPr>
        <w:pStyle w:val="ListParagraph"/>
        <w:ind w:left="0"/>
      </w:pPr>
      <w:r>
        <w:t>F</w:t>
      </w:r>
      <w:r w:rsidR="00BA5112">
        <w:t xml:space="preserve">or the </w:t>
      </w:r>
      <w:r w:rsidR="00D46AB7">
        <w:t>201</w:t>
      </w:r>
      <w:r w:rsidR="009556A4">
        <w:t>3</w:t>
      </w:r>
      <w:r w:rsidR="00D46AB7">
        <w:t xml:space="preserve"> </w:t>
      </w:r>
      <w:r w:rsidR="00BA5112">
        <w:t xml:space="preserve">program year of </w:t>
      </w:r>
      <w:r w:rsidR="00BA5112" w:rsidRPr="00DD12FB">
        <w:t xml:space="preserve">October </w:t>
      </w:r>
      <w:r w:rsidR="00283208">
        <w:t xml:space="preserve">1, </w:t>
      </w:r>
      <w:r w:rsidR="00BA5112" w:rsidRPr="00DD12FB">
        <w:t>201</w:t>
      </w:r>
      <w:r w:rsidR="009556A4">
        <w:t>3</w:t>
      </w:r>
      <w:r w:rsidR="00283208">
        <w:t>,</w:t>
      </w:r>
      <w:r w:rsidR="00BA5112" w:rsidRPr="00DD12FB">
        <w:t xml:space="preserve"> through September </w:t>
      </w:r>
      <w:r w:rsidR="00283208">
        <w:t xml:space="preserve">30, </w:t>
      </w:r>
      <w:r w:rsidR="00BA5112" w:rsidRPr="00DD12FB">
        <w:t>201</w:t>
      </w:r>
      <w:r w:rsidR="009556A4">
        <w:t>4</w:t>
      </w:r>
      <w:r w:rsidR="00BA5112">
        <w:t xml:space="preserve">, in addition to the </w:t>
      </w:r>
      <w:r w:rsidR="00BA5112" w:rsidRPr="00AA50BC">
        <w:t>$</w:t>
      </w:r>
      <w:r>
        <w:t>20.2</w:t>
      </w:r>
      <w:r w:rsidR="00BA5112" w:rsidRPr="00AA50BC">
        <w:t xml:space="preserve"> million</w:t>
      </w:r>
      <w:r w:rsidR="00BA5112">
        <w:t xml:space="preserve"> </w:t>
      </w:r>
      <w:r>
        <w:t xml:space="preserve">base </w:t>
      </w:r>
      <w:r w:rsidR="00BA5112">
        <w:t>funds, the available HELP funding was increased</w:t>
      </w:r>
      <w:r w:rsidR="00283208">
        <w:t>,</w:t>
      </w:r>
      <w:r w:rsidR="00BA5112">
        <w:t xml:space="preserve"> </w:t>
      </w:r>
      <w:r w:rsidR="00283208">
        <w:t xml:space="preserve">per 2007 Order 12, </w:t>
      </w:r>
      <w:r w:rsidR="00BA5112">
        <w:t xml:space="preserve">by the </w:t>
      </w:r>
      <w:r w:rsidR="00295C9D">
        <w:t xml:space="preserve">supplemental funding of the </w:t>
      </w:r>
      <w:r w:rsidR="00237343">
        <w:t>c</w:t>
      </w:r>
      <w:r w:rsidR="00BA5112">
        <w:t xml:space="preserve">arried-over </w:t>
      </w:r>
      <w:r w:rsidR="00283208">
        <w:t xml:space="preserve">HELP </w:t>
      </w:r>
      <w:r w:rsidR="00BA5112">
        <w:t xml:space="preserve">funds of </w:t>
      </w:r>
      <w:r w:rsidR="00BA5112" w:rsidRPr="006C4A54">
        <w:t>$</w:t>
      </w:r>
      <w:r w:rsidR="009556A4" w:rsidRPr="009556A4">
        <w:t xml:space="preserve"> $957,48</w:t>
      </w:r>
      <w:r w:rsidR="009556A4">
        <w:t>7</w:t>
      </w:r>
      <w:r w:rsidR="009556A4" w:rsidRPr="009556A4">
        <w:t xml:space="preserve"> </w:t>
      </w:r>
      <w:r w:rsidR="00BA5112">
        <w:t xml:space="preserve">from the </w:t>
      </w:r>
      <w:r w:rsidR="00283208">
        <w:t>201</w:t>
      </w:r>
      <w:r w:rsidR="009556A4">
        <w:t>2</w:t>
      </w:r>
      <w:r w:rsidR="00283208">
        <w:t xml:space="preserve"> program year</w:t>
      </w:r>
      <w:r w:rsidR="00BA5112">
        <w:t>.</w:t>
      </w:r>
    </w:p>
    <w:p w:rsidR="00BA5112" w:rsidRPr="00145928" w:rsidRDefault="00BA5112" w:rsidP="00257F1E">
      <w:pPr>
        <w:pStyle w:val="Heading2"/>
        <w:rPr>
          <w:rFonts w:ascii="Times New Roman" w:hAnsi="Times New Roman" w:cs="Times New Roman"/>
          <w:sz w:val="24"/>
          <w:szCs w:val="24"/>
        </w:rPr>
      </w:pPr>
      <w:r w:rsidRPr="00145928">
        <w:rPr>
          <w:rFonts w:ascii="Times New Roman" w:hAnsi="Times New Roman" w:cs="Times New Roman"/>
          <w:sz w:val="24"/>
          <w:szCs w:val="24"/>
        </w:rPr>
        <w:br w:type="page"/>
      </w:r>
      <w:bookmarkStart w:id="4" w:name="_Toc419976306"/>
      <w:r w:rsidRPr="00145928">
        <w:rPr>
          <w:rFonts w:ascii="Times New Roman" w:hAnsi="Times New Roman" w:cs="Times New Roman"/>
          <w:sz w:val="24"/>
          <w:szCs w:val="24"/>
        </w:rPr>
        <w:lastRenderedPageBreak/>
        <w:t xml:space="preserve">Description of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B</w:t>
      </w:r>
      <w:r w:rsidRPr="002A6941">
        <w:rPr>
          <w:rFonts w:ascii="Times New Roman" w:hAnsi="Times New Roman" w:cs="Times New Roman"/>
          <w:sz w:val="24"/>
          <w:szCs w:val="24"/>
        </w:rPr>
        <w:t>ill-</w:t>
      </w:r>
      <w:r>
        <w:rPr>
          <w:rFonts w:ascii="Times New Roman" w:hAnsi="Times New Roman" w:cs="Times New Roman"/>
          <w:sz w:val="24"/>
          <w:szCs w:val="24"/>
        </w:rPr>
        <w:t>P</w:t>
      </w:r>
      <w:r w:rsidRPr="002A6941">
        <w:rPr>
          <w:rFonts w:ascii="Times New Roman" w:hAnsi="Times New Roman" w:cs="Times New Roman"/>
          <w:sz w:val="24"/>
          <w:szCs w:val="24"/>
        </w:rPr>
        <w:t xml:space="preserve">ayment </w:t>
      </w:r>
      <w:r>
        <w:rPr>
          <w:rFonts w:ascii="Times New Roman" w:hAnsi="Times New Roman" w:cs="Times New Roman"/>
          <w:sz w:val="24"/>
          <w:szCs w:val="24"/>
        </w:rPr>
        <w:t>A</w:t>
      </w:r>
      <w:r w:rsidRPr="002A6941">
        <w:rPr>
          <w:rFonts w:ascii="Times New Roman" w:hAnsi="Times New Roman" w:cs="Times New Roman"/>
          <w:sz w:val="24"/>
          <w:szCs w:val="24"/>
        </w:rPr>
        <w:t>ssistance</w:t>
      </w:r>
      <w:bookmarkEnd w:id="4"/>
    </w:p>
    <w:p w:rsidR="00BA5112" w:rsidRDefault="00BA5112" w:rsidP="00DC14ED">
      <w:pPr>
        <w:pStyle w:val="Heading3"/>
        <w:rPr>
          <w:rFonts w:ascii="Times New Roman" w:hAnsi="Times New Roman"/>
          <w:sz w:val="24"/>
        </w:rPr>
      </w:pPr>
      <w:bookmarkStart w:id="5" w:name="_Toc419976307"/>
      <w:r>
        <w:rPr>
          <w:rFonts w:ascii="Times New Roman" w:hAnsi="Times New Roman"/>
          <w:sz w:val="24"/>
        </w:rPr>
        <w:t>HELP B</w:t>
      </w:r>
      <w:r w:rsidRPr="002A6941">
        <w:rPr>
          <w:rFonts w:ascii="Times New Roman" w:hAnsi="Times New Roman"/>
          <w:sz w:val="24"/>
        </w:rPr>
        <w:t>ill-</w:t>
      </w:r>
      <w:r>
        <w:rPr>
          <w:rFonts w:ascii="Times New Roman" w:hAnsi="Times New Roman"/>
          <w:sz w:val="24"/>
        </w:rPr>
        <w:t>P</w:t>
      </w:r>
      <w:r w:rsidRPr="002A6941">
        <w:rPr>
          <w:rFonts w:ascii="Times New Roman" w:hAnsi="Times New Roman"/>
          <w:sz w:val="24"/>
        </w:rPr>
        <w:t xml:space="preserve">ayment </w:t>
      </w:r>
      <w:r>
        <w:rPr>
          <w:rFonts w:ascii="Times New Roman" w:hAnsi="Times New Roman"/>
          <w:sz w:val="24"/>
        </w:rPr>
        <w:t>A</w:t>
      </w:r>
      <w:r w:rsidRPr="002A6941">
        <w:rPr>
          <w:rFonts w:ascii="Times New Roman" w:hAnsi="Times New Roman"/>
          <w:sz w:val="24"/>
        </w:rPr>
        <w:t>ssistance</w:t>
      </w:r>
      <w:r w:rsidRPr="00145928">
        <w:rPr>
          <w:rFonts w:ascii="Times New Roman" w:hAnsi="Times New Roman"/>
          <w:sz w:val="24"/>
        </w:rPr>
        <w:t xml:space="preserve"> by Fuel Type and Program Year</w:t>
      </w:r>
      <w:bookmarkEnd w:id="5"/>
    </w:p>
    <w:p w:rsidR="00CC4AC3" w:rsidRPr="00CC4AC3" w:rsidRDefault="00CC4AC3" w:rsidP="00CC4AC3"/>
    <w:p w:rsidR="00BA5112" w:rsidRPr="00145928" w:rsidRDefault="00BA5112" w:rsidP="007B7F3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following table shows the number of PSE residential </w:t>
      </w:r>
      <w:r>
        <w:rPr>
          <w:rFonts w:ascii="Times New Roman" w:hAnsi="Times New Roman" w:cs="Times New Roman"/>
          <w:sz w:val="24"/>
          <w:szCs w:val="24"/>
        </w:rPr>
        <w:t xml:space="preserve">very low-income </w:t>
      </w:r>
      <w:r w:rsidRPr="00145928">
        <w:rPr>
          <w:rFonts w:ascii="Times New Roman" w:hAnsi="Times New Roman" w:cs="Times New Roman"/>
          <w:sz w:val="24"/>
          <w:szCs w:val="24"/>
        </w:rPr>
        <w:t xml:space="preserve">customers who received </w:t>
      </w:r>
      <w:r w:rsidRPr="00E01B59">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from PSE’s </w:t>
      </w:r>
      <w:r>
        <w:rPr>
          <w:rFonts w:ascii="Times New Roman" w:hAnsi="Times New Roman" w:cs="Times New Roman"/>
          <w:sz w:val="24"/>
          <w:szCs w:val="24"/>
        </w:rPr>
        <w:t>HELP</w:t>
      </w:r>
      <w:r w:rsidRPr="00145928">
        <w:rPr>
          <w:rFonts w:ascii="Times New Roman" w:hAnsi="Times New Roman" w:cs="Times New Roman"/>
          <w:sz w:val="24"/>
          <w:szCs w:val="24"/>
        </w:rPr>
        <w:t xml:space="preserve"> during the 20</w:t>
      </w:r>
      <w:r>
        <w:rPr>
          <w:rFonts w:ascii="Times New Roman" w:hAnsi="Times New Roman" w:cs="Times New Roman"/>
          <w:sz w:val="24"/>
          <w:szCs w:val="24"/>
        </w:rPr>
        <w:t>1</w:t>
      </w:r>
      <w:r w:rsidR="000C20DE">
        <w:rPr>
          <w:rFonts w:ascii="Times New Roman" w:hAnsi="Times New Roman" w:cs="Times New Roman"/>
          <w:sz w:val="24"/>
          <w:szCs w:val="24"/>
        </w:rPr>
        <w:t>3</w:t>
      </w:r>
      <w:r w:rsidRPr="00145928">
        <w:rPr>
          <w:rFonts w:ascii="Times New Roman" w:hAnsi="Times New Roman" w:cs="Times New Roman"/>
          <w:sz w:val="24"/>
          <w:szCs w:val="24"/>
        </w:rPr>
        <w:t xml:space="preserve"> program year, </w:t>
      </w:r>
      <w:bookmarkStart w:id="6" w:name="OLE_LINK1"/>
      <w:r w:rsidRPr="00145928">
        <w:rPr>
          <w:rFonts w:ascii="Times New Roman" w:hAnsi="Times New Roman" w:cs="Times New Roman"/>
          <w:sz w:val="24"/>
          <w:szCs w:val="24"/>
        </w:rPr>
        <w:t xml:space="preserve">the 12-month period of October </w:t>
      </w:r>
      <w:r w:rsidR="00283208">
        <w:rPr>
          <w:rFonts w:ascii="Times New Roman" w:hAnsi="Times New Roman" w:cs="Times New Roman"/>
          <w:sz w:val="24"/>
          <w:szCs w:val="24"/>
        </w:rPr>
        <w:t xml:space="preserve">1, </w:t>
      </w:r>
      <w:r w:rsidRPr="00145928">
        <w:rPr>
          <w:rFonts w:ascii="Times New Roman" w:hAnsi="Times New Roman" w:cs="Times New Roman"/>
          <w:sz w:val="24"/>
          <w:szCs w:val="24"/>
        </w:rPr>
        <w:t>20</w:t>
      </w:r>
      <w:r>
        <w:rPr>
          <w:rFonts w:ascii="Times New Roman" w:hAnsi="Times New Roman" w:cs="Times New Roman"/>
          <w:sz w:val="24"/>
          <w:szCs w:val="24"/>
        </w:rPr>
        <w:t>1</w:t>
      </w:r>
      <w:r w:rsidR="000C20DE">
        <w:rPr>
          <w:rFonts w:ascii="Times New Roman" w:hAnsi="Times New Roman" w:cs="Times New Roman"/>
          <w:sz w:val="24"/>
          <w:szCs w:val="24"/>
        </w:rPr>
        <w:t>3</w:t>
      </w:r>
      <w:r w:rsidR="00283208">
        <w:rPr>
          <w:rFonts w:ascii="Times New Roman" w:hAnsi="Times New Roman" w:cs="Times New Roman"/>
          <w:sz w:val="24"/>
          <w:szCs w:val="24"/>
        </w:rPr>
        <w:t>,</w:t>
      </w:r>
      <w:r w:rsidRPr="00145928">
        <w:rPr>
          <w:rFonts w:ascii="Times New Roman" w:hAnsi="Times New Roman" w:cs="Times New Roman"/>
          <w:sz w:val="24"/>
          <w:szCs w:val="24"/>
        </w:rPr>
        <w:t xml:space="preserve"> through September </w:t>
      </w:r>
      <w:r w:rsidR="00283208">
        <w:rPr>
          <w:rFonts w:ascii="Times New Roman" w:hAnsi="Times New Roman" w:cs="Times New Roman"/>
          <w:sz w:val="24"/>
          <w:szCs w:val="24"/>
        </w:rPr>
        <w:t xml:space="preserve">30, </w:t>
      </w:r>
      <w:r w:rsidRPr="00145928">
        <w:rPr>
          <w:rFonts w:ascii="Times New Roman" w:hAnsi="Times New Roman" w:cs="Times New Roman"/>
          <w:sz w:val="24"/>
          <w:szCs w:val="24"/>
        </w:rPr>
        <w:t>201</w:t>
      </w:r>
      <w:r w:rsidR="000C20DE">
        <w:rPr>
          <w:rFonts w:ascii="Times New Roman" w:hAnsi="Times New Roman" w:cs="Times New Roman"/>
          <w:sz w:val="24"/>
          <w:szCs w:val="24"/>
        </w:rPr>
        <w:t>4</w:t>
      </w:r>
      <w:r w:rsidRPr="00145928">
        <w:rPr>
          <w:rFonts w:ascii="Times New Roman" w:hAnsi="Times New Roman" w:cs="Times New Roman"/>
          <w:sz w:val="24"/>
          <w:szCs w:val="24"/>
        </w:rPr>
        <w:t>.</w:t>
      </w:r>
    </w:p>
    <w:bookmarkEnd w:id="6"/>
    <w:p w:rsidR="00BA5112" w:rsidRPr="00145928" w:rsidRDefault="00BA5112" w:rsidP="007B7F34">
      <w:pPr>
        <w:pStyle w:val="PlainText"/>
        <w:rPr>
          <w:rFonts w:ascii="Times New Roman" w:hAnsi="Times New Roman" w:cs="Times New Roman"/>
          <w:sz w:val="24"/>
          <w:szCs w:val="24"/>
        </w:rPr>
      </w:pPr>
    </w:p>
    <w:p w:rsidR="00BA5112" w:rsidRPr="00145928" w:rsidRDefault="00BA5112" w:rsidP="007B7F3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Electric customers </w:t>
      </w:r>
      <w:r w:rsidRPr="00145928">
        <w:rPr>
          <w:rFonts w:ascii="Times New Roman" w:hAnsi="Times New Roman" w:cs="Times New Roman"/>
          <w:sz w:val="24"/>
          <w:szCs w:val="24"/>
        </w:rPr>
        <w:tab/>
      </w:r>
      <w:r w:rsidRPr="00145928">
        <w:rPr>
          <w:rFonts w:ascii="Times New Roman" w:hAnsi="Times New Roman" w:cs="Times New Roman"/>
          <w:sz w:val="24"/>
          <w:szCs w:val="24"/>
        </w:rPr>
        <w:tab/>
      </w:r>
      <w:r w:rsidR="00295C9D">
        <w:rPr>
          <w:rFonts w:ascii="Times New Roman" w:hAnsi="Times New Roman" w:cs="Times New Roman"/>
          <w:sz w:val="24"/>
          <w:szCs w:val="24"/>
        </w:rPr>
        <w:t>2</w:t>
      </w:r>
      <w:r w:rsidR="000C20DE">
        <w:rPr>
          <w:rFonts w:ascii="Times New Roman" w:hAnsi="Times New Roman" w:cs="Times New Roman"/>
          <w:sz w:val="24"/>
          <w:szCs w:val="24"/>
        </w:rPr>
        <w:t>8</w:t>
      </w:r>
      <w:r w:rsidR="00295C9D">
        <w:rPr>
          <w:rFonts w:ascii="Times New Roman" w:hAnsi="Times New Roman" w:cs="Times New Roman"/>
          <w:sz w:val="24"/>
          <w:szCs w:val="24"/>
        </w:rPr>
        <w:t>,</w:t>
      </w:r>
      <w:r w:rsidR="000C20DE">
        <w:rPr>
          <w:rFonts w:ascii="Times New Roman" w:hAnsi="Times New Roman" w:cs="Times New Roman"/>
          <w:sz w:val="24"/>
          <w:szCs w:val="24"/>
        </w:rPr>
        <w:t>182</w:t>
      </w:r>
    </w:p>
    <w:p w:rsidR="00BA5112" w:rsidRPr="00145928" w:rsidRDefault="00BA5112" w:rsidP="007B7F3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Natural gas customers </w:t>
      </w:r>
      <w:r w:rsidRPr="00145928">
        <w:rPr>
          <w:rFonts w:ascii="Times New Roman" w:hAnsi="Times New Roman" w:cs="Times New Roman"/>
          <w:sz w:val="24"/>
          <w:szCs w:val="24"/>
        </w:rPr>
        <w:tab/>
        <w:t xml:space="preserve">  </w:t>
      </w:r>
      <w:r w:rsidR="000C20DE">
        <w:rPr>
          <w:rFonts w:ascii="Times New Roman" w:hAnsi="Times New Roman" w:cs="Times New Roman"/>
          <w:sz w:val="24"/>
          <w:szCs w:val="24"/>
        </w:rPr>
        <w:t>8,973</w:t>
      </w:r>
    </w:p>
    <w:p w:rsidR="00BA5112" w:rsidRPr="00145928" w:rsidRDefault="00BA5112" w:rsidP="007B7F34">
      <w:pPr>
        <w:pStyle w:val="PlainText"/>
        <w:rPr>
          <w:rFonts w:ascii="Times New Roman" w:hAnsi="Times New Roman" w:cs="Times New Roman"/>
          <w:sz w:val="24"/>
          <w:szCs w:val="24"/>
        </w:rPr>
      </w:pPr>
    </w:p>
    <w:p w:rsidR="00BA5112" w:rsidRDefault="00BA5112" w:rsidP="008D6D98">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number of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 xml:space="preserve">households that received </w:t>
      </w:r>
      <w:r w:rsidRPr="00E01B59">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is lower than the sum of the two numbers above since some households are both PSE natural gas and electric customers.  The total number of </w:t>
      </w:r>
      <w:r>
        <w:rPr>
          <w:rFonts w:ascii="Times New Roman" w:hAnsi="Times New Roman" w:cs="Times New Roman"/>
          <w:sz w:val="24"/>
          <w:szCs w:val="24"/>
        </w:rPr>
        <w:t xml:space="preserve">very low-income </w:t>
      </w:r>
      <w:r w:rsidRPr="00145928">
        <w:rPr>
          <w:rFonts w:ascii="Times New Roman" w:hAnsi="Times New Roman" w:cs="Times New Roman"/>
          <w:sz w:val="24"/>
          <w:szCs w:val="24"/>
        </w:rPr>
        <w:t xml:space="preserve">households that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is</w:t>
      </w:r>
      <w:r>
        <w:rPr>
          <w:rFonts w:ascii="Times New Roman" w:hAnsi="Times New Roman" w:cs="Times New Roman"/>
          <w:sz w:val="24"/>
          <w:szCs w:val="24"/>
        </w:rPr>
        <w:t xml:space="preserve"> </w:t>
      </w:r>
      <w:r w:rsidR="000C20DE">
        <w:rPr>
          <w:rFonts w:ascii="Times New Roman" w:hAnsi="Times New Roman" w:cs="Times New Roman"/>
          <w:sz w:val="24"/>
          <w:szCs w:val="24"/>
        </w:rPr>
        <w:t>33,223</w:t>
      </w:r>
      <w:r w:rsidR="005A0C7E">
        <w:rPr>
          <w:rFonts w:ascii="Times New Roman" w:hAnsi="Times New Roman" w:cs="Times New Roman"/>
          <w:sz w:val="24"/>
          <w:szCs w:val="24"/>
        </w:rPr>
        <w:t>,</w:t>
      </w:r>
      <w:r>
        <w:rPr>
          <w:rFonts w:ascii="Times New Roman" w:hAnsi="Times New Roman" w:cs="Times New Roman"/>
          <w:sz w:val="24"/>
          <w:szCs w:val="24"/>
        </w:rPr>
        <w:t xml:space="preserve"> i.e., there are </w:t>
      </w:r>
      <w:r w:rsidR="000C20DE">
        <w:rPr>
          <w:rFonts w:ascii="Times New Roman" w:hAnsi="Times New Roman" w:cs="Times New Roman"/>
          <w:sz w:val="24"/>
          <w:szCs w:val="24"/>
        </w:rPr>
        <w:t>3,932</w:t>
      </w:r>
      <w:r>
        <w:rPr>
          <w:rFonts w:ascii="Times New Roman" w:hAnsi="Times New Roman" w:cs="Times New Roman"/>
          <w:sz w:val="24"/>
          <w:szCs w:val="24"/>
        </w:rPr>
        <w:t xml:space="preserve"> </w:t>
      </w:r>
      <w:r w:rsidR="001129F8">
        <w:rPr>
          <w:rFonts w:ascii="Times New Roman" w:hAnsi="Times New Roman" w:cs="Times New Roman"/>
          <w:sz w:val="24"/>
          <w:szCs w:val="24"/>
        </w:rPr>
        <w:t xml:space="preserve">HELP </w:t>
      </w:r>
      <w:r>
        <w:rPr>
          <w:rFonts w:ascii="Times New Roman" w:hAnsi="Times New Roman" w:cs="Times New Roman"/>
          <w:sz w:val="24"/>
          <w:szCs w:val="24"/>
        </w:rPr>
        <w:t>households that received both PSE electric and natural services in the 201</w:t>
      </w:r>
      <w:r w:rsidR="000C20DE">
        <w:rPr>
          <w:rFonts w:ascii="Times New Roman" w:hAnsi="Times New Roman" w:cs="Times New Roman"/>
          <w:sz w:val="24"/>
          <w:szCs w:val="24"/>
        </w:rPr>
        <w:t>3</w:t>
      </w:r>
      <w:r>
        <w:rPr>
          <w:rFonts w:ascii="Times New Roman" w:hAnsi="Times New Roman" w:cs="Times New Roman"/>
          <w:sz w:val="24"/>
          <w:szCs w:val="24"/>
        </w:rPr>
        <w:t xml:space="preserve"> program year</w:t>
      </w:r>
      <w:r w:rsidRPr="00145928">
        <w:rPr>
          <w:rFonts w:ascii="Times New Roman" w:hAnsi="Times New Roman" w:cs="Times New Roman"/>
          <w:sz w:val="24"/>
          <w:szCs w:val="24"/>
        </w:rPr>
        <w:t xml:space="preserve">.  Of the electric customers who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1</w:t>
      </w:r>
      <w:r w:rsidR="0091733D">
        <w:rPr>
          <w:rFonts w:ascii="Times New Roman" w:hAnsi="Times New Roman" w:cs="Times New Roman"/>
          <w:sz w:val="24"/>
          <w:szCs w:val="24"/>
        </w:rPr>
        <w:t>4</w:t>
      </w:r>
      <w:r w:rsidRPr="00145928">
        <w:rPr>
          <w:rFonts w:ascii="Times New Roman" w:hAnsi="Times New Roman" w:cs="Times New Roman"/>
          <w:sz w:val="24"/>
          <w:szCs w:val="24"/>
        </w:rPr>
        <w:t xml:space="preserve">% were also natural gas customers. Of the natural gas customers who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w:t>
      </w:r>
      <w:r w:rsidR="0091733D">
        <w:rPr>
          <w:rFonts w:ascii="Times New Roman" w:hAnsi="Times New Roman" w:cs="Times New Roman"/>
          <w:sz w:val="24"/>
          <w:szCs w:val="24"/>
        </w:rPr>
        <w:t>44</w:t>
      </w:r>
      <w:r w:rsidRPr="00145928">
        <w:rPr>
          <w:rFonts w:ascii="Times New Roman" w:hAnsi="Times New Roman" w:cs="Times New Roman"/>
          <w:sz w:val="24"/>
          <w:szCs w:val="24"/>
        </w:rPr>
        <w:t xml:space="preserve">% were also electric customers.  The chart below is a comparison of </w:t>
      </w:r>
      <w:r>
        <w:rPr>
          <w:rFonts w:ascii="Times New Roman" w:hAnsi="Times New Roman" w:cs="Times New Roman"/>
          <w:sz w:val="24"/>
          <w:szCs w:val="24"/>
        </w:rPr>
        <w:t xml:space="preserve">the </w:t>
      </w:r>
      <w:r w:rsidRPr="00145928">
        <w:rPr>
          <w:rFonts w:ascii="Times New Roman" w:hAnsi="Times New Roman" w:cs="Times New Roman"/>
          <w:sz w:val="24"/>
          <w:szCs w:val="24"/>
        </w:rPr>
        <w:t xml:space="preserve">number of customers who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since 200</w:t>
      </w:r>
      <w:r w:rsidR="0091733D">
        <w:rPr>
          <w:rFonts w:ascii="Times New Roman" w:hAnsi="Times New Roman" w:cs="Times New Roman"/>
          <w:sz w:val="24"/>
          <w:szCs w:val="24"/>
        </w:rPr>
        <w:t>9</w:t>
      </w:r>
      <w:r w:rsidRPr="00145928">
        <w:rPr>
          <w:rFonts w:ascii="Times New Roman" w:hAnsi="Times New Roman" w:cs="Times New Roman"/>
          <w:sz w:val="24"/>
          <w:szCs w:val="24"/>
        </w:rPr>
        <w:t xml:space="preserve"> by fuel type and by program year</w:t>
      </w:r>
      <w:r w:rsidRPr="00922FA4">
        <w:rPr>
          <w:rFonts w:ascii="Times New Roman" w:hAnsi="Times New Roman" w:cs="Times New Roman"/>
          <w:sz w:val="24"/>
          <w:szCs w:val="24"/>
        </w:rPr>
        <w:t>.</w:t>
      </w:r>
      <w:r w:rsidRPr="008910DD">
        <w:rPr>
          <w:rFonts w:ascii="Times New Roman" w:hAnsi="Times New Roman" w:cs="Times New Roman"/>
          <w:sz w:val="24"/>
          <w:szCs w:val="24"/>
        </w:rPr>
        <w:t xml:space="preserve"> </w:t>
      </w:r>
    </w:p>
    <w:p w:rsidR="009556A4" w:rsidRDefault="009556A4" w:rsidP="008D6D98">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28529E" wp14:editId="5AF65B6D">
            <wp:extent cx="6172200" cy="2593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9379" cy="2592127"/>
                    </a:xfrm>
                    <a:prstGeom prst="rect">
                      <a:avLst/>
                    </a:prstGeom>
                    <a:noFill/>
                  </pic:spPr>
                </pic:pic>
              </a:graphicData>
            </a:graphic>
          </wp:inline>
        </w:drawing>
      </w:r>
    </w:p>
    <w:p w:rsidR="00BA5112" w:rsidRPr="00D05E56" w:rsidRDefault="00BA5112" w:rsidP="008D6D98">
      <w:pPr>
        <w:pStyle w:val="PlainText"/>
        <w:rPr>
          <w:rFonts w:ascii="Times New Roman" w:hAnsi="Times New Roman" w:cs="Times New Roman"/>
          <w:sz w:val="24"/>
          <w:szCs w:val="24"/>
        </w:rPr>
      </w:pPr>
    </w:p>
    <w:p w:rsidR="00A13C06" w:rsidRPr="00D05E56" w:rsidRDefault="00A13C06" w:rsidP="00A13C06">
      <w:pPr>
        <w:pStyle w:val="PlainText"/>
        <w:rPr>
          <w:rFonts w:ascii="Times New Roman" w:hAnsi="Times New Roman" w:cs="Times New Roman"/>
          <w:sz w:val="24"/>
          <w:szCs w:val="24"/>
        </w:rPr>
      </w:pPr>
      <w:r>
        <w:rPr>
          <w:rFonts w:ascii="Times New Roman" w:hAnsi="Times New Roman" w:cs="Times New Roman"/>
          <w:sz w:val="24"/>
          <w:szCs w:val="24"/>
        </w:rPr>
        <w:t xml:space="preserve">The number of </w:t>
      </w:r>
      <w:r w:rsidRPr="00A30253">
        <w:rPr>
          <w:rFonts w:ascii="Times New Roman" w:hAnsi="Times New Roman" w:cs="Times New Roman"/>
          <w:sz w:val="24"/>
          <w:szCs w:val="24"/>
        </w:rPr>
        <w:t xml:space="preserve">eligible very low-income customers </w:t>
      </w:r>
      <w:r w:rsidR="008A4453">
        <w:rPr>
          <w:rFonts w:ascii="Times New Roman" w:hAnsi="Times New Roman" w:cs="Times New Roman"/>
          <w:sz w:val="24"/>
          <w:szCs w:val="24"/>
        </w:rPr>
        <w:t xml:space="preserve">that </w:t>
      </w:r>
      <w:r w:rsidRPr="00A30253">
        <w:rPr>
          <w:rFonts w:ascii="Times New Roman" w:hAnsi="Times New Roman" w:cs="Times New Roman"/>
          <w:sz w:val="24"/>
          <w:szCs w:val="24"/>
        </w:rPr>
        <w:t>receiv</w:t>
      </w:r>
      <w:r>
        <w:rPr>
          <w:rFonts w:ascii="Times New Roman" w:hAnsi="Times New Roman" w:cs="Times New Roman"/>
          <w:sz w:val="24"/>
          <w:szCs w:val="24"/>
        </w:rPr>
        <w:t>ed</w:t>
      </w:r>
      <w:r w:rsidRPr="00A30253">
        <w:rPr>
          <w:rFonts w:ascii="Times New Roman" w:hAnsi="Times New Roman" w:cs="Times New Roman"/>
          <w:sz w:val="24"/>
          <w:szCs w:val="24"/>
        </w:rPr>
        <w:t xml:space="preserve"> HELP bill-payment assistance as percentage of the number of residential customers </w:t>
      </w:r>
      <w:r>
        <w:rPr>
          <w:rFonts w:ascii="Times New Roman" w:hAnsi="Times New Roman" w:cs="Times New Roman"/>
          <w:sz w:val="24"/>
          <w:szCs w:val="24"/>
        </w:rPr>
        <w:t xml:space="preserve">by </w:t>
      </w:r>
      <w:r w:rsidRPr="00A30253">
        <w:rPr>
          <w:rFonts w:ascii="Times New Roman" w:hAnsi="Times New Roman" w:cs="Times New Roman"/>
          <w:sz w:val="24"/>
          <w:szCs w:val="24"/>
        </w:rPr>
        <w:t xml:space="preserve">electric and natural gas </w:t>
      </w:r>
      <w:r>
        <w:rPr>
          <w:rFonts w:ascii="Times New Roman" w:hAnsi="Times New Roman" w:cs="Times New Roman"/>
          <w:sz w:val="24"/>
          <w:szCs w:val="24"/>
        </w:rPr>
        <w:t xml:space="preserve">is </w:t>
      </w:r>
      <w:r w:rsidR="00CA1F2F">
        <w:rPr>
          <w:rFonts w:ascii="Times New Roman" w:hAnsi="Times New Roman" w:cs="Times New Roman"/>
          <w:sz w:val="24"/>
          <w:szCs w:val="24"/>
        </w:rPr>
        <w:t>3.0</w:t>
      </w:r>
      <w:r w:rsidRPr="00A30253">
        <w:rPr>
          <w:rFonts w:ascii="Times New Roman" w:hAnsi="Times New Roman" w:cs="Times New Roman"/>
          <w:sz w:val="24"/>
          <w:szCs w:val="24"/>
        </w:rPr>
        <w:t>%</w:t>
      </w:r>
      <w:r>
        <w:rPr>
          <w:rFonts w:ascii="Times New Roman" w:hAnsi="Times New Roman" w:cs="Times New Roman"/>
          <w:sz w:val="24"/>
          <w:szCs w:val="24"/>
        </w:rPr>
        <w:t xml:space="preserve"> (</w:t>
      </w:r>
      <w:r w:rsidR="00CA1F2F">
        <w:rPr>
          <w:rFonts w:ascii="Times New Roman" w:hAnsi="Times New Roman" w:cs="Times New Roman"/>
          <w:sz w:val="24"/>
          <w:szCs w:val="24"/>
        </w:rPr>
        <w:t>28,182</w:t>
      </w:r>
      <w:r>
        <w:rPr>
          <w:rFonts w:ascii="Times New Roman" w:hAnsi="Times New Roman" w:cs="Times New Roman"/>
          <w:sz w:val="24"/>
          <w:szCs w:val="24"/>
        </w:rPr>
        <w:t xml:space="preserve"> out of </w:t>
      </w:r>
      <w:r w:rsidR="00CA1F2F">
        <w:rPr>
          <w:rFonts w:ascii="Times New Roman" w:hAnsi="Times New Roman" w:cs="Times New Roman"/>
          <w:sz w:val="24"/>
          <w:szCs w:val="24"/>
        </w:rPr>
        <w:t>937,101</w:t>
      </w:r>
      <w:r>
        <w:rPr>
          <w:rFonts w:ascii="Times New Roman" w:hAnsi="Times New Roman" w:cs="Times New Roman"/>
          <w:sz w:val="24"/>
          <w:szCs w:val="24"/>
        </w:rPr>
        <w:t xml:space="preserve">) </w:t>
      </w:r>
      <w:r w:rsidRPr="00A30253">
        <w:rPr>
          <w:rFonts w:ascii="Times New Roman" w:hAnsi="Times New Roman" w:cs="Times New Roman"/>
          <w:sz w:val="24"/>
          <w:szCs w:val="24"/>
        </w:rPr>
        <w:t>and 1.3%</w:t>
      </w:r>
      <w:r>
        <w:rPr>
          <w:rFonts w:ascii="Times New Roman" w:hAnsi="Times New Roman" w:cs="Times New Roman"/>
          <w:sz w:val="24"/>
          <w:szCs w:val="24"/>
        </w:rPr>
        <w:t xml:space="preserve"> (</w:t>
      </w:r>
      <w:r w:rsidR="00CA1F2F">
        <w:rPr>
          <w:rFonts w:ascii="Times New Roman" w:hAnsi="Times New Roman" w:cs="Times New Roman"/>
          <w:sz w:val="24"/>
          <w:szCs w:val="24"/>
        </w:rPr>
        <w:t>8,973</w:t>
      </w:r>
      <w:r>
        <w:rPr>
          <w:rFonts w:ascii="Times New Roman" w:hAnsi="Times New Roman" w:cs="Times New Roman"/>
          <w:sz w:val="24"/>
          <w:szCs w:val="24"/>
        </w:rPr>
        <w:t xml:space="preserve"> out of </w:t>
      </w:r>
      <w:r w:rsidR="00CA1F2F">
        <w:rPr>
          <w:rFonts w:ascii="Times New Roman" w:hAnsi="Times New Roman" w:cs="Times New Roman"/>
          <w:sz w:val="24"/>
          <w:szCs w:val="24"/>
        </w:rPr>
        <w:t>713,900</w:t>
      </w:r>
      <w:r>
        <w:rPr>
          <w:rFonts w:ascii="Times New Roman" w:hAnsi="Times New Roman" w:cs="Times New Roman"/>
          <w:sz w:val="24"/>
          <w:szCs w:val="24"/>
        </w:rPr>
        <w:t>)</w:t>
      </w:r>
      <w:r w:rsidRPr="00A30253">
        <w:rPr>
          <w:rFonts w:ascii="Times New Roman" w:hAnsi="Times New Roman" w:cs="Times New Roman"/>
          <w:sz w:val="24"/>
          <w:szCs w:val="24"/>
        </w:rPr>
        <w:t>, respectively.</w:t>
      </w:r>
    </w:p>
    <w:p w:rsidR="00160AFF" w:rsidRDefault="00BA5112" w:rsidP="0093241C">
      <w:pPr>
        <w:pStyle w:val="PlainText"/>
      </w:pPr>
      <w:r>
        <w:br w:type="page"/>
      </w:r>
    </w:p>
    <w:p w:rsidR="00BA5112" w:rsidRDefault="00BA5112">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The chart below shows the distribution of the number of years a customer received HELP </w:t>
      </w:r>
      <w:r w:rsidRPr="00E01B59">
        <w:rPr>
          <w:rFonts w:ascii="Times New Roman" w:hAnsi="Times New Roman" w:cs="Times New Roman"/>
          <w:sz w:val="24"/>
          <w:szCs w:val="24"/>
        </w:rPr>
        <w:t>bill-payment assistance</w:t>
      </w:r>
      <w:r>
        <w:rPr>
          <w:rFonts w:ascii="Times New Roman" w:hAnsi="Times New Roman" w:cs="Times New Roman"/>
          <w:sz w:val="24"/>
          <w:szCs w:val="24"/>
        </w:rPr>
        <w:t xml:space="preserve"> during the 200</w:t>
      </w:r>
      <w:r w:rsidR="00CA1F2F">
        <w:rPr>
          <w:rFonts w:ascii="Times New Roman" w:hAnsi="Times New Roman" w:cs="Times New Roman"/>
          <w:sz w:val="24"/>
          <w:szCs w:val="24"/>
        </w:rPr>
        <w:t>9</w:t>
      </w:r>
      <w:r>
        <w:rPr>
          <w:rFonts w:ascii="Times New Roman" w:hAnsi="Times New Roman" w:cs="Times New Roman"/>
          <w:sz w:val="24"/>
          <w:szCs w:val="24"/>
        </w:rPr>
        <w:t>-</w:t>
      </w:r>
      <w:r w:rsidR="00CA1F2F">
        <w:rPr>
          <w:rFonts w:ascii="Times New Roman" w:hAnsi="Times New Roman" w:cs="Times New Roman"/>
          <w:sz w:val="24"/>
          <w:szCs w:val="24"/>
        </w:rPr>
        <w:t xml:space="preserve">2013 </w:t>
      </w:r>
      <w:r>
        <w:rPr>
          <w:rFonts w:ascii="Times New Roman" w:hAnsi="Times New Roman" w:cs="Times New Roman"/>
          <w:sz w:val="24"/>
          <w:szCs w:val="24"/>
        </w:rPr>
        <w:t>program</w:t>
      </w:r>
      <w:r w:rsidR="00160AFF">
        <w:rPr>
          <w:rFonts w:ascii="Times New Roman" w:hAnsi="Times New Roman" w:cs="Times New Roman"/>
          <w:sz w:val="24"/>
          <w:szCs w:val="24"/>
        </w:rPr>
        <w:t xml:space="preserve"> year</w:t>
      </w:r>
      <w:r w:rsidR="005A0C7E">
        <w:rPr>
          <w:rFonts w:ascii="Times New Roman" w:hAnsi="Times New Roman" w:cs="Times New Roman"/>
          <w:sz w:val="24"/>
          <w:szCs w:val="24"/>
        </w:rPr>
        <w:t>s</w:t>
      </w:r>
      <w:r>
        <w:rPr>
          <w:rFonts w:ascii="Times New Roman" w:hAnsi="Times New Roman" w:cs="Times New Roman"/>
          <w:sz w:val="24"/>
          <w:szCs w:val="24"/>
        </w:rPr>
        <w:t xml:space="preserve">.  </w:t>
      </w:r>
      <w:r w:rsidR="005E52CF">
        <w:rPr>
          <w:rFonts w:ascii="Times New Roman" w:hAnsi="Times New Roman" w:cs="Times New Roman"/>
          <w:sz w:val="24"/>
          <w:szCs w:val="24"/>
        </w:rPr>
        <w:t>About</w:t>
      </w:r>
      <w:r>
        <w:rPr>
          <w:rFonts w:ascii="Times New Roman" w:hAnsi="Times New Roman" w:cs="Times New Roman"/>
          <w:sz w:val="24"/>
          <w:szCs w:val="24"/>
        </w:rPr>
        <w:t xml:space="preserve"> half</w:t>
      </w:r>
      <w:r w:rsidR="00160AFF">
        <w:rPr>
          <w:rFonts w:ascii="Times New Roman" w:hAnsi="Times New Roman" w:cs="Times New Roman"/>
          <w:sz w:val="24"/>
          <w:szCs w:val="24"/>
        </w:rPr>
        <w:t xml:space="preserve"> (</w:t>
      </w:r>
      <w:r w:rsidR="00CA1F2F">
        <w:rPr>
          <w:rFonts w:ascii="Times New Roman" w:hAnsi="Times New Roman" w:cs="Times New Roman"/>
          <w:sz w:val="24"/>
          <w:szCs w:val="24"/>
        </w:rPr>
        <w:t>52</w:t>
      </w:r>
      <w:r w:rsidR="00160AFF">
        <w:rPr>
          <w:rFonts w:ascii="Times New Roman" w:hAnsi="Times New Roman" w:cs="Times New Roman"/>
          <w:sz w:val="24"/>
          <w:szCs w:val="24"/>
        </w:rPr>
        <w:t>%)</w:t>
      </w:r>
      <w:r>
        <w:rPr>
          <w:rFonts w:ascii="Times New Roman" w:hAnsi="Times New Roman" w:cs="Times New Roman"/>
          <w:sz w:val="24"/>
          <w:szCs w:val="24"/>
        </w:rPr>
        <w:t xml:space="preserve"> of the HELP customers received only one bill-payment assistance</w:t>
      </w:r>
      <w:r w:rsidR="00160AFF">
        <w:rPr>
          <w:rFonts w:ascii="Times New Roman" w:hAnsi="Times New Roman" w:cs="Times New Roman"/>
          <w:sz w:val="24"/>
          <w:szCs w:val="24"/>
        </w:rPr>
        <w:t xml:space="preserve"> during those years;</w:t>
      </w:r>
      <w:r>
        <w:rPr>
          <w:rFonts w:ascii="Times New Roman" w:hAnsi="Times New Roman" w:cs="Times New Roman"/>
          <w:sz w:val="24"/>
          <w:szCs w:val="24"/>
        </w:rPr>
        <w:t xml:space="preserve"> while </w:t>
      </w:r>
      <w:r w:rsidR="00CA1F2F">
        <w:rPr>
          <w:rFonts w:ascii="Times New Roman" w:hAnsi="Times New Roman" w:cs="Times New Roman"/>
          <w:sz w:val="24"/>
          <w:szCs w:val="24"/>
        </w:rPr>
        <w:t>6</w:t>
      </w:r>
      <w:r>
        <w:rPr>
          <w:rFonts w:ascii="Times New Roman" w:hAnsi="Times New Roman" w:cs="Times New Roman"/>
          <w:sz w:val="24"/>
          <w:szCs w:val="24"/>
        </w:rPr>
        <w:t xml:space="preserve">% of customers received </w:t>
      </w:r>
      <w:r w:rsidR="000A5A15">
        <w:rPr>
          <w:rFonts w:ascii="Times New Roman" w:hAnsi="Times New Roman" w:cs="Times New Roman"/>
          <w:sz w:val="24"/>
          <w:szCs w:val="24"/>
        </w:rPr>
        <w:t xml:space="preserve">HELP </w:t>
      </w:r>
      <w:r>
        <w:rPr>
          <w:rFonts w:ascii="Times New Roman" w:hAnsi="Times New Roman" w:cs="Times New Roman"/>
          <w:sz w:val="24"/>
          <w:szCs w:val="24"/>
        </w:rPr>
        <w:t>assistance every year during th</w:t>
      </w:r>
      <w:r w:rsidR="00160AFF">
        <w:rPr>
          <w:rFonts w:ascii="Times New Roman" w:hAnsi="Times New Roman" w:cs="Times New Roman"/>
          <w:sz w:val="24"/>
          <w:szCs w:val="24"/>
        </w:rPr>
        <w:t>at</w:t>
      </w:r>
      <w:r>
        <w:rPr>
          <w:rFonts w:ascii="Times New Roman" w:hAnsi="Times New Roman" w:cs="Times New Roman"/>
          <w:sz w:val="24"/>
          <w:szCs w:val="24"/>
        </w:rPr>
        <w:t xml:space="preserve"> 5-year period.</w:t>
      </w:r>
    </w:p>
    <w:p w:rsidR="00E30A4F" w:rsidRDefault="00E30A4F">
      <w:pPr>
        <w:pStyle w:val="PlainText"/>
      </w:pPr>
      <w:r>
        <w:rPr>
          <w:noProof/>
        </w:rPr>
        <w:drawing>
          <wp:inline distT="0" distB="0" distL="0" distR="0" wp14:anchorId="0932F2C2" wp14:editId="0297BA99">
            <wp:extent cx="4706620" cy="2834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6620" cy="2834640"/>
                    </a:xfrm>
                    <a:prstGeom prst="rect">
                      <a:avLst/>
                    </a:prstGeom>
                    <a:noFill/>
                  </pic:spPr>
                </pic:pic>
              </a:graphicData>
            </a:graphic>
          </wp:inline>
        </w:drawing>
      </w:r>
    </w:p>
    <w:p w:rsidR="00BE1C49" w:rsidRDefault="00BE1C49" w:rsidP="00160AFF">
      <w:pPr>
        <w:pStyle w:val="PlainText"/>
        <w:rPr>
          <w:rFonts w:ascii="Times New Roman" w:hAnsi="Times New Roman" w:cs="Times New Roman"/>
          <w:sz w:val="24"/>
          <w:szCs w:val="24"/>
        </w:rPr>
      </w:pPr>
    </w:p>
    <w:p w:rsidR="00BE1C49" w:rsidRDefault="00BE1C49">
      <w:pPr>
        <w:pStyle w:val="PlainText"/>
        <w:jc w:val="center"/>
      </w:pPr>
    </w:p>
    <w:p w:rsidR="0093241C" w:rsidRPr="00145928" w:rsidRDefault="0093241C" w:rsidP="0093241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total dollar amount of </w:t>
      </w:r>
      <w:r>
        <w:rPr>
          <w:rFonts w:ascii="Times New Roman" w:hAnsi="Times New Roman" w:cs="Times New Roman"/>
          <w:sz w:val="24"/>
          <w:szCs w:val="24"/>
        </w:rPr>
        <w:t>HELP bill-</w:t>
      </w:r>
      <w:r w:rsidRPr="0066795F">
        <w:rPr>
          <w:rFonts w:ascii="Times New Roman" w:hAnsi="Times New Roman" w:cs="Times New Roman"/>
          <w:sz w:val="24"/>
          <w:szCs w:val="24"/>
        </w:rPr>
        <w:t>payment assistance</w:t>
      </w:r>
      <w:r w:rsidRPr="00145928">
        <w:rPr>
          <w:rFonts w:ascii="Times New Roman" w:hAnsi="Times New Roman" w:cs="Times New Roman"/>
          <w:sz w:val="24"/>
          <w:szCs w:val="24"/>
        </w:rPr>
        <w:t xml:space="preserve"> during the </w:t>
      </w:r>
      <w:r>
        <w:rPr>
          <w:rFonts w:ascii="Times New Roman" w:hAnsi="Times New Roman" w:cs="Times New Roman"/>
          <w:sz w:val="24"/>
          <w:szCs w:val="24"/>
        </w:rPr>
        <w:t>201</w:t>
      </w:r>
      <w:r w:rsidR="00CA1F2F">
        <w:rPr>
          <w:rFonts w:ascii="Times New Roman" w:hAnsi="Times New Roman" w:cs="Times New Roman"/>
          <w:sz w:val="24"/>
          <w:szCs w:val="24"/>
        </w:rPr>
        <w:t>3</w:t>
      </w:r>
      <w:r>
        <w:rPr>
          <w:rFonts w:ascii="Times New Roman" w:hAnsi="Times New Roman" w:cs="Times New Roman"/>
          <w:sz w:val="24"/>
          <w:szCs w:val="24"/>
        </w:rPr>
        <w:t xml:space="preserve"> </w:t>
      </w:r>
      <w:r w:rsidRPr="00145928">
        <w:rPr>
          <w:rFonts w:ascii="Times New Roman" w:hAnsi="Times New Roman" w:cs="Times New Roman"/>
          <w:sz w:val="24"/>
          <w:szCs w:val="24"/>
        </w:rPr>
        <w:t xml:space="preserve">program year </w:t>
      </w:r>
      <w:r>
        <w:rPr>
          <w:rFonts w:ascii="Times New Roman" w:hAnsi="Times New Roman" w:cs="Times New Roman"/>
          <w:sz w:val="24"/>
          <w:szCs w:val="24"/>
        </w:rPr>
        <w:t>was</w:t>
      </w:r>
      <w:r w:rsidRPr="00145928">
        <w:rPr>
          <w:rFonts w:ascii="Times New Roman" w:hAnsi="Times New Roman" w:cs="Times New Roman"/>
          <w:sz w:val="24"/>
          <w:szCs w:val="24"/>
        </w:rPr>
        <w:t xml:space="preserve">: </w:t>
      </w:r>
    </w:p>
    <w:p w:rsidR="0093241C" w:rsidRPr="00145928" w:rsidRDefault="0093241C" w:rsidP="0093241C">
      <w:pPr>
        <w:pStyle w:val="PlainText"/>
        <w:rPr>
          <w:rFonts w:ascii="Times New Roman" w:hAnsi="Times New Roman" w:cs="Times New Roman"/>
          <w:sz w:val="24"/>
          <w:szCs w:val="24"/>
        </w:rPr>
      </w:pPr>
    </w:p>
    <w:p w:rsidR="0093241C" w:rsidRDefault="0093241C" w:rsidP="0093241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Electric </w:t>
      </w:r>
      <w:r w:rsidRPr="00145928">
        <w:rPr>
          <w:rFonts w:ascii="Times New Roman" w:hAnsi="Times New Roman" w:cs="Times New Roman"/>
          <w:sz w:val="24"/>
          <w:szCs w:val="24"/>
        </w:rPr>
        <w:tab/>
      </w:r>
      <w:r w:rsidR="00CA1F2F" w:rsidRPr="00CA1F2F">
        <w:rPr>
          <w:rFonts w:ascii="Times New Roman" w:hAnsi="Times New Roman" w:cs="Times New Roman"/>
          <w:sz w:val="24"/>
          <w:szCs w:val="24"/>
        </w:rPr>
        <w:t>$12,396,524</w:t>
      </w:r>
    </w:p>
    <w:p w:rsidR="0093241C" w:rsidRPr="00145928" w:rsidRDefault="0093241C" w:rsidP="0093241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Natural Gas </w:t>
      </w:r>
      <w:r w:rsidRPr="00145928">
        <w:rPr>
          <w:rFonts w:ascii="Times New Roman" w:hAnsi="Times New Roman" w:cs="Times New Roman"/>
          <w:sz w:val="24"/>
          <w:szCs w:val="24"/>
        </w:rPr>
        <w:tab/>
      </w:r>
      <w:r w:rsidR="00CA1F2F" w:rsidRPr="00CA1F2F">
        <w:rPr>
          <w:rFonts w:ascii="Times New Roman" w:hAnsi="Times New Roman" w:cs="Times New Roman"/>
          <w:sz w:val="24"/>
          <w:szCs w:val="24"/>
        </w:rPr>
        <w:t>$3,046,361</w:t>
      </w:r>
    </w:p>
    <w:p w:rsidR="00FF16B0" w:rsidRDefault="0093241C" w:rsidP="002848A0">
      <w:r w:rsidRPr="00145928">
        <w:t xml:space="preserve">Total </w:t>
      </w:r>
      <w:r w:rsidRPr="00145928">
        <w:tab/>
        <w:t xml:space="preserve">         </w:t>
      </w:r>
      <w:r>
        <w:t xml:space="preserve">  </w:t>
      </w:r>
      <w:r w:rsidRPr="00145928">
        <w:t xml:space="preserve"> </w:t>
      </w:r>
      <w:r w:rsidR="00CA1F2F" w:rsidRPr="00CA1F2F">
        <w:t>$15,442,885</w:t>
      </w:r>
    </w:p>
    <w:p w:rsidR="002848A0" w:rsidRDefault="002848A0" w:rsidP="002848A0"/>
    <w:p w:rsidR="00BA5112" w:rsidRDefault="000A2977" w:rsidP="005E52CF">
      <w:pPr>
        <w:pStyle w:val="PlainText"/>
        <w:rPr>
          <w:rFonts w:ascii="Times New Roman" w:hAnsi="Times New Roman" w:cs="Times New Roman"/>
          <w:sz w:val="24"/>
          <w:szCs w:val="24"/>
        </w:rPr>
      </w:pPr>
      <w:r w:rsidRPr="00E30A4F">
        <w:rPr>
          <w:noProof/>
        </w:rPr>
        <w:drawing>
          <wp:anchor distT="0" distB="0" distL="114300" distR="114300" simplePos="0" relativeHeight="251664384" behindDoc="1" locked="0" layoutInCell="1" allowOverlap="1" wp14:anchorId="09CA9452" wp14:editId="3BA8C024">
            <wp:simplePos x="0" y="0"/>
            <wp:positionH relativeFrom="column">
              <wp:posOffset>635</wp:posOffset>
            </wp:positionH>
            <wp:positionV relativeFrom="paragraph">
              <wp:posOffset>660400</wp:posOffset>
            </wp:positionV>
            <wp:extent cx="5956935" cy="2628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693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12" w:rsidRPr="00145928">
        <w:rPr>
          <w:rFonts w:ascii="Times New Roman" w:hAnsi="Times New Roman" w:cs="Times New Roman"/>
          <w:sz w:val="24"/>
          <w:szCs w:val="24"/>
        </w:rPr>
        <w:t xml:space="preserve">The charts below show the relative amount of </w:t>
      </w:r>
      <w:r w:rsidR="00BA5112" w:rsidRPr="00343547">
        <w:rPr>
          <w:rFonts w:ascii="Times New Roman" w:hAnsi="Times New Roman" w:cs="Times New Roman"/>
          <w:sz w:val="24"/>
          <w:szCs w:val="24"/>
        </w:rPr>
        <w:t>payment assistance</w:t>
      </w:r>
      <w:r w:rsidR="00236EF5">
        <w:rPr>
          <w:rFonts w:ascii="Times New Roman" w:hAnsi="Times New Roman" w:cs="Times New Roman"/>
          <w:sz w:val="24"/>
          <w:szCs w:val="24"/>
        </w:rPr>
        <w:t xml:space="preserve"> credited</w:t>
      </w:r>
      <w:r w:rsidR="00BA5112" w:rsidRPr="00145928">
        <w:rPr>
          <w:rFonts w:ascii="Times New Roman" w:hAnsi="Times New Roman" w:cs="Times New Roman"/>
          <w:sz w:val="24"/>
          <w:szCs w:val="24"/>
        </w:rPr>
        <w:t xml:space="preserve"> to </w:t>
      </w:r>
      <w:r w:rsidR="00BA5112">
        <w:rPr>
          <w:rFonts w:ascii="Times New Roman" w:hAnsi="Times New Roman" w:cs="Times New Roman"/>
          <w:sz w:val="24"/>
          <w:szCs w:val="24"/>
        </w:rPr>
        <w:t xml:space="preserve">eligible very low-income </w:t>
      </w:r>
      <w:r w:rsidR="00BA5112" w:rsidRPr="00145928">
        <w:rPr>
          <w:rFonts w:ascii="Times New Roman" w:hAnsi="Times New Roman" w:cs="Times New Roman"/>
          <w:sz w:val="24"/>
          <w:szCs w:val="24"/>
        </w:rPr>
        <w:t>electric and natural gas residential customers by program year</w:t>
      </w:r>
      <w:r w:rsidR="005E52CF">
        <w:rPr>
          <w:rFonts w:ascii="Times New Roman" w:hAnsi="Times New Roman" w:cs="Times New Roman"/>
          <w:sz w:val="24"/>
          <w:szCs w:val="24"/>
        </w:rPr>
        <w:t xml:space="preserve">.  The total </w:t>
      </w:r>
      <w:r w:rsidR="00236EF5">
        <w:rPr>
          <w:rFonts w:ascii="Times New Roman" w:hAnsi="Times New Roman" w:cs="Times New Roman"/>
          <w:sz w:val="24"/>
          <w:szCs w:val="24"/>
        </w:rPr>
        <w:t xml:space="preserve">distributed </w:t>
      </w:r>
      <w:r w:rsidR="005E52CF">
        <w:rPr>
          <w:rFonts w:ascii="Times New Roman" w:hAnsi="Times New Roman" w:cs="Times New Roman"/>
          <w:sz w:val="24"/>
          <w:szCs w:val="24"/>
        </w:rPr>
        <w:t xml:space="preserve">bill payment assistance includes both the base and overflow prior HELP funding net of </w:t>
      </w:r>
      <w:r w:rsidR="005E52CF" w:rsidRPr="005E52CF">
        <w:rPr>
          <w:rFonts w:ascii="Times New Roman" w:hAnsi="Times New Roman" w:cs="Times New Roman"/>
          <w:sz w:val="24"/>
          <w:szCs w:val="24"/>
        </w:rPr>
        <w:t xml:space="preserve">PSE </w:t>
      </w:r>
      <w:r w:rsidR="005E52CF">
        <w:rPr>
          <w:rFonts w:ascii="Times New Roman" w:hAnsi="Times New Roman" w:cs="Times New Roman"/>
          <w:sz w:val="24"/>
          <w:szCs w:val="24"/>
        </w:rPr>
        <w:t>p</w:t>
      </w:r>
      <w:r w:rsidR="005E52CF" w:rsidRPr="005E52CF">
        <w:rPr>
          <w:rFonts w:ascii="Times New Roman" w:hAnsi="Times New Roman" w:cs="Times New Roman"/>
          <w:sz w:val="24"/>
          <w:szCs w:val="24"/>
        </w:rPr>
        <w:t xml:space="preserve">rogram </w:t>
      </w:r>
      <w:r w:rsidR="005E52CF">
        <w:rPr>
          <w:rFonts w:ascii="Times New Roman" w:hAnsi="Times New Roman" w:cs="Times New Roman"/>
          <w:sz w:val="24"/>
          <w:szCs w:val="24"/>
        </w:rPr>
        <w:t>c</w:t>
      </w:r>
      <w:r w:rsidR="005E52CF" w:rsidRPr="005E52CF">
        <w:rPr>
          <w:rFonts w:ascii="Times New Roman" w:hAnsi="Times New Roman" w:cs="Times New Roman"/>
          <w:sz w:val="24"/>
          <w:szCs w:val="24"/>
        </w:rPr>
        <w:t>osts</w:t>
      </w:r>
      <w:r w:rsidR="005E52CF">
        <w:rPr>
          <w:rFonts w:ascii="Times New Roman" w:hAnsi="Times New Roman" w:cs="Times New Roman"/>
          <w:sz w:val="24"/>
          <w:szCs w:val="24"/>
        </w:rPr>
        <w:t xml:space="preserve"> and a</w:t>
      </w:r>
      <w:r w:rsidR="005E52CF" w:rsidRPr="005E52CF">
        <w:rPr>
          <w:rFonts w:ascii="Times New Roman" w:hAnsi="Times New Roman" w:cs="Times New Roman"/>
          <w:sz w:val="24"/>
          <w:szCs w:val="24"/>
        </w:rPr>
        <w:t xml:space="preserve">gency </w:t>
      </w:r>
      <w:r w:rsidR="005E52CF">
        <w:rPr>
          <w:rFonts w:ascii="Times New Roman" w:hAnsi="Times New Roman" w:cs="Times New Roman"/>
          <w:sz w:val="24"/>
          <w:szCs w:val="24"/>
        </w:rPr>
        <w:t>a</w:t>
      </w:r>
      <w:r w:rsidR="005E52CF" w:rsidRPr="005E52CF">
        <w:rPr>
          <w:rFonts w:ascii="Times New Roman" w:hAnsi="Times New Roman" w:cs="Times New Roman"/>
          <w:sz w:val="24"/>
          <w:szCs w:val="24"/>
        </w:rPr>
        <w:t xml:space="preserve">dministration </w:t>
      </w:r>
      <w:r w:rsidR="005E52CF">
        <w:rPr>
          <w:rFonts w:ascii="Times New Roman" w:hAnsi="Times New Roman" w:cs="Times New Roman"/>
          <w:sz w:val="24"/>
          <w:szCs w:val="24"/>
        </w:rPr>
        <w:t>f</w:t>
      </w:r>
      <w:r w:rsidR="005E52CF" w:rsidRPr="005E52CF">
        <w:rPr>
          <w:rFonts w:ascii="Times New Roman" w:hAnsi="Times New Roman" w:cs="Times New Roman"/>
          <w:sz w:val="24"/>
          <w:szCs w:val="24"/>
        </w:rPr>
        <w:t>ees</w:t>
      </w:r>
      <w:r w:rsidR="00BA5112" w:rsidRPr="00145928">
        <w:rPr>
          <w:rFonts w:ascii="Times New Roman" w:hAnsi="Times New Roman" w:cs="Times New Roman"/>
          <w:sz w:val="24"/>
          <w:szCs w:val="24"/>
        </w:rPr>
        <w:t>.</w:t>
      </w:r>
    </w:p>
    <w:p w:rsidR="00E30A4F" w:rsidRPr="00145928" w:rsidRDefault="00E30A4F" w:rsidP="005E52CF">
      <w:pPr>
        <w:pStyle w:val="PlainText"/>
        <w:rPr>
          <w:rFonts w:ascii="Times New Roman" w:hAnsi="Times New Roman" w:cs="Times New Roman"/>
          <w:sz w:val="24"/>
          <w:szCs w:val="24"/>
        </w:rPr>
      </w:pPr>
    </w:p>
    <w:p w:rsidR="000A2977" w:rsidRDefault="000A2977">
      <w:r>
        <w:br w:type="page"/>
      </w:r>
    </w:p>
    <w:p w:rsidR="00BA5112" w:rsidRDefault="002848A0" w:rsidP="00F651FC">
      <w:pPr>
        <w:pStyle w:val="PlainText"/>
        <w:rPr>
          <w:rFonts w:ascii="Times New Roman" w:hAnsi="Times New Roman" w:cs="Times New Roman"/>
          <w:sz w:val="24"/>
          <w:szCs w:val="24"/>
        </w:rPr>
      </w:pPr>
      <w:r w:rsidRPr="00E30A4F">
        <w:rPr>
          <w:noProof/>
        </w:rPr>
        <w:lastRenderedPageBreak/>
        <w:drawing>
          <wp:anchor distT="0" distB="0" distL="114300" distR="114300" simplePos="0" relativeHeight="251662336" behindDoc="1" locked="0" layoutInCell="1" allowOverlap="1" wp14:anchorId="158D9750" wp14:editId="73F28757">
            <wp:simplePos x="0" y="0"/>
            <wp:positionH relativeFrom="column">
              <wp:posOffset>153035</wp:posOffset>
            </wp:positionH>
            <wp:positionV relativeFrom="paragraph">
              <wp:posOffset>-5633720</wp:posOffset>
            </wp:positionV>
            <wp:extent cx="5957221" cy="2628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7221"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D38">
        <w:rPr>
          <w:rFonts w:ascii="Times New Roman" w:hAnsi="Times New Roman" w:cs="Times New Roman"/>
          <w:sz w:val="24"/>
          <w:szCs w:val="24"/>
        </w:rPr>
        <w:t>With the overflow funding of from the 201</w:t>
      </w:r>
      <w:r w:rsidR="007C27A7">
        <w:rPr>
          <w:rFonts w:ascii="Times New Roman" w:hAnsi="Times New Roman" w:cs="Times New Roman"/>
          <w:sz w:val="24"/>
          <w:szCs w:val="24"/>
        </w:rPr>
        <w:t>2</w:t>
      </w:r>
      <w:r w:rsidR="00500D38">
        <w:rPr>
          <w:rFonts w:ascii="Times New Roman" w:hAnsi="Times New Roman" w:cs="Times New Roman"/>
          <w:sz w:val="24"/>
          <w:szCs w:val="24"/>
        </w:rPr>
        <w:t xml:space="preserve"> HELP year, t</w:t>
      </w:r>
      <w:r w:rsidR="00BA5112" w:rsidRPr="00145928">
        <w:rPr>
          <w:rFonts w:ascii="Times New Roman" w:hAnsi="Times New Roman" w:cs="Times New Roman"/>
          <w:sz w:val="24"/>
          <w:szCs w:val="24"/>
        </w:rPr>
        <w:t xml:space="preserve">he </w:t>
      </w:r>
      <w:r w:rsidR="00500D38">
        <w:rPr>
          <w:rFonts w:ascii="Times New Roman" w:hAnsi="Times New Roman" w:cs="Times New Roman"/>
          <w:sz w:val="24"/>
          <w:szCs w:val="24"/>
        </w:rPr>
        <w:t xml:space="preserve">actual </w:t>
      </w:r>
      <w:r w:rsidR="00BA5112" w:rsidRPr="00145928">
        <w:rPr>
          <w:rFonts w:ascii="Times New Roman" w:hAnsi="Times New Roman" w:cs="Times New Roman"/>
          <w:sz w:val="24"/>
          <w:szCs w:val="24"/>
        </w:rPr>
        <w:t xml:space="preserve">percentages of </w:t>
      </w:r>
      <w:r w:rsidR="00BA5112">
        <w:rPr>
          <w:rFonts w:ascii="Times New Roman" w:hAnsi="Times New Roman" w:cs="Times New Roman"/>
          <w:sz w:val="24"/>
          <w:szCs w:val="24"/>
        </w:rPr>
        <w:t>HELP bill-</w:t>
      </w:r>
      <w:r w:rsidR="00BA5112" w:rsidRPr="007D4CB3">
        <w:rPr>
          <w:rFonts w:ascii="Times New Roman" w:hAnsi="Times New Roman" w:cs="Times New Roman"/>
          <w:sz w:val="24"/>
          <w:szCs w:val="24"/>
        </w:rPr>
        <w:t>payment assistance</w:t>
      </w:r>
      <w:r w:rsidR="00BA5112" w:rsidRPr="00145928">
        <w:rPr>
          <w:rFonts w:ascii="Times New Roman" w:hAnsi="Times New Roman" w:cs="Times New Roman"/>
          <w:sz w:val="24"/>
          <w:szCs w:val="24"/>
        </w:rPr>
        <w:t xml:space="preserve"> </w:t>
      </w:r>
      <w:r w:rsidR="00236EF5">
        <w:rPr>
          <w:rFonts w:ascii="Times New Roman" w:hAnsi="Times New Roman" w:cs="Times New Roman"/>
          <w:sz w:val="24"/>
          <w:szCs w:val="24"/>
        </w:rPr>
        <w:t>credited</w:t>
      </w:r>
      <w:r w:rsidR="00BA5112" w:rsidRPr="00145928">
        <w:rPr>
          <w:rFonts w:ascii="Times New Roman" w:hAnsi="Times New Roman" w:cs="Times New Roman"/>
          <w:sz w:val="24"/>
          <w:szCs w:val="24"/>
        </w:rPr>
        <w:t xml:space="preserve"> to each fuel are </w:t>
      </w:r>
      <w:r w:rsidR="007C27A7">
        <w:rPr>
          <w:rFonts w:ascii="Times New Roman" w:hAnsi="Times New Roman" w:cs="Times New Roman"/>
          <w:sz w:val="24"/>
          <w:szCs w:val="24"/>
        </w:rPr>
        <w:t>80</w:t>
      </w:r>
      <w:r w:rsidR="00BA5112" w:rsidRPr="00145928">
        <w:rPr>
          <w:rFonts w:ascii="Times New Roman" w:hAnsi="Times New Roman" w:cs="Times New Roman"/>
          <w:sz w:val="24"/>
          <w:szCs w:val="24"/>
        </w:rPr>
        <w:t xml:space="preserve">% electric and </w:t>
      </w:r>
      <w:r w:rsidR="007C27A7">
        <w:rPr>
          <w:rFonts w:ascii="Times New Roman" w:hAnsi="Times New Roman" w:cs="Times New Roman"/>
          <w:sz w:val="24"/>
          <w:szCs w:val="24"/>
        </w:rPr>
        <w:t>20</w:t>
      </w:r>
      <w:r w:rsidR="00BA5112" w:rsidRPr="00145928">
        <w:rPr>
          <w:rFonts w:ascii="Times New Roman" w:hAnsi="Times New Roman" w:cs="Times New Roman"/>
          <w:sz w:val="24"/>
          <w:szCs w:val="24"/>
        </w:rPr>
        <w:t>% natural gas</w:t>
      </w:r>
      <w:r w:rsidR="00BA5112">
        <w:rPr>
          <w:rFonts w:ascii="Times New Roman" w:hAnsi="Times New Roman" w:cs="Times New Roman"/>
          <w:sz w:val="24"/>
          <w:szCs w:val="24"/>
        </w:rPr>
        <w:t xml:space="preserve"> for the </w:t>
      </w:r>
      <w:r w:rsidR="007C27A7">
        <w:rPr>
          <w:rFonts w:ascii="Times New Roman" w:hAnsi="Times New Roman" w:cs="Times New Roman"/>
          <w:sz w:val="24"/>
          <w:szCs w:val="24"/>
        </w:rPr>
        <w:t xml:space="preserve">2013 </w:t>
      </w:r>
      <w:r w:rsidR="00BA5112">
        <w:rPr>
          <w:rFonts w:ascii="Times New Roman" w:hAnsi="Times New Roman" w:cs="Times New Roman"/>
          <w:sz w:val="24"/>
          <w:szCs w:val="24"/>
        </w:rPr>
        <w:t>program year</w:t>
      </w:r>
      <w:r w:rsidR="003D4F3B">
        <w:rPr>
          <w:rFonts w:ascii="Times New Roman" w:hAnsi="Times New Roman" w:cs="Times New Roman"/>
          <w:sz w:val="24"/>
          <w:szCs w:val="24"/>
        </w:rPr>
        <w:t>.  T</w:t>
      </w:r>
      <w:r w:rsidR="00500D38">
        <w:rPr>
          <w:rFonts w:ascii="Times New Roman" w:hAnsi="Times New Roman" w:cs="Times New Roman"/>
          <w:sz w:val="24"/>
          <w:szCs w:val="24"/>
        </w:rPr>
        <w:t>he base 201</w:t>
      </w:r>
      <w:r w:rsidR="007C27A7">
        <w:rPr>
          <w:rFonts w:ascii="Times New Roman" w:hAnsi="Times New Roman" w:cs="Times New Roman"/>
          <w:sz w:val="24"/>
          <w:szCs w:val="24"/>
        </w:rPr>
        <w:t>3</w:t>
      </w:r>
      <w:r w:rsidR="00500D38">
        <w:rPr>
          <w:rFonts w:ascii="Times New Roman" w:hAnsi="Times New Roman" w:cs="Times New Roman"/>
          <w:sz w:val="24"/>
          <w:szCs w:val="24"/>
        </w:rPr>
        <w:t xml:space="preserve"> program year HELP funding of $</w:t>
      </w:r>
      <w:r w:rsidR="007C27A7">
        <w:rPr>
          <w:rFonts w:ascii="Times New Roman" w:hAnsi="Times New Roman" w:cs="Times New Roman"/>
          <w:sz w:val="24"/>
          <w:szCs w:val="24"/>
        </w:rPr>
        <w:t>22.3</w:t>
      </w:r>
      <w:r w:rsidR="00500D38">
        <w:rPr>
          <w:rFonts w:ascii="Times New Roman" w:hAnsi="Times New Roman" w:cs="Times New Roman"/>
          <w:sz w:val="24"/>
          <w:szCs w:val="24"/>
        </w:rPr>
        <w:t xml:space="preserve"> million w</w:t>
      </w:r>
      <w:r w:rsidR="003E5670">
        <w:rPr>
          <w:rFonts w:ascii="Times New Roman" w:hAnsi="Times New Roman" w:cs="Times New Roman"/>
          <w:sz w:val="24"/>
          <w:szCs w:val="24"/>
        </w:rPr>
        <w:t>as</w:t>
      </w:r>
      <w:r w:rsidR="00500D38">
        <w:rPr>
          <w:rFonts w:ascii="Times New Roman" w:hAnsi="Times New Roman" w:cs="Times New Roman"/>
          <w:sz w:val="24"/>
          <w:szCs w:val="24"/>
        </w:rPr>
        <w:t xml:space="preserve"> allocated a</w:t>
      </w:r>
      <w:r w:rsidR="003E5670">
        <w:rPr>
          <w:rFonts w:ascii="Times New Roman" w:hAnsi="Times New Roman" w:cs="Times New Roman"/>
          <w:sz w:val="24"/>
          <w:szCs w:val="24"/>
        </w:rPr>
        <w:t>s</w:t>
      </w:r>
      <w:r w:rsidR="00BA5112">
        <w:rPr>
          <w:rFonts w:ascii="Times New Roman" w:hAnsi="Times New Roman" w:cs="Times New Roman"/>
          <w:sz w:val="24"/>
          <w:szCs w:val="24"/>
        </w:rPr>
        <w:t xml:space="preserve"> 75% </w:t>
      </w:r>
      <w:r w:rsidR="003E5670">
        <w:rPr>
          <w:rFonts w:ascii="Times New Roman" w:hAnsi="Times New Roman" w:cs="Times New Roman"/>
          <w:sz w:val="24"/>
          <w:szCs w:val="24"/>
        </w:rPr>
        <w:t xml:space="preserve">for </w:t>
      </w:r>
      <w:r w:rsidR="00BA5112">
        <w:rPr>
          <w:rFonts w:ascii="Times New Roman" w:hAnsi="Times New Roman" w:cs="Times New Roman"/>
          <w:sz w:val="24"/>
          <w:szCs w:val="24"/>
        </w:rPr>
        <w:t xml:space="preserve">electric and 25% </w:t>
      </w:r>
      <w:r w:rsidR="003E5670">
        <w:rPr>
          <w:rFonts w:ascii="Times New Roman" w:hAnsi="Times New Roman" w:cs="Times New Roman"/>
          <w:sz w:val="24"/>
          <w:szCs w:val="24"/>
        </w:rPr>
        <w:t xml:space="preserve">for </w:t>
      </w:r>
      <w:r w:rsidR="00BA5112">
        <w:rPr>
          <w:rFonts w:ascii="Times New Roman" w:hAnsi="Times New Roman" w:cs="Times New Roman"/>
          <w:sz w:val="24"/>
          <w:szCs w:val="24"/>
        </w:rPr>
        <w:t xml:space="preserve">natural gas </w:t>
      </w:r>
      <w:r w:rsidR="00500D38">
        <w:rPr>
          <w:rFonts w:ascii="Times New Roman" w:hAnsi="Times New Roman" w:cs="Times New Roman"/>
          <w:sz w:val="24"/>
          <w:szCs w:val="24"/>
        </w:rPr>
        <w:t xml:space="preserve">as </w:t>
      </w:r>
      <w:r w:rsidR="00BA5112" w:rsidRPr="00145928">
        <w:rPr>
          <w:rFonts w:ascii="Times New Roman" w:hAnsi="Times New Roman" w:cs="Times New Roman"/>
          <w:sz w:val="24"/>
          <w:szCs w:val="24"/>
        </w:rPr>
        <w:t xml:space="preserve">prescribed in the Appendix D </w:t>
      </w:r>
      <w:r w:rsidR="00500D38">
        <w:rPr>
          <w:rFonts w:ascii="Times New Roman" w:hAnsi="Times New Roman" w:cs="Times New Roman"/>
          <w:sz w:val="24"/>
          <w:szCs w:val="24"/>
        </w:rPr>
        <w:t xml:space="preserve">to </w:t>
      </w:r>
      <w:r w:rsidR="00BA5112" w:rsidRPr="00145928">
        <w:rPr>
          <w:rFonts w:ascii="Times New Roman" w:hAnsi="Times New Roman" w:cs="Times New Roman"/>
          <w:sz w:val="24"/>
          <w:szCs w:val="24"/>
        </w:rPr>
        <w:t xml:space="preserve">the </w:t>
      </w:r>
      <w:r w:rsidR="00500D38">
        <w:rPr>
          <w:rFonts w:ascii="Times New Roman" w:hAnsi="Times New Roman" w:cs="Times New Roman"/>
          <w:sz w:val="24"/>
          <w:szCs w:val="24"/>
        </w:rPr>
        <w:t>2007 Order 12</w:t>
      </w:r>
      <w:r w:rsidR="003D4F3B">
        <w:rPr>
          <w:rFonts w:ascii="Times New Roman" w:hAnsi="Times New Roman" w:cs="Times New Roman"/>
          <w:sz w:val="24"/>
          <w:szCs w:val="24"/>
        </w:rPr>
        <w:t xml:space="preserve"> while the overflow funding went back to the </w:t>
      </w:r>
      <w:r w:rsidR="003E5670">
        <w:rPr>
          <w:rFonts w:ascii="Times New Roman" w:hAnsi="Times New Roman" w:cs="Times New Roman"/>
          <w:sz w:val="24"/>
          <w:szCs w:val="24"/>
        </w:rPr>
        <w:t xml:space="preserve">fuel type </w:t>
      </w:r>
      <w:r w:rsidR="003D4F3B">
        <w:rPr>
          <w:rFonts w:ascii="Times New Roman" w:hAnsi="Times New Roman" w:cs="Times New Roman"/>
          <w:sz w:val="24"/>
          <w:szCs w:val="24"/>
        </w:rPr>
        <w:t>that the bill-payment assistance w</w:t>
      </w:r>
      <w:r w:rsidR="003E5670">
        <w:rPr>
          <w:rFonts w:ascii="Times New Roman" w:hAnsi="Times New Roman" w:cs="Times New Roman"/>
          <w:sz w:val="24"/>
          <w:szCs w:val="24"/>
        </w:rPr>
        <w:t>as</w:t>
      </w:r>
      <w:r w:rsidR="003D4F3B">
        <w:rPr>
          <w:rFonts w:ascii="Times New Roman" w:hAnsi="Times New Roman" w:cs="Times New Roman"/>
          <w:sz w:val="24"/>
          <w:szCs w:val="24"/>
        </w:rPr>
        <w:t xml:space="preserve"> originally</w:t>
      </w:r>
      <w:r w:rsidR="003E5670">
        <w:rPr>
          <w:rFonts w:ascii="Times New Roman" w:hAnsi="Times New Roman" w:cs="Times New Roman"/>
          <w:sz w:val="24"/>
          <w:szCs w:val="24"/>
        </w:rPr>
        <w:t xml:space="preserve"> distributed</w:t>
      </w:r>
      <w:r w:rsidR="003D4F3B">
        <w:rPr>
          <w:rFonts w:ascii="Times New Roman" w:hAnsi="Times New Roman" w:cs="Times New Roman"/>
          <w:sz w:val="24"/>
          <w:szCs w:val="24"/>
        </w:rPr>
        <w:t xml:space="preserve"> to.</w:t>
      </w:r>
    </w:p>
    <w:p w:rsidR="00500D38" w:rsidRDefault="00500D38" w:rsidP="00F651FC">
      <w:pPr>
        <w:pStyle w:val="PlainText"/>
        <w:rPr>
          <w:rFonts w:ascii="Times New Roman" w:hAnsi="Times New Roman" w:cs="Times New Roman"/>
          <w:sz w:val="24"/>
          <w:szCs w:val="24"/>
        </w:rPr>
      </w:pPr>
    </w:p>
    <w:p w:rsidR="00BA5112" w:rsidRDefault="00BA5112" w:rsidP="008910DD">
      <w:pPr>
        <w:pStyle w:val="PlainText"/>
        <w:rPr>
          <w:rFonts w:ascii="Times New Roman" w:hAnsi="Times New Roman" w:cs="Times New Roman"/>
          <w:sz w:val="24"/>
          <w:szCs w:val="24"/>
        </w:rPr>
      </w:pPr>
      <w:r>
        <w:rPr>
          <w:rFonts w:ascii="Times New Roman" w:hAnsi="Times New Roman" w:cs="Times New Roman"/>
          <w:sz w:val="24"/>
          <w:szCs w:val="24"/>
        </w:rPr>
        <w:t>T</w:t>
      </w:r>
      <w:r w:rsidRPr="00145928">
        <w:rPr>
          <w:rFonts w:ascii="Times New Roman" w:hAnsi="Times New Roman" w:cs="Times New Roman"/>
          <w:sz w:val="24"/>
          <w:szCs w:val="24"/>
        </w:rPr>
        <w:t>he table below shows a comparison</w:t>
      </w:r>
      <w:r>
        <w:rPr>
          <w:rFonts w:ascii="Times New Roman" w:hAnsi="Times New Roman" w:cs="Times New Roman"/>
          <w:sz w:val="24"/>
          <w:szCs w:val="24"/>
        </w:rPr>
        <w:t>, by fuel type,</w:t>
      </w:r>
      <w:r w:rsidRPr="00145928">
        <w:rPr>
          <w:rFonts w:ascii="Times New Roman" w:hAnsi="Times New Roman" w:cs="Times New Roman"/>
          <w:sz w:val="24"/>
          <w:szCs w:val="24"/>
        </w:rPr>
        <w:t xml:space="preserve"> of the percentages of </w:t>
      </w:r>
      <w:r>
        <w:rPr>
          <w:rFonts w:ascii="Times New Roman" w:hAnsi="Times New Roman" w:cs="Times New Roman"/>
          <w:sz w:val="24"/>
          <w:szCs w:val="24"/>
        </w:rPr>
        <w:t>bill-</w:t>
      </w:r>
      <w:r w:rsidRPr="007D4CB3">
        <w:rPr>
          <w:rFonts w:ascii="Times New Roman" w:hAnsi="Times New Roman" w:cs="Times New Roman"/>
          <w:sz w:val="24"/>
          <w:szCs w:val="24"/>
        </w:rPr>
        <w:t>payment assistance</w:t>
      </w:r>
      <w:r w:rsidRPr="00145928">
        <w:rPr>
          <w:rFonts w:ascii="Times New Roman" w:hAnsi="Times New Roman" w:cs="Times New Roman"/>
          <w:sz w:val="24"/>
          <w:szCs w:val="24"/>
        </w:rPr>
        <w:t xml:space="preserve"> </w:t>
      </w:r>
      <w:r w:rsidR="003E5670">
        <w:rPr>
          <w:rFonts w:ascii="Times New Roman" w:hAnsi="Times New Roman" w:cs="Times New Roman"/>
          <w:sz w:val="24"/>
          <w:szCs w:val="24"/>
        </w:rPr>
        <w:t>distributed</w:t>
      </w:r>
      <w:r w:rsidRPr="00145928">
        <w:rPr>
          <w:rFonts w:ascii="Times New Roman" w:hAnsi="Times New Roman" w:cs="Times New Roman"/>
          <w:sz w:val="24"/>
          <w:szCs w:val="24"/>
        </w:rPr>
        <w:t xml:space="preserve"> with the percentages of </w:t>
      </w:r>
      <w:r w:rsidR="003E5670">
        <w:rPr>
          <w:rFonts w:ascii="Times New Roman" w:hAnsi="Times New Roman" w:cs="Times New Roman"/>
          <w:sz w:val="24"/>
          <w:szCs w:val="24"/>
        </w:rPr>
        <w:t xml:space="preserve">total </w:t>
      </w:r>
      <w:r w:rsidRPr="00145928">
        <w:rPr>
          <w:rFonts w:ascii="Times New Roman" w:hAnsi="Times New Roman" w:cs="Times New Roman"/>
          <w:sz w:val="24"/>
          <w:szCs w:val="24"/>
        </w:rPr>
        <w:t xml:space="preserve">residential customers and </w:t>
      </w:r>
      <w:r w:rsidR="003E5670">
        <w:rPr>
          <w:rFonts w:ascii="Times New Roman" w:hAnsi="Times New Roman" w:cs="Times New Roman"/>
          <w:sz w:val="24"/>
          <w:szCs w:val="24"/>
        </w:rPr>
        <w:t>total</w:t>
      </w:r>
      <w:r w:rsidRPr="00145928">
        <w:rPr>
          <w:rFonts w:ascii="Times New Roman" w:hAnsi="Times New Roman" w:cs="Times New Roman"/>
          <w:sz w:val="24"/>
          <w:szCs w:val="24"/>
        </w:rPr>
        <w:t xml:space="preserve"> residential revenues.  Electric </w:t>
      </w:r>
      <w:r>
        <w:rPr>
          <w:rFonts w:ascii="Times New Roman" w:hAnsi="Times New Roman" w:cs="Times New Roman"/>
          <w:sz w:val="24"/>
          <w:szCs w:val="24"/>
        </w:rPr>
        <w:t xml:space="preserve">residential </w:t>
      </w:r>
      <w:r w:rsidRPr="00145928">
        <w:rPr>
          <w:rFonts w:ascii="Times New Roman" w:hAnsi="Times New Roman" w:cs="Times New Roman"/>
          <w:sz w:val="24"/>
          <w:szCs w:val="24"/>
        </w:rPr>
        <w:t xml:space="preserve">customers were allocated relatively more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sidRPr="007D4CB3">
        <w:rPr>
          <w:rFonts w:ascii="Times New Roman" w:hAnsi="Times New Roman" w:cs="Times New Roman"/>
          <w:sz w:val="24"/>
          <w:szCs w:val="24"/>
        </w:rPr>
        <w:t xml:space="preserve">payment assistance </w:t>
      </w:r>
      <w:r w:rsidRPr="00145928">
        <w:rPr>
          <w:rFonts w:ascii="Times New Roman" w:hAnsi="Times New Roman" w:cs="Times New Roman"/>
          <w:sz w:val="24"/>
          <w:szCs w:val="24"/>
        </w:rPr>
        <w:t xml:space="preserve">than that of natural gas </w:t>
      </w:r>
      <w:r>
        <w:rPr>
          <w:rFonts w:ascii="Times New Roman" w:hAnsi="Times New Roman" w:cs="Times New Roman"/>
          <w:sz w:val="24"/>
          <w:szCs w:val="24"/>
        </w:rPr>
        <w:t xml:space="preserve">residential </w:t>
      </w:r>
      <w:r w:rsidRPr="00145928">
        <w:rPr>
          <w:rFonts w:ascii="Times New Roman" w:hAnsi="Times New Roman" w:cs="Times New Roman"/>
          <w:sz w:val="24"/>
          <w:szCs w:val="24"/>
        </w:rPr>
        <w:t xml:space="preserve">customers based </w:t>
      </w:r>
      <w:r>
        <w:rPr>
          <w:rFonts w:ascii="Times New Roman" w:hAnsi="Times New Roman" w:cs="Times New Roman"/>
          <w:sz w:val="24"/>
          <w:szCs w:val="24"/>
        </w:rPr>
        <w:t xml:space="preserve">upon </w:t>
      </w:r>
      <w:r w:rsidRPr="00145928">
        <w:rPr>
          <w:rFonts w:ascii="Times New Roman" w:hAnsi="Times New Roman" w:cs="Times New Roman"/>
          <w:sz w:val="24"/>
          <w:szCs w:val="24"/>
        </w:rPr>
        <w:t>the proportion of</w:t>
      </w:r>
      <w:r w:rsidR="003E5670">
        <w:rPr>
          <w:rFonts w:ascii="Times New Roman" w:hAnsi="Times New Roman" w:cs="Times New Roman"/>
          <w:sz w:val="24"/>
          <w:szCs w:val="24"/>
        </w:rPr>
        <w:t xml:space="preserve"> total</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residential </w:t>
      </w:r>
      <w:r w:rsidRPr="00145928">
        <w:rPr>
          <w:rFonts w:ascii="Times New Roman" w:hAnsi="Times New Roman" w:cs="Times New Roman"/>
          <w:sz w:val="24"/>
          <w:szCs w:val="24"/>
        </w:rPr>
        <w:t xml:space="preserve">revenue and </w:t>
      </w:r>
      <w:r w:rsidR="003E5670">
        <w:rPr>
          <w:rFonts w:ascii="Times New Roman" w:hAnsi="Times New Roman" w:cs="Times New Roman"/>
          <w:sz w:val="24"/>
          <w:szCs w:val="24"/>
        </w:rPr>
        <w:t xml:space="preserve">total residential </w:t>
      </w:r>
      <w:r w:rsidRPr="00145928">
        <w:rPr>
          <w:rFonts w:ascii="Times New Roman" w:hAnsi="Times New Roman" w:cs="Times New Roman"/>
          <w:sz w:val="24"/>
          <w:szCs w:val="24"/>
        </w:rPr>
        <w:t>customer count percentages.</w:t>
      </w:r>
    </w:p>
    <w:p w:rsidR="003E5670" w:rsidRPr="00145928" w:rsidRDefault="003E5670" w:rsidP="008910DD">
      <w:pPr>
        <w:pStyle w:val="PlainText"/>
        <w:rPr>
          <w:rFonts w:ascii="Times New Roman" w:hAnsi="Times New Roman" w:cs="Times New Roman"/>
          <w:sz w:val="24"/>
          <w:szCs w:val="24"/>
        </w:rPr>
      </w:pPr>
    </w:p>
    <w:tbl>
      <w:tblPr>
        <w:tblW w:w="9000" w:type="dxa"/>
        <w:tblInd w:w="108" w:type="dxa"/>
        <w:tblLayout w:type="fixed"/>
        <w:tblLook w:val="0000" w:firstRow="0" w:lastRow="0" w:firstColumn="0" w:lastColumn="0" w:noHBand="0" w:noVBand="0"/>
      </w:tblPr>
      <w:tblGrid>
        <w:gridCol w:w="1350"/>
        <w:gridCol w:w="3150"/>
        <w:gridCol w:w="2250"/>
        <w:gridCol w:w="2250"/>
      </w:tblGrid>
      <w:tr w:rsidR="00BA5112" w:rsidRPr="002664C0" w:rsidTr="008910DD">
        <w:trPr>
          <w:trHeight w:val="548"/>
        </w:trPr>
        <w:tc>
          <w:tcPr>
            <w:tcW w:w="1350" w:type="dxa"/>
            <w:tcBorders>
              <w:top w:val="single" w:sz="4" w:space="0" w:color="auto"/>
              <w:left w:val="single" w:sz="4" w:space="0" w:color="auto"/>
              <w:bottom w:val="single" w:sz="4" w:space="0" w:color="auto"/>
              <w:right w:val="single" w:sz="4" w:space="0" w:color="auto"/>
            </w:tcBorders>
            <w:noWrap/>
            <w:vAlign w:val="bottom"/>
          </w:tcPr>
          <w:p w:rsidR="00BA5112" w:rsidRPr="002664C0" w:rsidRDefault="00BA5112" w:rsidP="008525E6">
            <w:pPr>
              <w:ind w:left="-1543"/>
            </w:pPr>
            <w:r w:rsidRPr="002664C0">
              <w:rPr>
                <w:sz w:val="22"/>
                <w:szCs w:val="22"/>
              </w:rPr>
              <w:t> </w:t>
            </w:r>
          </w:p>
        </w:tc>
        <w:tc>
          <w:tcPr>
            <w:tcW w:w="3150" w:type="dxa"/>
            <w:tcBorders>
              <w:top w:val="single" w:sz="4" w:space="0" w:color="auto"/>
              <w:left w:val="single" w:sz="4" w:space="0" w:color="auto"/>
              <w:bottom w:val="single" w:sz="4" w:space="0" w:color="auto"/>
              <w:right w:val="single" w:sz="4" w:space="0" w:color="auto"/>
            </w:tcBorders>
            <w:vAlign w:val="bottom"/>
          </w:tcPr>
          <w:p w:rsidR="00BA5112" w:rsidRPr="002664C0" w:rsidRDefault="00BA5112">
            <w:pPr>
              <w:jc w:val="center"/>
            </w:pPr>
            <w:r w:rsidRPr="002664C0">
              <w:rPr>
                <w:sz w:val="22"/>
                <w:szCs w:val="22"/>
              </w:rPr>
              <w:t>% of Actual</w:t>
            </w:r>
            <w:r>
              <w:rPr>
                <w:sz w:val="22"/>
                <w:szCs w:val="22"/>
              </w:rPr>
              <w:t xml:space="preserve"> Total</w:t>
            </w:r>
            <w:r w:rsidRPr="002664C0">
              <w:rPr>
                <w:sz w:val="22"/>
                <w:szCs w:val="22"/>
              </w:rPr>
              <w:t xml:space="preserve"> </w:t>
            </w:r>
            <w:r w:rsidR="003E5670">
              <w:rPr>
                <w:sz w:val="22"/>
                <w:szCs w:val="22"/>
              </w:rPr>
              <w:t>Distributed</w:t>
            </w:r>
            <w:r w:rsidRPr="002664C0">
              <w:rPr>
                <w:sz w:val="22"/>
                <w:szCs w:val="22"/>
              </w:rPr>
              <w:t xml:space="preserve"> </w:t>
            </w:r>
            <w:r>
              <w:rPr>
                <w:sz w:val="22"/>
                <w:szCs w:val="22"/>
              </w:rPr>
              <w:t>HELP</w:t>
            </w:r>
            <w:r w:rsidRPr="002664C0">
              <w:rPr>
                <w:sz w:val="22"/>
                <w:szCs w:val="22"/>
              </w:rPr>
              <w:t xml:space="preserve"> </w:t>
            </w:r>
            <w:r>
              <w:rPr>
                <w:sz w:val="22"/>
                <w:szCs w:val="22"/>
              </w:rPr>
              <w:t>Bill-P</w:t>
            </w:r>
            <w:r w:rsidRPr="007D4CB3">
              <w:rPr>
                <w:sz w:val="22"/>
                <w:szCs w:val="22"/>
              </w:rPr>
              <w:t xml:space="preserve">ayment </w:t>
            </w:r>
            <w:r>
              <w:rPr>
                <w:sz w:val="22"/>
                <w:szCs w:val="22"/>
              </w:rPr>
              <w:t>A</w:t>
            </w:r>
            <w:r w:rsidRPr="007D4CB3">
              <w:rPr>
                <w:sz w:val="22"/>
                <w:szCs w:val="22"/>
              </w:rPr>
              <w:t>ssistance</w:t>
            </w:r>
            <w:r w:rsidR="00FF16B0">
              <w:rPr>
                <w:sz w:val="22"/>
                <w:szCs w:val="22"/>
              </w:rPr>
              <w:t xml:space="preserve"> Including Overflow Funding from Prior year</w:t>
            </w:r>
          </w:p>
        </w:tc>
        <w:tc>
          <w:tcPr>
            <w:tcW w:w="2250" w:type="dxa"/>
            <w:tcBorders>
              <w:top w:val="single" w:sz="4" w:space="0" w:color="auto"/>
              <w:left w:val="nil"/>
              <w:bottom w:val="single" w:sz="4" w:space="0" w:color="auto"/>
              <w:right w:val="single" w:sz="4" w:space="0" w:color="auto"/>
            </w:tcBorders>
            <w:vAlign w:val="bottom"/>
          </w:tcPr>
          <w:p w:rsidR="00BA5112" w:rsidRPr="002664C0" w:rsidRDefault="00BA5112">
            <w:pPr>
              <w:jc w:val="center"/>
            </w:pPr>
            <w:r w:rsidRPr="002664C0">
              <w:rPr>
                <w:sz w:val="22"/>
                <w:szCs w:val="22"/>
              </w:rPr>
              <w:t>% of Residential Customers</w:t>
            </w:r>
          </w:p>
        </w:tc>
        <w:tc>
          <w:tcPr>
            <w:tcW w:w="2250" w:type="dxa"/>
            <w:tcBorders>
              <w:top w:val="single" w:sz="4" w:space="0" w:color="auto"/>
              <w:left w:val="nil"/>
              <w:bottom w:val="single" w:sz="4" w:space="0" w:color="auto"/>
              <w:right w:val="single" w:sz="4" w:space="0" w:color="auto"/>
            </w:tcBorders>
            <w:vAlign w:val="bottom"/>
          </w:tcPr>
          <w:p w:rsidR="00BA5112" w:rsidRPr="002664C0" w:rsidRDefault="00BA5112">
            <w:pPr>
              <w:jc w:val="center"/>
            </w:pPr>
            <w:r w:rsidRPr="002664C0">
              <w:rPr>
                <w:sz w:val="22"/>
                <w:szCs w:val="22"/>
              </w:rPr>
              <w:t xml:space="preserve">% of Residential Revenues </w:t>
            </w:r>
          </w:p>
        </w:tc>
      </w:tr>
      <w:tr w:rsidR="00BA5112" w:rsidRPr="002664C0" w:rsidTr="00283CDD">
        <w:trPr>
          <w:trHeight w:val="315"/>
        </w:trPr>
        <w:tc>
          <w:tcPr>
            <w:tcW w:w="1350" w:type="dxa"/>
            <w:tcBorders>
              <w:top w:val="nil"/>
              <w:left w:val="single" w:sz="4" w:space="0" w:color="auto"/>
              <w:bottom w:val="single" w:sz="4" w:space="0" w:color="auto"/>
              <w:right w:val="single" w:sz="4" w:space="0" w:color="auto"/>
            </w:tcBorders>
            <w:noWrap/>
            <w:vAlign w:val="bottom"/>
          </w:tcPr>
          <w:p w:rsidR="00BA5112" w:rsidRPr="002664C0" w:rsidRDefault="00BA5112">
            <w:r w:rsidRPr="002664C0">
              <w:rPr>
                <w:sz w:val="22"/>
                <w:szCs w:val="22"/>
              </w:rPr>
              <w:t>Electric</w:t>
            </w:r>
          </w:p>
        </w:tc>
        <w:tc>
          <w:tcPr>
            <w:tcW w:w="3150" w:type="dxa"/>
            <w:tcBorders>
              <w:top w:val="nil"/>
              <w:left w:val="single" w:sz="4" w:space="0" w:color="auto"/>
              <w:bottom w:val="single" w:sz="4" w:space="0" w:color="auto"/>
              <w:right w:val="single" w:sz="4" w:space="0" w:color="auto"/>
            </w:tcBorders>
            <w:vAlign w:val="bottom"/>
          </w:tcPr>
          <w:p w:rsidR="00BA5112" w:rsidRPr="002664C0" w:rsidRDefault="001B7E81" w:rsidP="00871F5D">
            <w:pPr>
              <w:ind w:left="72" w:hanging="72"/>
              <w:jc w:val="center"/>
            </w:pPr>
            <w:r>
              <w:rPr>
                <w:sz w:val="22"/>
                <w:szCs w:val="22"/>
              </w:rPr>
              <w:t>80</w:t>
            </w:r>
            <w:r w:rsidR="00BA5112">
              <w:rPr>
                <w:sz w:val="22"/>
                <w:szCs w:val="22"/>
              </w:rPr>
              <w:t>%</w:t>
            </w:r>
          </w:p>
        </w:tc>
        <w:tc>
          <w:tcPr>
            <w:tcW w:w="2250" w:type="dxa"/>
            <w:tcBorders>
              <w:top w:val="nil"/>
              <w:left w:val="nil"/>
              <w:bottom w:val="single" w:sz="4" w:space="0" w:color="auto"/>
              <w:right w:val="single" w:sz="4" w:space="0" w:color="auto"/>
            </w:tcBorders>
            <w:noWrap/>
            <w:vAlign w:val="bottom"/>
          </w:tcPr>
          <w:p w:rsidR="00BA5112" w:rsidRPr="002664C0" w:rsidRDefault="00BA5112">
            <w:pPr>
              <w:jc w:val="center"/>
            </w:pPr>
            <w:r w:rsidRPr="002664C0">
              <w:rPr>
                <w:sz w:val="22"/>
                <w:szCs w:val="22"/>
              </w:rPr>
              <w:t>5</w:t>
            </w:r>
            <w:r w:rsidR="003D4F3B">
              <w:rPr>
                <w:sz w:val="22"/>
                <w:szCs w:val="22"/>
              </w:rPr>
              <w:t>7</w:t>
            </w:r>
            <w:r w:rsidRPr="002664C0">
              <w:rPr>
                <w:sz w:val="22"/>
                <w:szCs w:val="22"/>
              </w:rPr>
              <w:t>%</w:t>
            </w:r>
          </w:p>
        </w:tc>
        <w:tc>
          <w:tcPr>
            <w:tcW w:w="2250" w:type="dxa"/>
            <w:tcBorders>
              <w:top w:val="nil"/>
              <w:left w:val="nil"/>
              <w:bottom w:val="single" w:sz="4" w:space="0" w:color="auto"/>
              <w:right w:val="single" w:sz="4" w:space="0" w:color="auto"/>
            </w:tcBorders>
            <w:noWrap/>
            <w:vAlign w:val="bottom"/>
          </w:tcPr>
          <w:p w:rsidR="00BA5112" w:rsidRPr="002664C0" w:rsidRDefault="001B7E81">
            <w:pPr>
              <w:jc w:val="center"/>
            </w:pPr>
            <w:r>
              <w:rPr>
                <w:sz w:val="22"/>
                <w:szCs w:val="22"/>
              </w:rPr>
              <w:t>61</w:t>
            </w:r>
            <w:r w:rsidR="00BA5112">
              <w:rPr>
                <w:sz w:val="22"/>
                <w:szCs w:val="22"/>
              </w:rPr>
              <w:t>%</w:t>
            </w:r>
          </w:p>
        </w:tc>
      </w:tr>
      <w:tr w:rsidR="00BA5112" w:rsidRPr="002664C0" w:rsidTr="00283CDD">
        <w:trPr>
          <w:trHeight w:val="315"/>
        </w:trPr>
        <w:tc>
          <w:tcPr>
            <w:tcW w:w="1350" w:type="dxa"/>
            <w:tcBorders>
              <w:top w:val="nil"/>
              <w:left w:val="single" w:sz="4" w:space="0" w:color="auto"/>
              <w:bottom w:val="single" w:sz="4" w:space="0" w:color="auto"/>
              <w:right w:val="single" w:sz="4" w:space="0" w:color="auto"/>
            </w:tcBorders>
            <w:noWrap/>
            <w:vAlign w:val="bottom"/>
          </w:tcPr>
          <w:p w:rsidR="00BA5112" w:rsidRPr="002664C0" w:rsidRDefault="00BA5112">
            <w:r w:rsidRPr="002664C0">
              <w:rPr>
                <w:sz w:val="22"/>
                <w:szCs w:val="22"/>
              </w:rPr>
              <w:t>Natural Gas</w:t>
            </w:r>
          </w:p>
        </w:tc>
        <w:tc>
          <w:tcPr>
            <w:tcW w:w="3150" w:type="dxa"/>
            <w:tcBorders>
              <w:top w:val="nil"/>
              <w:left w:val="single" w:sz="4" w:space="0" w:color="auto"/>
              <w:bottom w:val="single" w:sz="4" w:space="0" w:color="auto"/>
              <w:right w:val="single" w:sz="4" w:space="0" w:color="auto"/>
            </w:tcBorders>
            <w:vAlign w:val="bottom"/>
          </w:tcPr>
          <w:p w:rsidR="00BA5112" w:rsidRPr="002664C0" w:rsidRDefault="001B7E81" w:rsidP="00871F5D">
            <w:pPr>
              <w:jc w:val="center"/>
            </w:pPr>
            <w:r>
              <w:rPr>
                <w:sz w:val="22"/>
                <w:szCs w:val="22"/>
              </w:rPr>
              <w:t>20</w:t>
            </w:r>
            <w:r w:rsidR="00BA5112">
              <w:rPr>
                <w:sz w:val="22"/>
                <w:szCs w:val="22"/>
              </w:rPr>
              <w:t>%</w:t>
            </w:r>
          </w:p>
        </w:tc>
        <w:tc>
          <w:tcPr>
            <w:tcW w:w="2250" w:type="dxa"/>
            <w:tcBorders>
              <w:top w:val="nil"/>
              <w:left w:val="nil"/>
              <w:bottom w:val="single" w:sz="4" w:space="0" w:color="auto"/>
              <w:right w:val="single" w:sz="4" w:space="0" w:color="auto"/>
            </w:tcBorders>
            <w:noWrap/>
            <w:vAlign w:val="bottom"/>
          </w:tcPr>
          <w:p w:rsidR="00BA5112" w:rsidRPr="002664C0" w:rsidRDefault="00BA5112">
            <w:pPr>
              <w:jc w:val="center"/>
            </w:pPr>
            <w:r w:rsidRPr="002664C0">
              <w:rPr>
                <w:sz w:val="22"/>
                <w:szCs w:val="22"/>
              </w:rPr>
              <w:t>4</w:t>
            </w:r>
            <w:r w:rsidR="003D4F3B">
              <w:rPr>
                <w:sz w:val="22"/>
                <w:szCs w:val="22"/>
              </w:rPr>
              <w:t>3</w:t>
            </w:r>
            <w:r w:rsidRPr="002664C0">
              <w:rPr>
                <w:sz w:val="22"/>
                <w:szCs w:val="22"/>
              </w:rPr>
              <w:t>%</w:t>
            </w:r>
          </w:p>
        </w:tc>
        <w:tc>
          <w:tcPr>
            <w:tcW w:w="2250" w:type="dxa"/>
            <w:tcBorders>
              <w:top w:val="nil"/>
              <w:left w:val="nil"/>
              <w:bottom w:val="single" w:sz="4" w:space="0" w:color="auto"/>
              <w:right w:val="single" w:sz="4" w:space="0" w:color="auto"/>
            </w:tcBorders>
            <w:noWrap/>
            <w:vAlign w:val="bottom"/>
          </w:tcPr>
          <w:p w:rsidR="00BA5112" w:rsidRPr="002664C0" w:rsidRDefault="001B7E81">
            <w:pPr>
              <w:jc w:val="center"/>
            </w:pPr>
            <w:r>
              <w:rPr>
                <w:sz w:val="22"/>
                <w:szCs w:val="22"/>
              </w:rPr>
              <w:t>39</w:t>
            </w:r>
            <w:r w:rsidR="00BA5112">
              <w:rPr>
                <w:sz w:val="22"/>
                <w:szCs w:val="22"/>
              </w:rPr>
              <w:t>%</w:t>
            </w:r>
          </w:p>
        </w:tc>
      </w:tr>
    </w:tbl>
    <w:p w:rsidR="00BA5112" w:rsidRPr="00145928" w:rsidRDefault="00BA5112" w:rsidP="00BD1D56">
      <w:pPr>
        <w:pStyle w:val="PlainText"/>
        <w:rPr>
          <w:rFonts w:ascii="Times New Roman" w:hAnsi="Times New Roman" w:cs="Times New Roman"/>
          <w:sz w:val="24"/>
          <w:szCs w:val="24"/>
        </w:rPr>
      </w:pPr>
    </w:p>
    <w:p w:rsidR="008710BE" w:rsidRDefault="008710BE">
      <w:r>
        <w:br w:type="page"/>
      </w:r>
    </w:p>
    <w:p w:rsidR="00BA5112" w:rsidRDefault="008710BE" w:rsidP="001413BF">
      <w:pPr>
        <w:pStyle w:val="Heading3"/>
        <w:rPr>
          <w:rFonts w:ascii="Times New Roman" w:hAnsi="Times New Roman"/>
          <w:sz w:val="24"/>
        </w:rPr>
      </w:pPr>
      <w:bookmarkStart w:id="7" w:name="_Toc419976308"/>
      <w:r w:rsidRPr="001413BF">
        <w:rPr>
          <w:rFonts w:ascii="Times New Roman" w:hAnsi="Times New Roman"/>
          <w:sz w:val="24"/>
        </w:rPr>
        <w:lastRenderedPageBreak/>
        <w:t>Monthly Pattern of Distribution of HELP Bill-</w:t>
      </w:r>
      <w:r w:rsidR="004846BD" w:rsidRPr="001413BF">
        <w:rPr>
          <w:rFonts w:ascii="Times New Roman" w:hAnsi="Times New Roman"/>
          <w:sz w:val="24"/>
        </w:rPr>
        <w:t>P</w:t>
      </w:r>
      <w:r w:rsidRPr="001413BF">
        <w:rPr>
          <w:rFonts w:ascii="Times New Roman" w:hAnsi="Times New Roman"/>
          <w:sz w:val="24"/>
        </w:rPr>
        <w:t>ayment Assistance</w:t>
      </w:r>
      <w:bookmarkEnd w:id="7"/>
    </w:p>
    <w:p w:rsidR="00CC4AC3" w:rsidRPr="00CC4AC3" w:rsidRDefault="00CC4AC3" w:rsidP="00CC4AC3"/>
    <w:p w:rsidR="00BA5112" w:rsidRPr="00145928" w:rsidRDefault="00BA5112" w:rsidP="00BD1D56">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following two charts show the monthly pattern of distribution of </w:t>
      </w:r>
      <w:r>
        <w:rPr>
          <w:rFonts w:ascii="Times New Roman" w:hAnsi="Times New Roman" w:cs="Times New Roman"/>
          <w:sz w:val="24"/>
          <w:szCs w:val="24"/>
        </w:rPr>
        <w:t>HELP bill-payment assistance</w:t>
      </w:r>
      <w:r w:rsidRPr="00145928">
        <w:rPr>
          <w:rFonts w:ascii="Times New Roman" w:hAnsi="Times New Roman" w:cs="Times New Roman"/>
          <w:sz w:val="24"/>
          <w:szCs w:val="24"/>
        </w:rPr>
        <w:t xml:space="preserve"> to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PSE customers during the 20</w:t>
      </w:r>
      <w:r>
        <w:rPr>
          <w:rFonts w:ascii="Times New Roman" w:hAnsi="Times New Roman" w:cs="Times New Roman"/>
          <w:sz w:val="24"/>
          <w:szCs w:val="24"/>
        </w:rPr>
        <w:t>1</w:t>
      </w:r>
      <w:r w:rsidR="001B7E81">
        <w:rPr>
          <w:rFonts w:ascii="Times New Roman" w:hAnsi="Times New Roman" w:cs="Times New Roman"/>
          <w:sz w:val="24"/>
          <w:szCs w:val="24"/>
        </w:rPr>
        <w:t>3</w:t>
      </w:r>
      <w:r w:rsidRPr="00145928">
        <w:rPr>
          <w:rFonts w:ascii="Times New Roman" w:hAnsi="Times New Roman" w:cs="Times New Roman"/>
          <w:sz w:val="24"/>
          <w:szCs w:val="24"/>
        </w:rPr>
        <w:t xml:space="preserve"> program year by fuel type.  The first chart is a side-by-side bar chart with both the electric and natural gas </w:t>
      </w:r>
      <w:r>
        <w:rPr>
          <w:rFonts w:ascii="Times New Roman" w:hAnsi="Times New Roman" w:cs="Times New Roman"/>
          <w:sz w:val="24"/>
          <w:szCs w:val="24"/>
        </w:rPr>
        <w:t>payment assistance</w:t>
      </w:r>
      <w:r w:rsidRPr="00145928">
        <w:rPr>
          <w:rFonts w:ascii="Times New Roman" w:hAnsi="Times New Roman" w:cs="Times New Roman"/>
          <w:sz w:val="24"/>
          <w:szCs w:val="24"/>
        </w:rPr>
        <w:t>.</w:t>
      </w:r>
    </w:p>
    <w:p w:rsidR="00E30A4F" w:rsidRDefault="00E30A4F" w:rsidP="0093241C">
      <w:pPr>
        <w:pStyle w:val="PlainText"/>
        <w:jc w:val="center"/>
        <w:rPr>
          <w:rFonts w:ascii="Times New Roman" w:hAnsi="Times New Roman" w:cs="Times New Roman"/>
          <w:sz w:val="24"/>
          <w:szCs w:val="24"/>
        </w:rPr>
      </w:pPr>
    </w:p>
    <w:p w:rsidR="00CC4AC3" w:rsidRDefault="00E30A4F" w:rsidP="0093241C">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928648" wp14:editId="2B365A50">
            <wp:extent cx="4474845" cy="307276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4845" cy="3072765"/>
                    </a:xfrm>
                    <a:prstGeom prst="rect">
                      <a:avLst/>
                    </a:prstGeom>
                    <a:noFill/>
                  </pic:spPr>
                </pic:pic>
              </a:graphicData>
            </a:graphic>
          </wp:inline>
        </w:drawing>
      </w:r>
    </w:p>
    <w:p w:rsidR="00BA5112" w:rsidRPr="00145928" w:rsidRDefault="00BA5112" w:rsidP="00A523A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second chart is a stacked bar chart with both the electric and natural gas </w:t>
      </w:r>
      <w:r>
        <w:rPr>
          <w:rFonts w:ascii="Times New Roman" w:hAnsi="Times New Roman" w:cs="Times New Roman"/>
          <w:sz w:val="24"/>
          <w:szCs w:val="24"/>
        </w:rPr>
        <w:t>payment assistance</w:t>
      </w:r>
      <w:r w:rsidRPr="00145928">
        <w:rPr>
          <w:rFonts w:ascii="Times New Roman" w:hAnsi="Times New Roman" w:cs="Times New Roman"/>
          <w:sz w:val="24"/>
          <w:szCs w:val="24"/>
        </w:rPr>
        <w:t xml:space="preserve"> by month.</w:t>
      </w:r>
      <w:r w:rsidR="00CC4AC3" w:rsidRPr="00CC4AC3">
        <w:rPr>
          <w:rFonts w:ascii="Times New Roman" w:hAnsi="Times New Roman" w:cs="Times New Roman"/>
          <w:noProof/>
          <w:sz w:val="24"/>
          <w:szCs w:val="24"/>
        </w:rPr>
        <w:t xml:space="preserve"> </w:t>
      </w:r>
    </w:p>
    <w:p w:rsidR="00BA5112" w:rsidRDefault="00BA5112" w:rsidP="00C21A3B">
      <w:pPr>
        <w:pStyle w:val="PlainText"/>
        <w:ind w:left="360"/>
        <w:jc w:val="center"/>
        <w:rPr>
          <w:rFonts w:ascii="Times New Roman" w:hAnsi="Times New Roman" w:cs="Times New Roman"/>
          <w:sz w:val="24"/>
          <w:szCs w:val="24"/>
        </w:rPr>
      </w:pPr>
    </w:p>
    <w:p w:rsidR="00E30A4F" w:rsidRPr="00145928" w:rsidRDefault="00A87962" w:rsidP="00C21A3B">
      <w:pPr>
        <w:pStyle w:val="PlainText"/>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D66EF5" wp14:editId="1D6B911C">
            <wp:extent cx="4852670" cy="3084830"/>
            <wp:effectExtent l="0" t="0" r="508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2670" cy="3084830"/>
                    </a:xfrm>
                    <a:prstGeom prst="rect">
                      <a:avLst/>
                    </a:prstGeom>
                    <a:noFill/>
                  </pic:spPr>
                </pic:pic>
              </a:graphicData>
            </a:graphic>
          </wp:inline>
        </w:drawing>
      </w:r>
    </w:p>
    <w:p w:rsidR="00A523A4" w:rsidRDefault="00A523A4">
      <w:r>
        <w:br w:type="page"/>
      </w:r>
    </w:p>
    <w:p w:rsidR="00033E91" w:rsidRDefault="00BA5112" w:rsidP="00DE1225">
      <w:pPr>
        <w:pStyle w:val="PlainText"/>
        <w:rPr>
          <w:rFonts w:ascii="Times New Roman" w:hAnsi="Times New Roman" w:cs="Times New Roman"/>
          <w:sz w:val="24"/>
          <w:szCs w:val="24"/>
        </w:rPr>
      </w:pPr>
      <w:r w:rsidRPr="00145928">
        <w:rPr>
          <w:rFonts w:ascii="Times New Roman" w:hAnsi="Times New Roman" w:cs="Times New Roman"/>
          <w:sz w:val="24"/>
          <w:szCs w:val="24"/>
        </w:rPr>
        <w:lastRenderedPageBreak/>
        <w:t xml:space="preserve">The chart below shows the combined electric and natural gas </w:t>
      </w:r>
      <w:r w:rsidR="00236EF5">
        <w:rPr>
          <w:rFonts w:ascii="Times New Roman" w:hAnsi="Times New Roman" w:cs="Times New Roman"/>
          <w:sz w:val="24"/>
          <w:szCs w:val="24"/>
        </w:rPr>
        <w:t>distributed</w:t>
      </w:r>
      <w:r w:rsidRPr="00145928">
        <w:rPr>
          <w:rFonts w:ascii="Times New Roman" w:hAnsi="Times New Roman" w:cs="Times New Roman"/>
          <w:sz w:val="24"/>
          <w:szCs w:val="24"/>
        </w:rPr>
        <w:t xml:space="preserv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on a monthly basis for the 20</w:t>
      </w:r>
      <w:r>
        <w:rPr>
          <w:rFonts w:ascii="Times New Roman" w:hAnsi="Times New Roman" w:cs="Times New Roman"/>
          <w:sz w:val="24"/>
          <w:szCs w:val="24"/>
        </w:rPr>
        <w:t>1</w:t>
      </w:r>
      <w:r w:rsidR="001B7E81">
        <w:rPr>
          <w:rFonts w:ascii="Times New Roman" w:hAnsi="Times New Roman" w:cs="Times New Roman"/>
          <w:sz w:val="24"/>
          <w:szCs w:val="24"/>
        </w:rPr>
        <w:t>3</w:t>
      </w:r>
      <w:r w:rsidRPr="00145928">
        <w:rPr>
          <w:rFonts w:ascii="Times New Roman" w:hAnsi="Times New Roman" w:cs="Times New Roman"/>
          <w:sz w:val="24"/>
          <w:szCs w:val="24"/>
        </w:rPr>
        <w:t xml:space="preserve"> program year (depicted by the heavy line) and the previous two program years (in light lines).</w:t>
      </w:r>
      <w:r w:rsidR="00033E91">
        <w:rPr>
          <w:rFonts w:ascii="Times New Roman" w:hAnsi="Times New Roman" w:cs="Times New Roman"/>
          <w:sz w:val="24"/>
          <w:szCs w:val="24"/>
        </w:rPr>
        <w:t xml:space="preserve">  </w:t>
      </w:r>
      <w:r w:rsidR="00B4161F">
        <w:rPr>
          <w:rFonts w:ascii="Times New Roman" w:hAnsi="Times New Roman" w:cs="Times New Roman"/>
          <w:sz w:val="24"/>
          <w:szCs w:val="24"/>
        </w:rPr>
        <w:t>36%</w:t>
      </w:r>
      <w:r w:rsidR="00033E91">
        <w:rPr>
          <w:rFonts w:ascii="Times New Roman" w:hAnsi="Times New Roman" w:cs="Times New Roman"/>
          <w:sz w:val="24"/>
          <w:szCs w:val="24"/>
        </w:rPr>
        <w:t xml:space="preserve"> of the annual </w:t>
      </w:r>
      <w:r w:rsidR="003B49B7">
        <w:rPr>
          <w:rFonts w:ascii="Times New Roman" w:hAnsi="Times New Roman" w:cs="Times New Roman"/>
          <w:sz w:val="24"/>
          <w:szCs w:val="24"/>
        </w:rPr>
        <w:t xml:space="preserve">amount of </w:t>
      </w:r>
      <w:r w:rsidR="00033E91">
        <w:rPr>
          <w:rFonts w:ascii="Times New Roman" w:hAnsi="Times New Roman" w:cs="Times New Roman"/>
          <w:sz w:val="24"/>
          <w:szCs w:val="24"/>
        </w:rPr>
        <w:t>HELP bill-payment assistance w</w:t>
      </w:r>
      <w:r w:rsidR="003B49B7">
        <w:rPr>
          <w:rFonts w:ascii="Times New Roman" w:hAnsi="Times New Roman" w:cs="Times New Roman"/>
          <w:sz w:val="24"/>
          <w:szCs w:val="24"/>
        </w:rPr>
        <w:t>as</w:t>
      </w:r>
      <w:r w:rsidR="00033E91">
        <w:rPr>
          <w:rFonts w:ascii="Times New Roman" w:hAnsi="Times New Roman" w:cs="Times New Roman"/>
          <w:sz w:val="24"/>
          <w:szCs w:val="24"/>
        </w:rPr>
        <w:t xml:space="preserve"> </w:t>
      </w:r>
      <w:r w:rsidR="00236EF5">
        <w:rPr>
          <w:rFonts w:ascii="Times New Roman" w:hAnsi="Times New Roman" w:cs="Times New Roman"/>
          <w:sz w:val="24"/>
          <w:szCs w:val="24"/>
        </w:rPr>
        <w:t xml:space="preserve">distributed </w:t>
      </w:r>
      <w:r w:rsidR="00033E91">
        <w:rPr>
          <w:rFonts w:ascii="Times New Roman" w:hAnsi="Times New Roman" w:cs="Times New Roman"/>
          <w:sz w:val="24"/>
          <w:szCs w:val="24"/>
        </w:rPr>
        <w:t xml:space="preserve">to the </w:t>
      </w:r>
      <w:r w:rsidR="003B49B7" w:rsidRPr="003B49B7">
        <w:rPr>
          <w:rFonts w:ascii="Times New Roman" w:hAnsi="Times New Roman" w:cs="Times New Roman"/>
          <w:sz w:val="24"/>
          <w:szCs w:val="24"/>
        </w:rPr>
        <w:t>eligible</w:t>
      </w:r>
      <w:r w:rsidR="00033E91">
        <w:rPr>
          <w:rFonts w:ascii="Times New Roman" w:hAnsi="Times New Roman" w:cs="Times New Roman"/>
          <w:sz w:val="24"/>
          <w:szCs w:val="24"/>
        </w:rPr>
        <w:t xml:space="preserve"> very-low income customers in the first four months of the HELP year</w:t>
      </w:r>
      <w:r w:rsidR="00886A01">
        <w:rPr>
          <w:rFonts w:ascii="Times New Roman" w:hAnsi="Times New Roman" w:cs="Times New Roman"/>
          <w:sz w:val="24"/>
          <w:szCs w:val="24"/>
        </w:rPr>
        <w:t>, October through January, before and during the peak of winter heating season.</w:t>
      </w:r>
    </w:p>
    <w:p w:rsidR="00A87962" w:rsidRDefault="00B9615A" w:rsidP="009134B9">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181AA3" wp14:editId="4FC2DFF1">
            <wp:extent cx="5090795" cy="4060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0795" cy="4060190"/>
                    </a:xfrm>
                    <a:prstGeom prst="rect">
                      <a:avLst/>
                    </a:prstGeom>
                    <a:noFill/>
                  </pic:spPr>
                </pic:pic>
              </a:graphicData>
            </a:graphic>
          </wp:inline>
        </w:drawing>
      </w:r>
    </w:p>
    <w:p w:rsidR="001B7E81" w:rsidRDefault="001B7E81" w:rsidP="00DE1225">
      <w:pPr>
        <w:pStyle w:val="PlainText"/>
        <w:rPr>
          <w:rFonts w:ascii="Times New Roman" w:hAnsi="Times New Roman" w:cs="Times New Roman"/>
          <w:sz w:val="24"/>
          <w:szCs w:val="24"/>
        </w:rPr>
      </w:pPr>
    </w:p>
    <w:p w:rsidR="00BA5112" w:rsidRDefault="00BA5112" w:rsidP="009819EA">
      <w:pPr>
        <w:pStyle w:val="PlainText"/>
        <w:jc w:val="center"/>
        <w:rPr>
          <w:rFonts w:ascii="Times New Roman" w:hAnsi="Times New Roman" w:cs="Times New Roman"/>
          <w:sz w:val="24"/>
          <w:szCs w:val="24"/>
        </w:rPr>
      </w:pPr>
    </w:p>
    <w:p w:rsidR="00BA5112" w:rsidRDefault="00BA5112">
      <w:r>
        <w:br w:type="page"/>
      </w:r>
    </w:p>
    <w:p w:rsidR="00BA5112" w:rsidRDefault="00BA5112" w:rsidP="00740ADA">
      <w:pPr>
        <w:pStyle w:val="PlainText"/>
        <w:rPr>
          <w:rFonts w:ascii="Times New Roman" w:hAnsi="Times New Roman" w:cs="Times New Roman"/>
          <w:sz w:val="24"/>
          <w:szCs w:val="24"/>
        </w:rPr>
      </w:pPr>
      <w:r w:rsidRPr="00145928">
        <w:rPr>
          <w:rFonts w:ascii="Times New Roman" w:hAnsi="Times New Roman" w:cs="Times New Roman"/>
          <w:sz w:val="24"/>
          <w:szCs w:val="24"/>
        </w:rPr>
        <w:lastRenderedPageBreak/>
        <w:t xml:space="preserve">The chart below shows a comparison of the cumulative amount of </w:t>
      </w:r>
      <w:r w:rsidR="00236EF5">
        <w:rPr>
          <w:rFonts w:ascii="Times New Roman" w:hAnsi="Times New Roman" w:cs="Times New Roman"/>
          <w:sz w:val="24"/>
          <w:szCs w:val="24"/>
        </w:rPr>
        <w:t>distributed</w:t>
      </w:r>
      <w:r w:rsidRPr="00145928">
        <w:rPr>
          <w:rFonts w:ascii="Times New Roman" w:hAnsi="Times New Roman" w:cs="Times New Roman"/>
          <w:sz w:val="24"/>
          <w:szCs w:val="24"/>
        </w:rPr>
        <w:t xml:space="preserv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on a monthly basis for the 20</w:t>
      </w:r>
      <w:r>
        <w:rPr>
          <w:rFonts w:ascii="Times New Roman" w:hAnsi="Times New Roman" w:cs="Times New Roman"/>
          <w:sz w:val="24"/>
          <w:szCs w:val="24"/>
        </w:rPr>
        <w:t>1</w:t>
      </w:r>
      <w:r w:rsidR="0032345A">
        <w:rPr>
          <w:rFonts w:ascii="Times New Roman" w:hAnsi="Times New Roman" w:cs="Times New Roman"/>
          <w:sz w:val="24"/>
          <w:szCs w:val="24"/>
        </w:rPr>
        <w:t>3</w:t>
      </w:r>
      <w:r w:rsidRPr="00145928">
        <w:rPr>
          <w:rFonts w:ascii="Times New Roman" w:hAnsi="Times New Roman" w:cs="Times New Roman"/>
          <w:sz w:val="24"/>
          <w:szCs w:val="24"/>
        </w:rPr>
        <w:t xml:space="preserve"> program year (shown in heavy line) and the previous five program years (in light lines).  </w:t>
      </w:r>
      <w:r w:rsidR="003B49B7">
        <w:rPr>
          <w:rFonts w:ascii="Times New Roman" w:hAnsi="Times New Roman" w:cs="Times New Roman"/>
          <w:sz w:val="24"/>
          <w:szCs w:val="24"/>
        </w:rPr>
        <w:t>More</w:t>
      </w:r>
      <w:r w:rsidRPr="00922FA4">
        <w:rPr>
          <w:rFonts w:ascii="Times New Roman" w:hAnsi="Times New Roman" w:cs="Times New Roman"/>
          <w:sz w:val="24"/>
          <w:szCs w:val="24"/>
        </w:rPr>
        <w:t xml:space="preserve"> </w:t>
      </w:r>
      <w:r>
        <w:rPr>
          <w:rFonts w:ascii="Times New Roman" w:hAnsi="Times New Roman" w:cs="Times New Roman"/>
          <w:sz w:val="24"/>
          <w:szCs w:val="24"/>
        </w:rPr>
        <w:t>HELP</w:t>
      </w:r>
      <w:r w:rsidRPr="00922FA4">
        <w:rPr>
          <w:rFonts w:ascii="Times New Roman" w:hAnsi="Times New Roman" w:cs="Times New Roman"/>
          <w:sz w:val="24"/>
          <w:szCs w:val="24"/>
        </w:rPr>
        <w:t xml:space="preserve"> </w:t>
      </w:r>
      <w:r w:rsidRPr="002A6941">
        <w:rPr>
          <w:rFonts w:ascii="Times New Roman" w:hAnsi="Times New Roman" w:cs="Times New Roman"/>
          <w:sz w:val="24"/>
          <w:szCs w:val="24"/>
        </w:rPr>
        <w:t xml:space="preserve">payment assistance </w:t>
      </w:r>
      <w:r w:rsidRPr="00922FA4">
        <w:rPr>
          <w:rFonts w:ascii="Times New Roman" w:hAnsi="Times New Roman" w:cs="Times New Roman"/>
          <w:sz w:val="24"/>
          <w:szCs w:val="24"/>
        </w:rPr>
        <w:t xml:space="preserve">was </w:t>
      </w:r>
      <w:r w:rsidR="00236EF5">
        <w:rPr>
          <w:rFonts w:ascii="Times New Roman" w:hAnsi="Times New Roman" w:cs="Times New Roman"/>
          <w:sz w:val="24"/>
          <w:szCs w:val="24"/>
        </w:rPr>
        <w:t xml:space="preserve">distributed </w:t>
      </w:r>
      <w:r w:rsidRPr="00922FA4">
        <w:rPr>
          <w:rFonts w:ascii="Times New Roman" w:hAnsi="Times New Roman" w:cs="Times New Roman"/>
          <w:sz w:val="24"/>
          <w:szCs w:val="24"/>
        </w:rPr>
        <w:t xml:space="preserve">to </w:t>
      </w:r>
      <w:r>
        <w:rPr>
          <w:rFonts w:ascii="Times New Roman" w:hAnsi="Times New Roman" w:cs="Times New Roman"/>
          <w:sz w:val="24"/>
          <w:szCs w:val="24"/>
        </w:rPr>
        <w:t xml:space="preserve">eligible very low-income </w:t>
      </w:r>
      <w:r w:rsidRPr="00922FA4">
        <w:rPr>
          <w:rFonts w:ascii="Times New Roman" w:hAnsi="Times New Roman" w:cs="Times New Roman"/>
          <w:sz w:val="24"/>
          <w:szCs w:val="24"/>
        </w:rPr>
        <w:t>customers during the 201</w:t>
      </w:r>
      <w:r w:rsidR="0032345A">
        <w:rPr>
          <w:rFonts w:ascii="Times New Roman" w:hAnsi="Times New Roman" w:cs="Times New Roman"/>
          <w:sz w:val="24"/>
          <w:szCs w:val="24"/>
        </w:rPr>
        <w:t>3</w:t>
      </w:r>
      <w:r w:rsidRPr="00922FA4">
        <w:rPr>
          <w:rFonts w:ascii="Times New Roman" w:hAnsi="Times New Roman" w:cs="Times New Roman"/>
          <w:sz w:val="24"/>
          <w:szCs w:val="24"/>
        </w:rPr>
        <w:t xml:space="preserve"> program year compared with </w:t>
      </w:r>
      <w:r w:rsidR="00B70E78">
        <w:rPr>
          <w:rFonts w:ascii="Times New Roman" w:hAnsi="Times New Roman" w:cs="Times New Roman"/>
          <w:sz w:val="24"/>
          <w:szCs w:val="24"/>
        </w:rPr>
        <w:t>the last</w:t>
      </w:r>
      <w:r>
        <w:rPr>
          <w:rFonts w:ascii="Times New Roman" w:hAnsi="Times New Roman" w:cs="Times New Roman"/>
          <w:sz w:val="24"/>
          <w:szCs w:val="24"/>
        </w:rPr>
        <w:t xml:space="preserve"> </w:t>
      </w:r>
      <w:r w:rsidR="003B49B7">
        <w:rPr>
          <w:rFonts w:ascii="Times New Roman" w:hAnsi="Times New Roman" w:cs="Times New Roman"/>
          <w:sz w:val="24"/>
          <w:szCs w:val="24"/>
        </w:rPr>
        <w:t xml:space="preserve">four </w:t>
      </w:r>
      <w:r w:rsidRPr="00922FA4">
        <w:rPr>
          <w:rFonts w:ascii="Times New Roman" w:hAnsi="Times New Roman" w:cs="Times New Roman"/>
          <w:sz w:val="24"/>
          <w:szCs w:val="24"/>
        </w:rPr>
        <w:t>program year</w:t>
      </w:r>
      <w:r>
        <w:rPr>
          <w:rFonts w:ascii="Times New Roman" w:hAnsi="Times New Roman" w:cs="Times New Roman"/>
          <w:sz w:val="24"/>
          <w:szCs w:val="24"/>
        </w:rPr>
        <w:t>s</w:t>
      </w:r>
      <w:r w:rsidRPr="00922FA4">
        <w:rPr>
          <w:rFonts w:ascii="Times New Roman" w:hAnsi="Times New Roman" w:cs="Times New Roman"/>
          <w:sz w:val="24"/>
          <w:szCs w:val="24"/>
        </w:rPr>
        <w:t xml:space="preserve"> due to </w:t>
      </w:r>
      <w:r>
        <w:rPr>
          <w:rFonts w:ascii="Times New Roman" w:hAnsi="Times New Roman" w:cs="Times New Roman"/>
          <w:sz w:val="24"/>
          <w:szCs w:val="24"/>
        </w:rPr>
        <w:t xml:space="preserve">the additional funding </w:t>
      </w:r>
      <w:r w:rsidR="003B49B7">
        <w:rPr>
          <w:rFonts w:ascii="Times New Roman" w:hAnsi="Times New Roman" w:cs="Times New Roman"/>
          <w:sz w:val="24"/>
          <w:szCs w:val="24"/>
        </w:rPr>
        <w:t xml:space="preserve">increase </w:t>
      </w:r>
      <w:r w:rsidR="00B70E78">
        <w:rPr>
          <w:rFonts w:ascii="Times New Roman" w:hAnsi="Times New Roman" w:cs="Times New Roman"/>
          <w:sz w:val="24"/>
          <w:szCs w:val="24"/>
        </w:rPr>
        <w:t>as</w:t>
      </w:r>
      <w:r>
        <w:rPr>
          <w:rFonts w:ascii="Times New Roman" w:hAnsi="Times New Roman" w:cs="Times New Roman"/>
          <w:sz w:val="24"/>
          <w:szCs w:val="24"/>
        </w:rPr>
        <w:t xml:space="preserve"> discussed in the </w:t>
      </w:r>
      <w:r w:rsidRPr="0026249E">
        <w:rPr>
          <w:rFonts w:ascii="Times New Roman" w:hAnsi="Times New Roman" w:cs="Times New Roman"/>
          <w:b/>
          <w:bCs/>
          <w:i/>
          <w:iCs/>
          <w:sz w:val="24"/>
          <w:szCs w:val="24"/>
        </w:rPr>
        <w:t xml:space="preserve">Introduction and Background </w:t>
      </w:r>
      <w:r>
        <w:rPr>
          <w:rFonts w:ascii="Times New Roman" w:hAnsi="Times New Roman" w:cs="Times New Roman"/>
          <w:bCs/>
          <w:iCs/>
          <w:sz w:val="24"/>
          <w:szCs w:val="24"/>
        </w:rPr>
        <w:t>section</w:t>
      </w:r>
      <w:r w:rsidRPr="00922FA4">
        <w:rPr>
          <w:rFonts w:ascii="Times New Roman" w:hAnsi="Times New Roman" w:cs="Times New Roman"/>
          <w:sz w:val="24"/>
          <w:szCs w:val="24"/>
        </w:rPr>
        <w:t>.</w:t>
      </w:r>
    </w:p>
    <w:p w:rsidR="0032345A" w:rsidRDefault="0032345A" w:rsidP="009134B9">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5D3AEC" wp14:editId="61AA4899">
            <wp:extent cx="4559935" cy="4078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9935" cy="4078605"/>
                    </a:xfrm>
                    <a:prstGeom prst="rect">
                      <a:avLst/>
                    </a:prstGeom>
                    <a:noFill/>
                  </pic:spPr>
                </pic:pic>
              </a:graphicData>
            </a:graphic>
          </wp:inline>
        </w:drawing>
      </w:r>
    </w:p>
    <w:p w:rsidR="003B49B7" w:rsidRDefault="003B49B7" w:rsidP="009819EA">
      <w:pPr>
        <w:pStyle w:val="PlainText"/>
        <w:jc w:val="center"/>
        <w:rPr>
          <w:rFonts w:ascii="Times New Roman" w:hAnsi="Times New Roman" w:cs="Times New Roman"/>
          <w:sz w:val="24"/>
          <w:szCs w:val="24"/>
        </w:rPr>
      </w:pPr>
    </w:p>
    <w:p w:rsidR="00BA5112" w:rsidRDefault="00BA5112" w:rsidP="00DE1225">
      <w:pPr>
        <w:pStyle w:val="PlainText"/>
        <w:jc w:val="center"/>
        <w:rPr>
          <w:rFonts w:ascii="Times New Roman" w:hAnsi="Times New Roman" w:cs="Times New Roman"/>
          <w:sz w:val="24"/>
          <w:szCs w:val="24"/>
        </w:rPr>
      </w:pPr>
    </w:p>
    <w:p w:rsidR="00BA5112" w:rsidRPr="00145928" w:rsidRDefault="00BA5112" w:rsidP="007B7F34">
      <w:pPr>
        <w:pStyle w:val="PlainText"/>
        <w:rPr>
          <w:rStyle w:val="Heading2Char"/>
          <w:rFonts w:ascii="Times New Roman" w:hAnsi="Times New Roman" w:cs="Times New Roman"/>
          <w:sz w:val="24"/>
          <w:szCs w:val="24"/>
        </w:rPr>
      </w:pPr>
      <w:r w:rsidRPr="00145928">
        <w:br w:type="page"/>
      </w:r>
      <w:bookmarkStart w:id="8" w:name="_Toc419976309"/>
      <w:r w:rsidRPr="00145928">
        <w:rPr>
          <w:rStyle w:val="Heading2Char"/>
          <w:rFonts w:ascii="Times New Roman" w:hAnsi="Times New Roman" w:cs="Times New Roman"/>
          <w:sz w:val="24"/>
          <w:szCs w:val="24"/>
        </w:rPr>
        <w:lastRenderedPageBreak/>
        <w:t>Demographics of Customer Households</w:t>
      </w:r>
      <w:bookmarkEnd w:id="8"/>
      <w:r w:rsidRPr="00145928">
        <w:rPr>
          <w:rStyle w:val="Heading2Char"/>
          <w:rFonts w:ascii="Times New Roman" w:hAnsi="Times New Roman" w:cs="Times New Roman"/>
          <w:sz w:val="24"/>
          <w:szCs w:val="24"/>
        </w:rPr>
        <w:t xml:space="preserve"> </w:t>
      </w:r>
    </w:p>
    <w:p w:rsidR="00BA5112" w:rsidRDefault="00BA5112" w:rsidP="00257F1E">
      <w:pPr>
        <w:pStyle w:val="Heading3"/>
        <w:rPr>
          <w:rFonts w:ascii="Times New Roman" w:hAnsi="Times New Roman" w:cs="Times New Roman"/>
          <w:sz w:val="24"/>
          <w:szCs w:val="24"/>
        </w:rPr>
      </w:pPr>
      <w:bookmarkStart w:id="9" w:name="_Toc419976310"/>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by County</w:t>
      </w:r>
      <w:r w:rsidR="001413BF">
        <w:rPr>
          <w:rFonts w:ascii="Times New Roman" w:hAnsi="Times New Roman" w:cs="Times New Roman"/>
          <w:sz w:val="24"/>
          <w:szCs w:val="24"/>
        </w:rPr>
        <w:t xml:space="preserve"> Area</w:t>
      </w:r>
      <w:bookmarkEnd w:id="9"/>
    </w:p>
    <w:p w:rsidR="00A523A4" w:rsidRPr="00A523A4" w:rsidRDefault="00A523A4" w:rsidP="00A523A4"/>
    <w:p w:rsidR="005208A5" w:rsidRDefault="00BA5112" w:rsidP="009A6E25">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average level of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to each </w:t>
      </w:r>
      <w:r>
        <w:rPr>
          <w:rFonts w:ascii="Times New Roman" w:hAnsi="Times New Roman" w:cs="Times New Roman"/>
          <w:sz w:val="24"/>
          <w:szCs w:val="24"/>
        </w:rPr>
        <w:t>eligible very</w:t>
      </w:r>
      <w:r w:rsidRPr="00145928">
        <w:rPr>
          <w:rFonts w:ascii="Times New Roman" w:hAnsi="Times New Roman" w:cs="Times New Roman"/>
          <w:sz w:val="24"/>
          <w:szCs w:val="24"/>
        </w:rPr>
        <w:t xml:space="preserve"> low</w:t>
      </w:r>
      <w:r>
        <w:rPr>
          <w:rFonts w:ascii="Times New Roman" w:hAnsi="Times New Roman" w:cs="Times New Roman"/>
          <w:sz w:val="24"/>
          <w:szCs w:val="24"/>
        </w:rPr>
        <w:t>-</w:t>
      </w:r>
      <w:r w:rsidRPr="00145928">
        <w:rPr>
          <w:rFonts w:ascii="Times New Roman" w:hAnsi="Times New Roman" w:cs="Times New Roman"/>
          <w:sz w:val="24"/>
          <w:szCs w:val="24"/>
        </w:rPr>
        <w:t>income household is $</w:t>
      </w:r>
      <w:r w:rsidR="0032345A">
        <w:rPr>
          <w:rFonts w:ascii="Times New Roman" w:hAnsi="Times New Roman" w:cs="Times New Roman"/>
          <w:sz w:val="24"/>
          <w:szCs w:val="24"/>
        </w:rPr>
        <w:t>465</w:t>
      </w:r>
      <w:r w:rsidRPr="00145928">
        <w:rPr>
          <w:rFonts w:ascii="Times New Roman" w:hAnsi="Times New Roman" w:cs="Times New Roman"/>
          <w:sz w:val="24"/>
          <w:szCs w:val="24"/>
        </w:rPr>
        <w:t xml:space="preserve"> for this program year.  </w:t>
      </w:r>
      <w:r w:rsidRPr="009C4146">
        <w:rPr>
          <w:rFonts w:ascii="Times New Roman" w:hAnsi="Times New Roman" w:cs="Times New Roman"/>
          <w:sz w:val="24"/>
          <w:szCs w:val="24"/>
        </w:rPr>
        <w:t>It is a $</w:t>
      </w:r>
      <w:r w:rsidR="0032345A">
        <w:rPr>
          <w:rFonts w:ascii="Times New Roman" w:hAnsi="Times New Roman" w:cs="Times New Roman"/>
          <w:sz w:val="24"/>
          <w:szCs w:val="24"/>
        </w:rPr>
        <w:t>46</w:t>
      </w:r>
      <w:r>
        <w:rPr>
          <w:rFonts w:ascii="Times New Roman" w:hAnsi="Times New Roman" w:cs="Times New Roman"/>
          <w:sz w:val="24"/>
          <w:szCs w:val="24"/>
        </w:rPr>
        <w:t xml:space="preserve"> </w:t>
      </w:r>
      <w:r w:rsidR="00A9607A">
        <w:rPr>
          <w:rFonts w:ascii="Times New Roman" w:hAnsi="Times New Roman" w:cs="Times New Roman"/>
          <w:sz w:val="24"/>
          <w:szCs w:val="24"/>
        </w:rPr>
        <w:t>de</w:t>
      </w:r>
      <w:r>
        <w:rPr>
          <w:rFonts w:ascii="Times New Roman" w:hAnsi="Times New Roman" w:cs="Times New Roman"/>
          <w:sz w:val="24"/>
          <w:szCs w:val="24"/>
        </w:rPr>
        <w:t>crease</w:t>
      </w:r>
      <w:r w:rsidRPr="009C4146">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Pr="009C4146">
        <w:rPr>
          <w:rFonts w:ascii="Times New Roman" w:hAnsi="Times New Roman" w:cs="Times New Roman"/>
          <w:sz w:val="24"/>
          <w:szCs w:val="24"/>
        </w:rPr>
        <w:t>$</w:t>
      </w:r>
      <w:r w:rsidR="00FA3948">
        <w:rPr>
          <w:rFonts w:ascii="Times New Roman" w:hAnsi="Times New Roman" w:cs="Times New Roman"/>
          <w:sz w:val="24"/>
          <w:szCs w:val="24"/>
        </w:rPr>
        <w:t>5</w:t>
      </w:r>
      <w:r w:rsidR="0032345A">
        <w:rPr>
          <w:rFonts w:ascii="Times New Roman" w:hAnsi="Times New Roman" w:cs="Times New Roman"/>
          <w:sz w:val="24"/>
          <w:szCs w:val="24"/>
        </w:rPr>
        <w:t>1</w:t>
      </w:r>
      <w:r w:rsidR="003B49B7">
        <w:rPr>
          <w:rFonts w:ascii="Times New Roman" w:hAnsi="Times New Roman" w:cs="Times New Roman"/>
          <w:sz w:val="24"/>
          <w:szCs w:val="24"/>
        </w:rPr>
        <w:t>1</w:t>
      </w:r>
      <w:r w:rsidRPr="009C4146">
        <w:rPr>
          <w:rFonts w:ascii="Times New Roman" w:hAnsi="Times New Roman" w:cs="Times New Roman"/>
          <w:sz w:val="24"/>
          <w:szCs w:val="24"/>
        </w:rPr>
        <w:t xml:space="preserve"> </w:t>
      </w:r>
      <w:r>
        <w:rPr>
          <w:rFonts w:ascii="Times New Roman" w:hAnsi="Times New Roman" w:cs="Times New Roman"/>
          <w:sz w:val="24"/>
          <w:szCs w:val="24"/>
        </w:rPr>
        <w:t xml:space="preserve">per household </w:t>
      </w:r>
      <w:r w:rsidRPr="009C4146">
        <w:rPr>
          <w:rFonts w:ascii="Times New Roman" w:hAnsi="Times New Roman" w:cs="Times New Roman"/>
          <w:sz w:val="24"/>
          <w:szCs w:val="24"/>
        </w:rPr>
        <w:t>of the 20</w:t>
      </w:r>
      <w:r>
        <w:rPr>
          <w:rFonts w:ascii="Times New Roman" w:hAnsi="Times New Roman" w:cs="Times New Roman"/>
          <w:sz w:val="24"/>
          <w:szCs w:val="24"/>
        </w:rPr>
        <w:t>1</w:t>
      </w:r>
      <w:r w:rsidR="0032345A">
        <w:rPr>
          <w:rFonts w:ascii="Times New Roman" w:hAnsi="Times New Roman" w:cs="Times New Roman"/>
          <w:sz w:val="24"/>
          <w:szCs w:val="24"/>
        </w:rPr>
        <w:t>2</w:t>
      </w:r>
      <w:r>
        <w:rPr>
          <w:rFonts w:ascii="Times New Roman" w:hAnsi="Times New Roman" w:cs="Times New Roman"/>
          <w:sz w:val="24"/>
          <w:szCs w:val="24"/>
        </w:rPr>
        <w:t xml:space="preserve"> program year.</w:t>
      </w:r>
    </w:p>
    <w:p w:rsidR="00FA3948" w:rsidRDefault="00FA3948" w:rsidP="009A6E25">
      <w:pPr>
        <w:pStyle w:val="PlainText"/>
        <w:rPr>
          <w:rFonts w:ascii="Times New Roman" w:hAnsi="Times New Roman" w:cs="Times New Roman"/>
          <w:sz w:val="24"/>
          <w:szCs w:val="24"/>
        </w:rPr>
      </w:pPr>
    </w:p>
    <w:p w:rsidR="00C21A3B" w:rsidRDefault="00BA5112" w:rsidP="00C21A3B">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chart below shows the average </w:t>
      </w:r>
      <w:r>
        <w:rPr>
          <w:rFonts w:ascii="Times New Roman" w:hAnsi="Times New Roman" w:cs="Times New Roman"/>
          <w:sz w:val="24"/>
          <w:szCs w:val="24"/>
        </w:rPr>
        <w:t xml:space="preserve">HELP </w:t>
      </w:r>
      <w:r w:rsidR="0093241C">
        <w:rPr>
          <w:rFonts w:ascii="Times New Roman" w:hAnsi="Times New Roman" w:cs="Times New Roman"/>
          <w:sz w:val="24"/>
          <w:szCs w:val="24"/>
        </w:rPr>
        <w:t xml:space="preserve">bill-payment </w:t>
      </w:r>
      <w:r>
        <w:rPr>
          <w:rFonts w:ascii="Times New Roman" w:hAnsi="Times New Roman" w:cs="Times New Roman"/>
          <w:sz w:val="24"/>
          <w:szCs w:val="24"/>
        </w:rPr>
        <w:t>assistance</w:t>
      </w:r>
      <w:r w:rsidRPr="00145928">
        <w:rPr>
          <w:rFonts w:ascii="Times New Roman" w:hAnsi="Times New Roman" w:cs="Times New Roman"/>
          <w:sz w:val="24"/>
          <w:szCs w:val="24"/>
        </w:rPr>
        <w:t xml:space="preserve"> per ho</w:t>
      </w:r>
      <w:r w:rsidR="00B70E78">
        <w:rPr>
          <w:rFonts w:ascii="Times New Roman" w:hAnsi="Times New Roman" w:cs="Times New Roman"/>
          <w:sz w:val="24"/>
          <w:szCs w:val="24"/>
        </w:rPr>
        <w:t>usehold for the various county areas</w:t>
      </w:r>
      <w:r w:rsidRPr="00145928">
        <w:rPr>
          <w:rFonts w:ascii="Times New Roman" w:hAnsi="Times New Roman" w:cs="Times New Roman"/>
          <w:sz w:val="24"/>
          <w:szCs w:val="24"/>
        </w:rPr>
        <w:t xml:space="preserve"> in PSE’s service territory.</w:t>
      </w:r>
      <w:r>
        <w:rPr>
          <w:rFonts w:ascii="Times New Roman" w:hAnsi="Times New Roman" w:cs="Times New Roman"/>
          <w:sz w:val="24"/>
          <w:szCs w:val="24"/>
        </w:rPr>
        <w:t xml:space="preserve">  The </w:t>
      </w:r>
      <w:r w:rsidR="005208A5">
        <w:rPr>
          <w:rFonts w:ascii="Times New Roman" w:hAnsi="Times New Roman" w:cs="Times New Roman"/>
          <w:sz w:val="24"/>
          <w:szCs w:val="24"/>
        </w:rPr>
        <w:t xml:space="preserve">overall </w:t>
      </w:r>
      <w:r>
        <w:rPr>
          <w:rFonts w:ascii="Times New Roman" w:hAnsi="Times New Roman" w:cs="Times New Roman"/>
          <w:sz w:val="24"/>
          <w:szCs w:val="24"/>
        </w:rPr>
        <w:t xml:space="preserve">average HELP </w:t>
      </w:r>
      <w:r w:rsidR="0093241C">
        <w:rPr>
          <w:rFonts w:ascii="Times New Roman" w:hAnsi="Times New Roman" w:cs="Times New Roman"/>
          <w:sz w:val="24"/>
          <w:szCs w:val="24"/>
        </w:rPr>
        <w:t xml:space="preserve">bill-payment </w:t>
      </w:r>
      <w:r>
        <w:rPr>
          <w:rFonts w:ascii="Times New Roman" w:hAnsi="Times New Roman" w:cs="Times New Roman"/>
          <w:sz w:val="24"/>
          <w:szCs w:val="24"/>
        </w:rPr>
        <w:t xml:space="preserve">assistance per </w:t>
      </w:r>
      <w:r w:rsidR="0041002C">
        <w:rPr>
          <w:rFonts w:ascii="Times New Roman" w:hAnsi="Times New Roman" w:cs="Times New Roman"/>
          <w:sz w:val="24"/>
          <w:szCs w:val="24"/>
        </w:rPr>
        <w:t>PSE</w:t>
      </w:r>
      <w:r w:rsidR="00B70E78">
        <w:rPr>
          <w:rFonts w:ascii="Times New Roman" w:hAnsi="Times New Roman" w:cs="Times New Roman"/>
          <w:sz w:val="24"/>
          <w:szCs w:val="24"/>
        </w:rPr>
        <w:t xml:space="preserve"> </w:t>
      </w:r>
      <w:r>
        <w:rPr>
          <w:rFonts w:ascii="Times New Roman" w:hAnsi="Times New Roman" w:cs="Times New Roman"/>
          <w:sz w:val="24"/>
          <w:szCs w:val="24"/>
        </w:rPr>
        <w:t>energy account</w:t>
      </w:r>
      <w:r w:rsidR="0041002C">
        <w:rPr>
          <w:rFonts w:ascii="Times New Roman" w:hAnsi="Times New Roman" w:cs="Times New Roman"/>
          <w:sz w:val="24"/>
          <w:szCs w:val="24"/>
        </w:rPr>
        <w:t xml:space="preserve"> that received HELP </w:t>
      </w:r>
      <w:r w:rsidR="00A438C9">
        <w:rPr>
          <w:rFonts w:ascii="Times New Roman" w:hAnsi="Times New Roman" w:cs="Times New Roman"/>
          <w:sz w:val="24"/>
          <w:szCs w:val="24"/>
        </w:rPr>
        <w:t xml:space="preserve">bill </w:t>
      </w:r>
      <w:r w:rsidR="0041002C">
        <w:rPr>
          <w:rFonts w:ascii="Times New Roman" w:hAnsi="Times New Roman" w:cs="Times New Roman"/>
          <w:sz w:val="24"/>
          <w:szCs w:val="24"/>
        </w:rPr>
        <w:t>assistance</w:t>
      </w:r>
      <w:r>
        <w:rPr>
          <w:rFonts w:ascii="Times New Roman" w:hAnsi="Times New Roman" w:cs="Times New Roman"/>
          <w:sz w:val="24"/>
          <w:szCs w:val="24"/>
        </w:rPr>
        <w:t xml:space="preserve"> is $4</w:t>
      </w:r>
      <w:r w:rsidR="00A9607A">
        <w:rPr>
          <w:rFonts w:ascii="Times New Roman" w:hAnsi="Times New Roman" w:cs="Times New Roman"/>
          <w:sz w:val="24"/>
          <w:szCs w:val="24"/>
        </w:rPr>
        <w:t>1</w:t>
      </w:r>
      <w:r w:rsidR="003B49B7">
        <w:rPr>
          <w:rFonts w:ascii="Times New Roman" w:hAnsi="Times New Roman" w:cs="Times New Roman"/>
          <w:sz w:val="24"/>
          <w:szCs w:val="24"/>
        </w:rPr>
        <w:t>6</w:t>
      </w:r>
      <w:r>
        <w:rPr>
          <w:rFonts w:ascii="Times New Roman" w:hAnsi="Times New Roman" w:cs="Times New Roman"/>
          <w:sz w:val="24"/>
          <w:szCs w:val="24"/>
        </w:rPr>
        <w:t xml:space="preserve"> due to the fact that </w:t>
      </w:r>
      <w:r w:rsidR="005208A5">
        <w:rPr>
          <w:rFonts w:ascii="Times New Roman" w:hAnsi="Times New Roman" w:cs="Times New Roman"/>
          <w:sz w:val="24"/>
          <w:szCs w:val="24"/>
        </w:rPr>
        <w:t>3,</w:t>
      </w:r>
      <w:r w:rsidR="00A9607A">
        <w:rPr>
          <w:rFonts w:ascii="Times New Roman" w:hAnsi="Times New Roman" w:cs="Times New Roman"/>
          <w:sz w:val="24"/>
          <w:szCs w:val="24"/>
        </w:rPr>
        <w:t>932</w:t>
      </w:r>
      <w:r>
        <w:rPr>
          <w:rFonts w:ascii="Times New Roman" w:hAnsi="Times New Roman" w:cs="Times New Roman"/>
          <w:sz w:val="24"/>
          <w:szCs w:val="24"/>
        </w:rPr>
        <w:t xml:space="preserve"> households have both PSE electric and natural gas services. </w:t>
      </w:r>
    </w:p>
    <w:p w:rsidR="00C21A3B" w:rsidRDefault="00C21A3B" w:rsidP="00C21A3B">
      <w:pPr>
        <w:pStyle w:val="PlainText"/>
        <w:rPr>
          <w:rFonts w:ascii="Times New Roman" w:hAnsi="Times New Roman" w:cs="Times New Roman"/>
          <w:sz w:val="24"/>
          <w:szCs w:val="24"/>
        </w:rPr>
      </w:pPr>
    </w:p>
    <w:p w:rsidR="00BA5112" w:rsidRDefault="00BA5112" w:rsidP="003A1400">
      <w:pPr>
        <w:pStyle w:val="PlainText"/>
      </w:pPr>
    </w:p>
    <w:p w:rsidR="00A9607A" w:rsidRPr="00145928" w:rsidRDefault="00A9607A" w:rsidP="003A1400">
      <w:pPr>
        <w:pStyle w:val="PlainText"/>
      </w:pPr>
      <w:r>
        <w:rPr>
          <w:noProof/>
        </w:rPr>
        <w:drawing>
          <wp:inline distT="0" distB="0" distL="0" distR="0" wp14:anchorId="3F67498A" wp14:editId="787D0B78">
            <wp:extent cx="6065750" cy="2309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1841" cy="2311559"/>
                    </a:xfrm>
                    <a:prstGeom prst="rect">
                      <a:avLst/>
                    </a:prstGeom>
                    <a:noFill/>
                  </pic:spPr>
                </pic:pic>
              </a:graphicData>
            </a:graphic>
          </wp:inline>
        </w:drawing>
      </w:r>
    </w:p>
    <w:p w:rsidR="003A1400" w:rsidRDefault="003A1400" w:rsidP="003A1400">
      <w:r>
        <w:br w:type="page"/>
      </w:r>
    </w:p>
    <w:p w:rsidR="00A40E45" w:rsidRPr="00145928" w:rsidRDefault="00A40E45" w:rsidP="00A40E45">
      <w:pPr>
        <w:pStyle w:val="Heading3"/>
        <w:rPr>
          <w:rFonts w:ascii="Times New Roman" w:hAnsi="Times New Roman" w:cs="Times New Roman"/>
          <w:sz w:val="24"/>
          <w:szCs w:val="24"/>
        </w:rPr>
      </w:pPr>
      <w:bookmarkStart w:id="10" w:name="_Toc419976311"/>
      <w:r>
        <w:rPr>
          <w:rFonts w:ascii="Times New Roman" w:hAnsi="Times New Roman" w:cs="Times New Roman"/>
          <w:sz w:val="24"/>
          <w:szCs w:val="24"/>
        </w:rPr>
        <w:lastRenderedPageBreak/>
        <w:t>HELP</w:t>
      </w:r>
      <w:r w:rsidRPr="00145928">
        <w:rPr>
          <w:rFonts w:ascii="Times New Roman" w:hAnsi="Times New Roman" w:cs="Times New Roman"/>
          <w:sz w:val="24"/>
          <w:szCs w:val="24"/>
        </w:rPr>
        <w:t xml:space="preserve"> </w:t>
      </w:r>
      <w:r>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and Annual Bill </w:t>
      </w:r>
      <w:r w:rsidRPr="00145928">
        <w:rPr>
          <w:rFonts w:ascii="Times New Roman" w:hAnsi="Times New Roman" w:cs="Times New Roman"/>
          <w:sz w:val="24"/>
          <w:szCs w:val="24"/>
        </w:rPr>
        <w:t>by County</w:t>
      </w:r>
      <w:r>
        <w:rPr>
          <w:rFonts w:ascii="Times New Roman" w:hAnsi="Times New Roman" w:cs="Times New Roman"/>
          <w:sz w:val="24"/>
          <w:szCs w:val="24"/>
        </w:rPr>
        <w:t xml:space="preserve"> Area</w:t>
      </w:r>
      <w:bookmarkEnd w:id="10"/>
    </w:p>
    <w:p w:rsidR="00190BB3" w:rsidRDefault="00190BB3"/>
    <w:p w:rsidR="00C21A3B" w:rsidRDefault="00C21A3B">
      <w:r>
        <w:t>For the purpose of comparison</w:t>
      </w:r>
      <w:r w:rsidR="00250B11">
        <w:t xml:space="preserve"> among all the county areas</w:t>
      </w:r>
      <w:r>
        <w:t xml:space="preserve">, the average residential and the HELP customer annual bill information presented in the following charts </w:t>
      </w:r>
      <w:r w:rsidR="0093241C">
        <w:t xml:space="preserve">and the customer count information used in the calculation </w:t>
      </w:r>
      <w:r>
        <w:t>is based upon 12 months end</w:t>
      </w:r>
      <w:r w:rsidR="00A438C9">
        <w:t>ing</w:t>
      </w:r>
      <w:r>
        <w:t xml:space="preserve"> </w:t>
      </w:r>
      <w:r w:rsidR="00A9607A">
        <w:t>September</w:t>
      </w:r>
      <w:r>
        <w:t xml:space="preserve"> 3</w:t>
      </w:r>
      <w:r w:rsidR="00A9607A">
        <w:t>0</w:t>
      </w:r>
      <w:r>
        <w:t>, 201</w:t>
      </w:r>
      <w:r w:rsidR="00A9607A">
        <w:t>4</w:t>
      </w:r>
      <w:r>
        <w:t xml:space="preserve">, </w:t>
      </w:r>
      <w:r w:rsidR="00A9607A">
        <w:t>to coincide with the HELP period</w:t>
      </w:r>
      <w:r>
        <w:t>.</w:t>
      </w:r>
    </w:p>
    <w:p w:rsidR="003A1400" w:rsidRDefault="003A1400" w:rsidP="00100401">
      <w:pPr>
        <w:pStyle w:val="PlainText"/>
        <w:rPr>
          <w:rFonts w:ascii="Times New Roman" w:hAnsi="Times New Roman" w:cs="Times New Roman"/>
          <w:sz w:val="24"/>
          <w:szCs w:val="24"/>
        </w:rPr>
      </w:pPr>
    </w:p>
    <w:p w:rsidR="00BA5112" w:rsidRPr="00145928" w:rsidRDefault="00BA5112" w:rsidP="00100401">
      <w:pPr>
        <w:pStyle w:val="PlainText"/>
        <w:rPr>
          <w:szCs w:val="24"/>
        </w:rPr>
      </w:pPr>
      <w:r>
        <w:rPr>
          <w:rFonts w:ascii="Times New Roman" w:hAnsi="Times New Roman" w:cs="Times New Roman"/>
          <w:sz w:val="24"/>
          <w:szCs w:val="24"/>
        </w:rPr>
        <w:t>The chart below shows a comparison by county area of the average annual bill per HELP account an</w:t>
      </w:r>
      <w:r w:rsidR="00A438C9">
        <w:rPr>
          <w:rFonts w:ascii="Times New Roman" w:hAnsi="Times New Roman" w:cs="Times New Roman"/>
          <w:sz w:val="24"/>
          <w:szCs w:val="24"/>
        </w:rPr>
        <w:t xml:space="preserve">d per PSE residential account, thus comparing the average bill of a HELP customer to the average bill a general residential customer. </w:t>
      </w:r>
      <w:r>
        <w:rPr>
          <w:rFonts w:ascii="Times New Roman" w:hAnsi="Times New Roman" w:cs="Times New Roman"/>
          <w:sz w:val="24"/>
          <w:szCs w:val="24"/>
        </w:rPr>
        <w:t xml:space="preserve">For the </w:t>
      </w:r>
      <w:r w:rsidR="0093241C">
        <w:rPr>
          <w:rFonts w:ascii="Times New Roman" w:hAnsi="Times New Roman" w:cs="Times New Roman"/>
          <w:sz w:val="24"/>
          <w:szCs w:val="24"/>
        </w:rPr>
        <w:t>201</w:t>
      </w:r>
      <w:r w:rsidR="0086651B">
        <w:rPr>
          <w:rFonts w:ascii="Times New Roman" w:hAnsi="Times New Roman" w:cs="Times New Roman"/>
          <w:sz w:val="24"/>
          <w:szCs w:val="24"/>
        </w:rPr>
        <w:t>3</w:t>
      </w:r>
      <w:r w:rsidR="0093241C">
        <w:rPr>
          <w:rFonts w:ascii="Times New Roman" w:hAnsi="Times New Roman" w:cs="Times New Roman"/>
          <w:sz w:val="24"/>
          <w:szCs w:val="24"/>
        </w:rPr>
        <w:t xml:space="preserve"> </w:t>
      </w:r>
      <w:r>
        <w:rPr>
          <w:rFonts w:ascii="Times New Roman" w:hAnsi="Times New Roman" w:cs="Times New Roman"/>
          <w:sz w:val="24"/>
          <w:szCs w:val="24"/>
        </w:rPr>
        <w:t xml:space="preserve">program </w:t>
      </w:r>
      <w:r w:rsidR="001D0AE8">
        <w:rPr>
          <w:rFonts w:ascii="Times New Roman" w:hAnsi="Times New Roman" w:cs="Times New Roman"/>
          <w:sz w:val="24"/>
          <w:szCs w:val="24"/>
        </w:rPr>
        <w:t>year</w:t>
      </w:r>
      <w:r>
        <w:rPr>
          <w:rFonts w:ascii="Times New Roman" w:hAnsi="Times New Roman" w:cs="Times New Roman"/>
          <w:sz w:val="24"/>
          <w:szCs w:val="24"/>
        </w:rPr>
        <w:t>, the customers who received HELP bill-payment assistance had</w:t>
      </w:r>
      <w:r w:rsidR="0041002C">
        <w:rPr>
          <w:rFonts w:ascii="Times New Roman" w:hAnsi="Times New Roman" w:cs="Times New Roman"/>
          <w:sz w:val="24"/>
          <w:szCs w:val="24"/>
        </w:rPr>
        <w:t>,</w:t>
      </w:r>
      <w:r>
        <w:rPr>
          <w:rFonts w:ascii="Times New Roman" w:hAnsi="Times New Roman" w:cs="Times New Roman"/>
          <w:sz w:val="24"/>
          <w:szCs w:val="24"/>
        </w:rPr>
        <w:t xml:space="preserve"> on average, annual bills that were </w:t>
      </w:r>
      <w:r w:rsidR="00383800">
        <w:rPr>
          <w:rFonts w:ascii="Times New Roman" w:hAnsi="Times New Roman" w:cs="Times New Roman"/>
          <w:sz w:val="24"/>
          <w:szCs w:val="24"/>
        </w:rPr>
        <w:t xml:space="preserve">about the same as that of </w:t>
      </w:r>
      <w:r w:rsidR="00681205">
        <w:rPr>
          <w:rFonts w:ascii="Times New Roman" w:hAnsi="Times New Roman" w:cs="Times New Roman"/>
          <w:sz w:val="24"/>
          <w:szCs w:val="24"/>
        </w:rPr>
        <w:t>average PSE r</w:t>
      </w:r>
      <w:r>
        <w:rPr>
          <w:rFonts w:ascii="Times New Roman" w:hAnsi="Times New Roman" w:cs="Times New Roman"/>
          <w:sz w:val="24"/>
          <w:szCs w:val="24"/>
        </w:rPr>
        <w:t>esidential customers.</w:t>
      </w:r>
      <w:r w:rsidR="00383800">
        <w:rPr>
          <w:rFonts w:ascii="Times New Roman" w:hAnsi="Times New Roman" w:cs="Times New Roman"/>
          <w:sz w:val="24"/>
          <w:szCs w:val="24"/>
        </w:rPr>
        <w:t xml:space="preserve">  Most of the county areas show similar relationship.</w:t>
      </w:r>
      <w:r>
        <w:rPr>
          <w:rFonts w:ascii="Times New Roman" w:hAnsi="Times New Roman" w:cs="Times New Roman"/>
          <w:sz w:val="24"/>
          <w:szCs w:val="24"/>
        </w:rPr>
        <w:t xml:space="preserve"> </w:t>
      </w:r>
    </w:p>
    <w:p w:rsidR="00BA5112" w:rsidRDefault="00BA5112" w:rsidP="00681205">
      <w:pPr>
        <w:pStyle w:val="PlainText"/>
        <w:jc w:val="center"/>
        <w:rPr>
          <w:rFonts w:ascii="Times New Roman" w:hAnsi="Times New Roman" w:cs="Times New Roman"/>
          <w:noProof/>
          <w:sz w:val="24"/>
          <w:szCs w:val="24"/>
        </w:rPr>
      </w:pPr>
    </w:p>
    <w:p w:rsidR="00250B11" w:rsidRDefault="00250B11" w:rsidP="00681205">
      <w:pPr>
        <w:pStyle w:val="PlainText"/>
        <w:jc w:val="center"/>
        <w:rPr>
          <w:rFonts w:ascii="Times New Roman" w:hAnsi="Times New Roman" w:cs="Times New Roman"/>
          <w:sz w:val="24"/>
          <w:szCs w:val="24"/>
        </w:rPr>
      </w:pPr>
    </w:p>
    <w:p w:rsidR="0086651B" w:rsidRDefault="0086651B" w:rsidP="00681205">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F7191A" wp14:editId="218AB80A">
            <wp:extent cx="5657850" cy="36029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3602990"/>
                    </a:xfrm>
                    <a:prstGeom prst="rect">
                      <a:avLst/>
                    </a:prstGeom>
                    <a:noFill/>
                  </pic:spPr>
                </pic:pic>
              </a:graphicData>
            </a:graphic>
          </wp:inline>
        </w:drawing>
      </w:r>
    </w:p>
    <w:p w:rsidR="00BA5112" w:rsidRDefault="00BA5112">
      <w:r>
        <w:br w:type="page"/>
      </w:r>
    </w:p>
    <w:p w:rsidR="0086651B" w:rsidRDefault="00BA5112">
      <w:r w:rsidRPr="00145928">
        <w:lastRenderedPageBreak/>
        <w:t xml:space="preserve">The chart below compares the ratio of average </w:t>
      </w:r>
      <w:r>
        <w:t>HELP</w:t>
      </w:r>
      <w:r w:rsidRPr="00145928">
        <w:t xml:space="preserve"> </w:t>
      </w:r>
      <w:r>
        <w:t xml:space="preserve">bill-payment assistance </w:t>
      </w:r>
      <w:r w:rsidRPr="00145928">
        <w:t xml:space="preserve">per </w:t>
      </w:r>
      <w:r>
        <w:t xml:space="preserve">HELP </w:t>
      </w:r>
      <w:r w:rsidRPr="00145928">
        <w:t xml:space="preserve">account to </w:t>
      </w:r>
      <w:r>
        <w:t xml:space="preserve">the </w:t>
      </w:r>
      <w:r w:rsidRPr="00145928">
        <w:t xml:space="preserve">average annual bill per </w:t>
      </w:r>
      <w:r>
        <w:t xml:space="preserve">HELP </w:t>
      </w:r>
      <w:r w:rsidRPr="00145928">
        <w:t>account for the 20</w:t>
      </w:r>
      <w:r>
        <w:t>1</w:t>
      </w:r>
      <w:r w:rsidR="0086651B">
        <w:t>3</w:t>
      </w:r>
      <w:r w:rsidRPr="00145928">
        <w:t xml:space="preserve"> program year by county area.  It </w:t>
      </w:r>
      <w:r w:rsidR="00A438C9">
        <w:t xml:space="preserve">generally </w:t>
      </w:r>
      <w:r w:rsidRPr="00145928">
        <w:t>demonstrates, on average, how much of a</w:t>
      </w:r>
      <w:r>
        <w:t>n</w:t>
      </w:r>
      <w:r w:rsidRPr="00145928">
        <w:t xml:space="preserve"> electric or natural gas </w:t>
      </w:r>
      <w:r>
        <w:t>HELP customer</w:t>
      </w:r>
      <w:r w:rsidRPr="00145928">
        <w:t xml:space="preserve">’s energy bill </w:t>
      </w:r>
      <w:r>
        <w:t>was</w:t>
      </w:r>
      <w:r w:rsidRPr="00145928">
        <w:t xml:space="preserve"> mitigated by </w:t>
      </w:r>
      <w:r>
        <w:t>HELP</w:t>
      </w:r>
      <w:r w:rsidRPr="00145928">
        <w:t xml:space="preserve"> </w:t>
      </w:r>
      <w:r w:rsidRPr="009F05FC">
        <w:t>bill-payment assistance</w:t>
      </w:r>
      <w:r w:rsidRPr="00145928">
        <w:t xml:space="preserve">.  The overall average ratio is </w:t>
      </w:r>
      <w:r w:rsidR="0047690D">
        <w:t>4</w:t>
      </w:r>
      <w:r w:rsidR="0086651B">
        <w:t>0</w:t>
      </w:r>
      <w:r w:rsidRPr="00145928">
        <w:t xml:space="preserve">%, i.e. the </w:t>
      </w:r>
      <w:r>
        <w:t>HELP</w:t>
      </w:r>
      <w:r w:rsidRPr="00145928">
        <w:t xml:space="preserve"> </w:t>
      </w:r>
      <w:r w:rsidRPr="009F05FC">
        <w:t>bill-payment assistance</w:t>
      </w:r>
      <w:r w:rsidRPr="00145928">
        <w:t xml:space="preserve"> alone </w:t>
      </w:r>
      <w:r w:rsidR="009819EA">
        <w:t xml:space="preserve">could </w:t>
      </w:r>
      <w:r>
        <w:t>pa</w:t>
      </w:r>
      <w:r w:rsidR="009819EA">
        <w:t>y</w:t>
      </w:r>
      <w:r w:rsidRPr="00145928">
        <w:t xml:space="preserve"> for </w:t>
      </w:r>
      <w:r w:rsidR="009819EA">
        <w:t>4</w:t>
      </w:r>
      <w:r w:rsidR="0086651B">
        <w:t>0</w:t>
      </w:r>
      <w:r w:rsidRPr="00145928">
        <w:t xml:space="preserve">% of a </w:t>
      </w:r>
      <w:r>
        <w:t xml:space="preserve">HELP </w:t>
      </w:r>
      <w:r w:rsidRPr="00145928">
        <w:t>customer’s annual energy bills.  Among</w:t>
      </w:r>
      <w:r w:rsidR="00A438C9">
        <w:t xml:space="preserve"> the current</w:t>
      </w:r>
      <w:r w:rsidRPr="00145928">
        <w:t xml:space="preserve"> PSE service areas, </w:t>
      </w:r>
      <w:r w:rsidR="0086651B">
        <w:t xml:space="preserve">Whatcom/Island, Skagit, and </w:t>
      </w:r>
      <w:r w:rsidR="00A438C9">
        <w:t>Snohomish</w:t>
      </w:r>
      <w:r w:rsidR="0086651B">
        <w:t xml:space="preserve"> </w:t>
      </w:r>
      <w:r w:rsidRPr="00145928">
        <w:t>Count</w:t>
      </w:r>
      <w:r w:rsidR="0086651B">
        <w:t>ies</w:t>
      </w:r>
      <w:r w:rsidRPr="00145928">
        <w:t xml:space="preserve"> ha</w:t>
      </w:r>
      <w:r w:rsidR="0086651B">
        <w:t>ve</w:t>
      </w:r>
      <w:r w:rsidRPr="00145928">
        <w:t xml:space="preserve"> the highest ratio of </w:t>
      </w:r>
      <w:r w:rsidR="00A438C9">
        <w:t>45</w:t>
      </w:r>
      <w:r w:rsidRPr="00145928">
        <w:t>% and</w:t>
      </w:r>
      <w:r>
        <w:t xml:space="preserve"> </w:t>
      </w:r>
      <w:r w:rsidR="0086651B">
        <w:t>King</w:t>
      </w:r>
      <w:r>
        <w:t xml:space="preserve"> Count</w:t>
      </w:r>
      <w:r w:rsidR="0086651B">
        <w:t>y</w:t>
      </w:r>
      <w:r>
        <w:t xml:space="preserve"> </w:t>
      </w:r>
      <w:r w:rsidRPr="00145928">
        <w:t>ha</w:t>
      </w:r>
      <w:r>
        <w:t>s</w:t>
      </w:r>
      <w:r w:rsidRPr="00145928">
        <w:t xml:space="preserve"> the lowest ratio of </w:t>
      </w:r>
      <w:r>
        <w:t>3</w:t>
      </w:r>
      <w:r w:rsidR="00065B91">
        <w:t>6</w:t>
      </w:r>
      <w:r w:rsidRPr="00145928">
        <w:t>%.</w:t>
      </w:r>
      <w:r>
        <w:t xml:space="preserve"> </w:t>
      </w:r>
    </w:p>
    <w:p w:rsidR="00BE1C49" w:rsidRDefault="0086651B" w:rsidP="009134B9">
      <w:pPr>
        <w:jc w:val="center"/>
      </w:pPr>
      <w:r>
        <w:rPr>
          <w:noProof/>
        </w:rPr>
        <w:drawing>
          <wp:inline distT="0" distB="0" distL="0" distR="0" wp14:anchorId="2735C348" wp14:editId="54916E55">
            <wp:extent cx="6206490" cy="2780030"/>
            <wp:effectExtent l="0" t="0" r="381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6490" cy="2780030"/>
                    </a:xfrm>
                    <a:prstGeom prst="rect">
                      <a:avLst/>
                    </a:prstGeom>
                    <a:noFill/>
                  </pic:spPr>
                </pic:pic>
              </a:graphicData>
            </a:graphic>
          </wp:inline>
        </w:drawing>
      </w:r>
    </w:p>
    <w:p w:rsidR="00BA5112" w:rsidRDefault="00BA5112" w:rsidP="00B975D6">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following charts show the number of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 xml:space="preserve">customers receiving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as percentage of the number of residential customers in a county area.  The overall percentages for electric and natural gas are </w:t>
      </w:r>
      <w:r w:rsidR="00AA426E">
        <w:rPr>
          <w:rFonts w:ascii="Times New Roman" w:hAnsi="Times New Roman" w:cs="Times New Roman"/>
          <w:sz w:val="24"/>
          <w:szCs w:val="24"/>
        </w:rPr>
        <w:t>3</w:t>
      </w:r>
      <w:r>
        <w:rPr>
          <w:rFonts w:ascii="Times New Roman" w:hAnsi="Times New Roman" w:cs="Times New Roman"/>
          <w:sz w:val="24"/>
          <w:szCs w:val="24"/>
        </w:rPr>
        <w:t>.</w:t>
      </w:r>
      <w:r w:rsidR="00AA426E">
        <w:rPr>
          <w:rFonts w:ascii="Times New Roman" w:hAnsi="Times New Roman" w:cs="Times New Roman"/>
          <w:sz w:val="24"/>
          <w:szCs w:val="24"/>
        </w:rPr>
        <w:t>0</w:t>
      </w:r>
      <w:r w:rsidRPr="00145928">
        <w:rPr>
          <w:rFonts w:ascii="Times New Roman" w:hAnsi="Times New Roman" w:cs="Times New Roman"/>
          <w:sz w:val="24"/>
          <w:szCs w:val="24"/>
        </w:rPr>
        <w:t xml:space="preserve">% and </w:t>
      </w:r>
      <w:r>
        <w:rPr>
          <w:rFonts w:ascii="Times New Roman" w:hAnsi="Times New Roman" w:cs="Times New Roman"/>
          <w:sz w:val="24"/>
          <w:szCs w:val="24"/>
        </w:rPr>
        <w:t>1.</w:t>
      </w:r>
      <w:r w:rsidR="00871F5D">
        <w:rPr>
          <w:rFonts w:ascii="Times New Roman" w:hAnsi="Times New Roman" w:cs="Times New Roman"/>
          <w:sz w:val="24"/>
          <w:szCs w:val="24"/>
        </w:rPr>
        <w:t>3</w:t>
      </w:r>
      <w:r w:rsidRPr="00145928">
        <w:rPr>
          <w:rFonts w:ascii="Times New Roman" w:hAnsi="Times New Roman" w:cs="Times New Roman"/>
          <w:sz w:val="24"/>
          <w:szCs w:val="24"/>
        </w:rPr>
        <w:t>%, respectively.</w:t>
      </w:r>
    </w:p>
    <w:p w:rsidR="00BA5112" w:rsidRDefault="00BA5112" w:rsidP="00B975D6">
      <w:pPr>
        <w:pStyle w:val="PlainText"/>
        <w:rPr>
          <w:rFonts w:ascii="Times New Roman" w:hAnsi="Times New Roman" w:cs="Times New Roman"/>
          <w:sz w:val="24"/>
          <w:szCs w:val="24"/>
        </w:rPr>
      </w:pPr>
    </w:p>
    <w:p w:rsidR="0086651B" w:rsidRPr="00145928" w:rsidRDefault="0086651B" w:rsidP="009134B9">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58DB2C" wp14:editId="05DD23C8">
            <wp:extent cx="5904412" cy="17526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827" cy="1753020"/>
                    </a:xfrm>
                    <a:prstGeom prst="rect">
                      <a:avLst/>
                    </a:prstGeom>
                    <a:noFill/>
                  </pic:spPr>
                </pic:pic>
              </a:graphicData>
            </a:graphic>
          </wp:inline>
        </w:drawing>
      </w:r>
    </w:p>
    <w:p w:rsidR="0086651B" w:rsidRDefault="00065B91" w:rsidP="008452A6">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9E7CD14" wp14:editId="3CB34059">
            <wp:simplePos x="0" y="0"/>
            <wp:positionH relativeFrom="column">
              <wp:posOffset>98425</wp:posOffset>
            </wp:positionH>
            <wp:positionV relativeFrom="paragraph">
              <wp:posOffset>132715</wp:posOffset>
            </wp:positionV>
            <wp:extent cx="5897880" cy="1786255"/>
            <wp:effectExtent l="0" t="0" r="762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7880" cy="1786255"/>
                    </a:xfrm>
                    <a:prstGeom prst="rect">
                      <a:avLst/>
                    </a:prstGeom>
                    <a:noFill/>
                  </pic:spPr>
                </pic:pic>
              </a:graphicData>
            </a:graphic>
            <wp14:sizeRelH relativeFrom="page">
              <wp14:pctWidth>0</wp14:pctWidth>
            </wp14:sizeRelH>
            <wp14:sizeRelV relativeFrom="page">
              <wp14:pctHeight>0</wp14:pctHeight>
            </wp14:sizeRelV>
          </wp:anchor>
        </w:drawing>
      </w:r>
    </w:p>
    <w:p w:rsidR="00BA5112" w:rsidRDefault="00BA5112" w:rsidP="008452A6">
      <w:pPr>
        <w:pStyle w:val="PlainText"/>
        <w:rPr>
          <w:rFonts w:ascii="Times New Roman" w:hAnsi="Times New Roman" w:cs="Times New Roman"/>
          <w:sz w:val="24"/>
          <w:szCs w:val="24"/>
        </w:rPr>
      </w:pPr>
      <w:r w:rsidRPr="00145928">
        <w:rPr>
          <w:rFonts w:ascii="Times New Roman" w:hAnsi="Times New Roman" w:cs="Times New Roman"/>
          <w:sz w:val="24"/>
          <w:szCs w:val="24"/>
        </w:rPr>
        <w:br w:type="page"/>
      </w:r>
      <w:r w:rsidRPr="00145928">
        <w:rPr>
          <w:rFonts w:ascii="Times New Roman" w:hAnsi="Times New Roman" w:cs="Times New Roman"/>
          <w:sz w:val="24"/>
          <w:szCs w:val="24"/>
        </w:rPr>
        <w:lastRenderedPageBreak/>
        <w:t xml:space="preserve">The chart below shows the percentage </w:t>
      </w:r>
      <w:r>
        <w:rPr>
          <w:rFonts w:ascii="Times New Roman" w:hAnsi="Times New Roman" w:cs="Times New Roman"/>
          <w:sz w:val="24"/>
          <w:szCs w:val="24"/>
        </w:rPr>
        <w:t xml:space="preserve">distribution </w:t>
      </w:r>
      <w:r w:rsidRPr="00145928">
        <w:rPr>
          <w:rFonts w:ascii="Times New Roman" w:hAnsi="Times New Roman" w:cs="Times New Roman"/>
          <w:sz w:val="24"/>
          <w:szCs w:val="24"/>
        </w:rPr>
        <w:t>of PSE residential customers</w:t>
      </w:r>
      <w:r>
        <w:rPr>
          <w:rFonts w:ascii="Times New Roman" w:hAnsi="Times New Roman" w:cs="Times New Roman"/>
          <w:sz w:val="24"/>
          <w:szCs w:val="24"/>
        </w:rPr>
        <w:t xml:space="preserve">, including both </w:t>
      </w:r>
      <w:r w:rsidRPr="00400D26">
        <w:rPr>
          <w:rFonts w:ascii="Times New Roman" w:hAnsi="Times New Roman" w:cs="Times New Roman"/>
          <w:sz w:val="24"/>
          <w:szCs w:val="24"/>
        </w:rPr>
        <w:t>electric and natural gas</w:t>
      </w:r>
      <w:r>
        <w:rPr>
          <w:rFonts w:ascii="Times New Roman" w:hAnsi="Times New Roman" w:cs="Times New Roman"/>
          <w:sz w:val="24"/>
          <w:szCs w:val="24"/>
        </w:rPr>
        <w:t>,</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145928">
        <w:rPr>
          <w:rFonts w:ascii="Times New Roman" w:hAnsi="Times New Roman" w:cs="Times New Roman"/>
          <w:sz w:val="24"/>
          <w:szCs w:val="24"/>
        </w:rPr>
        <w:t xml:space="preserve">county area </w:t>
      </w:r>
      <w:r>
        <w:rPr>
          <w:rFonts w:ascii="Times New Roman" w:hAnsi="Times New Roman" w:cs="Times New Roman"/>
          <w:sz w:val="24"/>
          <w:szCs w:val="24"/>
        </w:rPr>
        <w:t xml:space="preserve">along with the percentage of PSE HELP </w:t>
      </w:r>
      <w:r w:rsidRPr="00145928">
        <w:rPr>
          <w:rFonts w:ascii="Times New Roman" w:hAnsi="Times New Roman" w:cs="Times New Roman"/>
          <w:sz w:val="24"/>
          <w:szCs w:val="24"/>
        </w:rPr>
        <w:t xml:space="preserve">customers in that area.  </w:t>
      </w:r>
      <w:r w:rsidRPr="00166778">
        <w:rPr>
          <w:rFonts w:ascii="Times New Roman" w:hAnsi="Times New Roman" w:cs="Times New Roman"/>
          <w:sz w:val="24"/>
          <w:szCs w:val="24"/>
        </w:rPr>
        <w:t>Snohomish County, where PSE provides only natural gas service</w:t>
      </w:r>
      <w:r>
        <w:rPr>
          <w:rFonts w:ascii="Times New Roman" w:hAnsi="Times New Roman" w:cs="Times New Roman"/>
          <w:sz w:val="24"/>
          <w:szCs w:val="24"/>
        </w:rPr>
        <w:t>,</w:t>
      </w:r>
      <w:r w:rsidRPr="00166778">
        <w:rPr>
          <w:rFonts w:ascii="Times New Roman" w:hAnsi="Times New Roman" w:cs="Times New Roman"/>
          <w:sz w:val="24"/>
          <w:szCs w:val="24"/>
        </w:rPr>
        <w:t xml:space="preserve"> and King County</w:t>
      </w:r>
      <w:r>
        <w:rPr>
          <w:rFonts w:ascii="Times New Roman" w:hAnsi="Times New Roman" w:cs="Times New Roman"/>
          <w:sz w:val="24"/>
          <w:szCs w:val="24"/>
        </w:rPr>
        <w:t>,</w:t>
      </w:r>
      <w:r w:rsidRPr="00166778">
        <w:rPr>
          <w:rFonts w:ascii="Times New Roman" w:hAnsi="Times New Roman" w:cs="Times New Roman"/>
          <w:sz w:val="24"/>
          <w:szCs w:val="24"/>
        </w:rPr>
        <w:t xml:space="preserve"> received proportionally significantly less </w:t>
      </w:r>
      <w:r>
        <w:rPr>
          <w:rFonts w:ascii="Times New Roman" w:hAnsi="Times New Roman" w:cs="Times New Roman"/>
          <w:sz w:val="24"/>
          <w:szCs w:val="24"/>
        </w:rPr>
        <w:t>HELP</w:t>
      </w:r>
      <w:r w:rsidRPr="00166778">
        <w:rPr>
          <w:rFonts w:ascii="Times New Roman" w:hAnsi="Times New Roman" w:cs="Times New Roman"/>
          <w:sz w:val="24"/>
          <w:szCs w:val="24"/>
        </w:rPr>
        <w:t xml:space="preserve"> bill-payment assistance than the rest of the </w:t>
      </w:r>
      <w:r>
        <w:rPr>
          <w:rFonts w:ascii="Times New Roman" w:hAnsi="Times New Roman" w:cs="Times New Roman"/>
          <w:sz w:val="24"/>
          <w:szCs w:val="24"/>
        </w:rPr>
        <w:t xml:space="preserve">county </w:t>
      </w:r>
      <w:r w:rsidRPr="00166778">
        <w:rPr>
          <w:rFonts w:ascii="Times New Roman" w:hAnsi="Times New Roman" w:cs="Times New Roman"/>
          <w:sz w:val="24"/>
          <w:szCs w:val="24"/>
        </w:rPr>
        <w:t>areas.  King County has 5</w:t>
      </w:r>
      <w:r w:rsidR="00AA426E">
        <w:rPr>
          <w:rFonts w:ascii="Times New Roman" w:hAnsi="Times New Roman" w:cs="Times New Roman"/>
          <w:sz w:val="24"/>
          <w:szCs w:val="24"/>
        </w:rPr>
        <w:t>3</w:t>
      </w:r>
      <w:r w:rsidR="007866B2">
        <w:rPr>
          <w:rFonts w:ascii="Times New Roman" w:hAnsi="Times New Roman" w:cs="Times New Roman"/>
          <w:sz w:val="24"/>
          <w:szCs w:val="24"/>
        </w:rPr>
        <w:t>.</w:t>
      </w:r>
      <w:r w:rsidR="00AA426E">
        <w:rPr>
          <w:rFonts w:ascii="Times New Roman" w:hAnsi="Times New Roman" w:cs="Times New Roman"/>
          <w:sz w:val="24"/>
          <w:szCs w:val="24"/>
        </w:rPr>
        <w:t>5</w:t>
      </w:r>
      <w:r w:rsidRPr="00166778">
        <w:rPr>
          <w:rFonts w:ascii="Times New Roman" w:hAnsi="Times New Roman" w:cs="Times New Roman"/>
          <w:sz w:val="24"/>
          <w:szCs w:val="24"/>
        </w:rPr>
        <w:t>% of the PSE’s residential customers but in comparison only 4</w:t>
      </w:r>
      <w:r w:rsidR="00AA426E">
        <w:rPr>
          <w:rFonts w:ascii="Times New Roman" w:hAnsi="Times New Roman" w:cs="Times New Roman"/>
          <w:sz w:val="24"/>
          <w:szCs w:val="24"/>
        </w:rPr>
        <w:t>6.</w:t>
      </w:r>
      <w:r w:rsidR="00F55189">
        <w:rPr>
          <w:rFonts w:ascii="Times New Roman" w:hAnsi="Times New Roman" w:cs="Times New Roman"/>
          <w:sz w:val="24"/>
          <w:szCs w:val="24"/>
        </w:rPr>
        <w:t>2</w:t>
      </w:r>
      <w:r w:rsidRPr="00166778">
        <w:rPr>
          <w:rFonts w:ascii="Times New Roman" w:hAnsi="Times New Roman" w:cs="Times New Roman"/>
          <w:sz w:val="24"/>
          <w:szCs w:val="24"/>
        </w:rPr>
        <w:t xml:space="preserve">% of the PSE </w:t>
      </w:r>
      <w:r>
        <w:rPr>
          <w:rFonts w:ascii="Times New Roman" w:hAnsi="Times New Roman" w:cs="Times New Roman"/>
          <w:sz w:val="24"/>
          <w:szCs w:val="24"/>
        </w:rPr>
        <w:t>HELP</w:t>
      </w:r>
      <w:r w:rsidRPr="00166778">
        <w:rPr>
          <w:rFonts w:ascii="Times New Roman" w:hAnsi="Times New Roman" w:cs="Times New Roman"/>
          <w:sz w:val="24"/>
          <w:szCs w:val="24"/>
        </w:rPr>
        <w:t xml:space="preserve"> customers are in King</w:t>
      </w:r>
      <w:r>
        <w:rPr>
          <w:rFonts w:ascii="Times New Roman" w:hAnsi="Times New Roman" w:cs="Times New Roman"/>
          <w:sz w:val="24"/>
          <w:szCs w:val="24"/>
        </w:rPr>
        <w:t xml:space="preserve"> County</w:t>
      </w:r>
      <w:r w:rsidRPr="00166778">
        <w:rPr>
          <w:rFonts w:ascii="Times New Roman" w:hAnsi="Times New Roman" w:cs="Times New Roman"/>
          <w:sz w:val="24"/>
          <w:szCs w:val="24"/>
        </w:rPr>
        <w:t xml:space="preserve">.  </w:t>
      </w:r>
      <w:r>
        <w:rPr>
          <w:rFonts w:ascii="Times New Roman" w:hAnsi="Times New Roman" w:cs="Times New Roman"/>
          <w:sz w:val="24"/>
          <w:szCs w:val="24"/>
        </w:rPr>
        <w:t>7</w:t>
      </w:r>
      <w:r w:rsidR="007866B2">
        <w:rPr>
          <w:rFonts w:ascii="Times New Roman" w:hAnsi="Times New Roman" w:cs="Times New Roman"/>
          <w:sz w:val="24"/>
          <w:szCs w:val="24"/>
        </w:rPr>
        <w:t>.</w:t>
      </w:r>
      <w:r w:rsidR="00AA426E">
        <w:rPr>
          <w:rFonts w:ascii="Times New Roman" w:hAnsi="Times New Roman" w:cs="Times New Roman"/>
          <w:sz w:val="24"/>
          <w:szCs w:val="24"/>
        </w:rPr>
        <w:t>5</w:t>
      </w:r>
      <w:r>
        <w:rPr>
          <w:rFonts w:ascii="Times New Roman" w:hAnsi="Times New Roman" w:cs="Times New Roman"/>
          <w:sz w:val="24"/>
          <w:szCs w:val="24"/>
        </w:rPr>
        <w:t xml:space="preserve">% of PSE residential customers are in Snohomish County but only </w:t>
      </w:r>
      <w:r w:rsidR="007866B2">
        <w:rPr>
          <w:rFonts w:ascii="Times New Roman" w:hAnsi="Times New Roman" w:cs="Times New Roman"/>
          <w:sz w:val="24"/>
          <w:szCs w:val="24"/>
        </w:rPr>
        <w:t>4.</w:t>
      </w:r>
      <w:r w:rsidR="00AA426E">
        <w:rPr>
          <w:rFonts w:ascii="Times New Roman" w:hAnsi="Times New Roman" w:cs="Times New Roman"/>
          <w:sz w:val="24"/>
          <w:szCs w:val="24"/>
        </w:rPr>
        <w:t>3</w:t>
      </w:r>
      <w:r>
        <w:rPr>
          <w:rFonts w:ascii="Times New Roman" w:hAnsi="Times New Roman" w:cs="Times New Roman"/>
          <w:sz w:val="24"/>
          <w:szCs w:val="24"/>
        </w:rPr>
        <w:t xml:space="preserve">% of the PSE HELP customers are in the county.  The other county areas--especially </w:t>
      </w:r>
      <w:r w:rsidRPr="00AD6C00">
        <w:rPr>
          <w:rFonts w:ascii="Times New Roman" w:hAnsi="Times New Roman" w:cs="Times New Roman"/>
          <w:sz w:val="24"/>
          <w:szCs w:val="24"/>
        </w:rPr>
        <w:t xml:space="preserve">Whatcom/Island, </w:t>
      </w:r>
      <w:r w:rsidR="00AA426E">
        <w:rPr>
          <w:rFonts w:ascii="Times New Roman" w:hAnsi="Times New Roman" w:cs="Times New Roman"/>
          <w:sz w:val="24"/>
          <w:szCs w:val="24"/>
        </w:rPr>
        <w:t>Skagit</w:t>
      </w:r>
      <w:r w:rsidR="000136A9">
        <w:rPr>
          <w:rFonts w:ascii="Times New Roman" w:hAnsi="Times New Roman" w:cs="Times New Roman"/>
          <w:sz w:val="24"/>
          <w:szCs w:val="24"/>
        </w:rPr>
        <w:t xml:space="preserve">, </w:t>
      </w:r>
      <w:r w:rsidRPr="00AD6C00">
        <w:rPr>
          <w:rFonts w:ascii="Times New Roman" w:hAnsi="Times New Roman" w:cs="Times New Roman"/>
          <w:sz w:val="24"/>
          <w:szCs w:val="24"/>
        </w:rPr>
        <w:t xml:space="preserve">and Kittitas </w:t>
      </w:r>
      <w:r>
        <w:rPr>
          <w:rFonts w:ascii="Times New Roman" w:hAnsi="Times New Roman" w:cs="Times New Roman"/>
          <w:sz w:val="24"/>
          <w:szCs w:val="24"/>
        </w:rPr>
        <w:t>C</w:t>
      </w:r>
      <w:r w:rsidRPr="00AD6C00">
        <w:rPr>
          <w:rFonts w:ascii="Times New Roman" w:hAnsi="Times New Roman" w:cs="Times New Roman"/>
          <w:sz w:val="24"/>
          <w:szCs w:val="24"/>
        </w:rPr>
        <w:t>ounties</w:t>
      </w:r>
      <w:r>
        <w:rPr>
          <w:rFonts w:ascii="Times New Roman" w:hAnsi="Times New Roman" w:cs="Times New Roman"/>
          <w:sz w:val="24"/>
          <w:szCs w:val="24"/>
        </w:rPr>
        <w:t>--</w:t>
      </w:r>
      <w:r w:rsidRPr="00AD6C00">
        <w:rPr>
          <w:rFonts w:ascii="Times New Roman" w:hAnsi="Times New Roman" w:cs="Times New Roman"/>
          <w:sz w:val="24"/>
          <w:szCs w:val="24"/>
        </w:rPr>
        <w:t xml:space="preserve">have </w:t>
      </w:r>
      <w:r w:rsidR="00AA426E">
        <w:rPr>
          <w:rFonts w:ascii="Times New Roman" w:hAnsi="Times New Roman" w:cs="Times New Roman"/>
          <w:sz w:val="24"/>
          <w:szCs w:val="24"/>
        </w:rPr>
        <w:t xml:space="preserve">much </w:t>
      </w:r>
      <w:r w:rsidRPr="00AD6C00">
        <w:rPr>
          <w:rFonts w:ascii="Times New Roman" w:hAnsi="Times New Roman" w:cs="Times New Roman"/>
          <w:sz w:val="24"/>
          <w:szCs w:val="24"/>
        </w:rPr>
        <w:t xml:space="preserve">higher percentages of PSE </w:t>
      </w:r>
      <w:r>
        <w:rPr>
          <w:rFonts w:ascii="Times New Roman" w:hAnsi="Times New Roman" w:cs="Times New Roman"/>
          <w:sz w:val="24"/>
          <w:szCs w:val="24"/>
        </w:rPr>
        <w:t>HELP</w:t>
      </w:r>
      <w:r w:rsidRPr="00AD6C00">
        <w:rPr>
          <w:rFonts w:ascii="Times New Roman" w:hAnsi="Times New Roman" w:cs="Times New Roman"/>
          <w:sz w:val="24"/>
          <w:szCs w:val="24"/>
        </w:rPr>
        <w:t xml:space="preserve"> customers than</w:t>
      </w:r>
      <w:r>
        <w:rPr>
          <w:rFonts w:ascii="Times New Roman" w:hAnsi="Times New Roman" w:cs="Times New Roman"/>
          <w:sz w:val="24"/>
          <w:szCs w:val="24"/>
        </w:rPr>
        <w:t xml:space="preserve"> that of PSE residential customers in the areas.</w:t>
      </w:r>
    </w:p>
    <w:p w:rsidR="00BA5112" w:rsidRPr="00145928" w:rsidRDefault="00AA426E" w:rsidP="00005064">
      <w:pPr>
        <w:pStyle w:val="PlainText"/>
      </w:pPr>
      <w:r>
        <w:rPr>
          <w:noProof/>
        </w:rPr>
        <w:drawing>
          <wp:inline distT="0" distB="0" distL="0" distR="0" wp14:anchorId="3B802D58" wp14:editId="3F585206">
            <wp:extent cx="5602605" cy="27616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2605" cy="2761615"/>
                    </a:xfrm>
                    <a:prstGeom prst="rect">
                      <a:avLst/>
                    </a:prstGeom>
                    <a:noFill/>
                  </pic:spPr>
                </pic:pic>
              </a:graphicData>
            </a:graphic>
          </wp:inline>
        </w:drawing>
      </w:r>
    </w:p>
    <w:p w:rsidR="00BA5112" w:rsidRDefault="00BA5112" w:rsidP="00D11722">
      <w:pPr>
        <w:pStyle w:val="BodyText2"/>
        <w:rPr>
          <w:sz w:val="24"/>
          <w:szCs w:val="24"/>
        </w:rPr>
      </w:pPr>
      <w:r w:rsidRPr="00145928">
        <w:rPr>
          <w:sz w:val="24"/>
          <w:szCs w:val="24"/>
        </w:rPr>
        <w:t xml:space="preserve">The chart below shows the percentage by county area of PSE total residential electric and natural gas billed amount in a county area compared to the percentage of </w:t>
      </w:r>
      <w:r>
        <w:rPr>
          <w:sz w:val="24"/>
          <w:szCs w:val="24"/>
        </w:rPr>
        <w:t>PSE HELP</w:t>
      </w:r>
      <w:r w:rsidRPr="00145928">
        <w:rPr>
          <w:sz w:val="24"/>
          <w:szCs w:val="24"/>
        </w:rPr>
        <w:t xml:space="preserve"> </w:t>
      </w:r>
      <w:r>
        <w:rPr>
          <w:sz w:val="24"/>
          <w:szCs w:val="24"/>
        </w:rPr>
        <w:t>bill-payment assistance</w:t>
      </w:r>
      <w:r w:rsidRPr="00145928">
        <w:rPr>
          <w:sz w:val="24"/>
          <w:szCs w:val="24"/>
        </w:rPr>
        <w:t xml:space="preserve"> </w:t>
      </w:r>
      <w:r w:rsidR="00236EF5">
        <w:rPr>
          <w:sz w:val="24"/>
          <w:szCs w:val="24"/>
        </w:rPr>
        <w:t>distributed</w:t>
      </w:r>
      <w:r w:rsidRPr="00145928">
        <w:rPr>
          <w:sz w:val="24"/>
          <w:szCs w:val="24"/>
        </w:rPr>
        <w:t xml:space="preserve"> to that area.  </w:t>
      </w:r>
      <w:r>
        <w:rPr>
          <w:sz w:val="24"/>
          <w:szCs w:val="24"/>
        </w:rPr>
        <w:t xml:space="preserve">Similar to the customer count comparison above, </w:t>
      </w:r>
      <w:r w:rsidRPr="00166778">
        <w:rPr>
          <w:sz w:val="24"/>
          <w:szCs w:val="24"/>
        </w:rPr>
        <w:t>Snohomish</w:t>
      </w:r>
      <w:r w:rsidRPr="00F55189">
        <w:rPr>
          <w:i/>
          <w:sz w:val="24"/>
          <w:szCs w:val="24"/>
        </w:rPr>
        <w:t xml:space="preserve"> </w:t>
      </w:r>
      <w:r w:rsidRPr="00166778">
        <w:rPr>
          <w:sz w:val="24"/>
          <w:szCs w:val="24"/>
        </w:rPr>
        <w:t xml:space="preserve">and King </w:t>
      </w:r>
      <w:r>
        <w:rPr>
          <w:sz w:val="24"/>
          <w:szCs w:val="24"/>
        </w:rPr>
        <w:t>Counties</w:t>
      </w:r>
      <w:r w:rsidRPr="00166778">
        <w:rPr>
          <w:sz w:val="24"/>
          <w:szCs w:val="24"/>
        </w:rPr>
        <w:t xml:space="preserve"> received less </w:t>
      </w:r>
      <w:r>
        <w:rPr>
          <w:sz w:val="24"/>
          <w:szCs w:val="24"/>
        </w:rPr>
        <w:t>HELP</w:t>
      </w:r>
      <w:r w:rsidRPr="00166778">
        <w:rPr>
          <w:sz w:val="24"/>
          <w:szCs w:val="24"/>
        </w:rPr>
        <w:t xml:space="preserve"> bill-payment assistance than the rest of the </w:t>
      </w:r>
      <w:r>
        <w:rPr>
          <w:sz w:val="24"/>
          <w:szCs w:val="24"/>
        </w:rPr>
        <w:t xml:space="preserve">county </w:t>
      </w:r>
      <w:r w:rsidRPr="00166778">
        <w:rPr>
          <w:sz w:val="24"/>
          <w:szCs w:val="24"/>
        </w:rPr>
        <w:t>areas</w:t>
      </w:r>
      <w:r>
        <w:rPr>
          <w:sz w:val="24"/>
          <w:szCs w:val="24"/>
        </w:rPr>
        <w:t xml:space="preserve"> in term</w:t>
      </w:r>
      <w:r w:rsidR="00A438C9">
        <w:rPr>
          <w:sz w:val="24"/>
          <w:szCs w:val="24"/>
        </w:rPr>
        <w:t>s</w:t>
      </w:r>
      <w:r>
        <w:rPr>
          <w:sz w:val="24"/>
          <w:szCs w:val="24"/>
        </w:rPr>
        <w:t xml:space="preserve"> of the residential billed amount</w:t>
      </w:r>
      <w:r w:rsidRPr="00166778">
        <w:rPr>
          <w:sz w:val="24"/>
          <w:szCs w:val="24"/>
        </w:rPr>
        <w:t xml:space="preserve">.  </w:t>
      </w:r>
      <w:r w:rsidR="00F55189">
        <w:rPr>
          <w:sz w:val="24"/>
          <w:szCs w:val="24"/>
        </w:rPr>
        <w:t>6.</w:t>
      </w:r>
      <w:r w:rsidR="00D32D9F">
        <w:rPr>
          <w:sz w:val="24"/>
          <w:szCs w:val="24"/>
        </w:rPr>
        <w:t>7</w:t>
      </w:r>
      <w:r w:rsidRPr="00AD6C00">
        <w:rPr>
          <w:sz w:val="24"/>
          <w:szCs w:val="24"/>
        </w:rPr>
        <w:t xml:space="preserve">% of PSE </w:t>
      </w:r>
      <w:r>
        <w:rPr>
          <w:sz w:val="24"/>
          <w:szCs w:val="24"/>
        </w:rPr>
        <w:t xml:space="preserve">residential billed amount came from </w:t>
      </w:r>
      <w:r w:rsidRPr="00AD6C00">
        <w:rPr>
          <w:sz w:val="24"/>
          <w:szCs w:val="24"/>
        </w:rPr>
        <w:t xml:space="preserve">Snohomish County but only </w:t>
      </w:r>
      <w:r w:rsidR="00F55189">
        <w:rPr>
          <w:sz w:val="24"/>
          <w:szCs w:val="24"/>
        </w:rPr>
        <w:t>3.8</w:t>
      </w:r>
      <w:r w:rsidRPr="00AD6C00">
        <w:rPr>
          <w:sz w:val="24"/>
          <w:szCs w:val="24"/>
        </w:rPr>
        <w:t xml:space="preserve">% of the PSE </w:t>
      </w:r>
      <w:r>
        <w:rPr>
          <w:sz w:val="24"/>
          <w:szCs w:val="24"/>
        </w:rPr>
        <w:t>HELP</w:t>
      </w:r>
      <w:r w:rsidRPr="00AD6C00">
        <w:rPr>
          <w:sz w:val="24"/>
          <w:szCs w:val="24"/>
        </w:rPr>
        <w:t xml:space="preserve"> </w:t>
      </w:r>
      <w:r>
        <w:rPr>
          <w:sz w:val="24"/>
          <w:szCs w:val="24"/>
        </w:rPr>
        <w:t>bill-payment assistance went to the area. The results for King County were 5</w:t>
      </w:r>
      <w:r w:rsidR="00D32D9F">
        <w:rPr>
          <w:sz w:val="24"/>
          <w:szCs w:val="24"/>
        </w:rPr>
        <w:t>2</w:t>
      </w:r>
      <w:r w:rsidR="00F55189">
        <w:rPr>
          <w:sz w:val="24"/>
          <w:szCs w:val="24"/>
        </w:rPr>
        <w:t>.</w:t>
      </w:r>
      <w:r w:rsidR="00D32D9F">
        <w:rPr>
          <w:sz w:val="24"/>
          <w:szCs w:val="24"/>
        </w:rPr>
        <w:t>6</w:t>
      </w:r>
      <w:r>
        <w:rPr>
          <w:sz w:val="24"/>
          <w:szCs w:val="24"/>
        </w:rPr>
        <w:t xml:space="preserve">% and </w:t>
      </w:r>
      <w:r w:rsidR="00D32D9F">
        <w:rPr>
          <w:sz w:val="24"/>
          <w:szCs w:val="24"/>
        </w:rPr>
        <w:t>40</w:t>
      </w:r>
      <w:r w:rsidR="00F55189">
        <w:rPr>
          <w:sz w:val="24"/>
          <w:szCs w:val="24"/>
        </w:rPr>
        <w:t>.</w:t>
      </w:r>
      <w:r w:rsidR="00D32D9F">
        <w:rPr>
          <w:sz w:val="24"/>
          <w:szCs w:val="24"/>
        </w:rPr>
        <w:t>0</w:t>
      </w:r>
      <w:r>
        <w:rPr>
          <w:sz w:val="24"/>
          <w:szCs w:val="24"/>
        </w:rPr>
        <w:t xml:space="preserve">%, respectively.  </w:t>
      </w:r>
      <w:r w:rsidRPr="00166778">
        <w:rPr>
          <w:sz w:val="24"/>
          <w:szCs w:val="24"/>
        </w:rPr>
        <w:t xml:space="preserve">Whatcom/Island, </w:t>
      </w:r>
      <w:r w:rsidR="00D32D9F">
        <w:rPr>
          <w:sz w:val="24"/>
          <w:szCs w:val="24"/>
        </w:rPr>
        <w:t>Skagit</w:t>
      </w:r>
      <w:r w:rsidR="00F55189" w:rsidRPr="00AD6C00">
        <w:rPr>
          <w:sz w:val="24"/>
          <w:szCs w:val="24"/>
        </w:rPr>
        <w:t>,</w:t>
      </w:r>
      <w:r w:rsidR="00F55189">
        <w:rPr>
          <w:sz w:val="24"/>
          <w:szCs w:val="24"/>
        </w:rPr>
        <w:t xml:space="preserve"> </w:t>
      </w:r>
      <w:r w:rsidRPr="00166778">
        <w:rPr>
          <w:sz w:val="24"/>
          <w:szCs w:val="24"/>
        </w:rPr>
        <w:t xml:space="preserve">and Kittitas </w:t>
      </w:r>
      <w:r>
        <w:rPr>
          <w:sz w:val="24"/>
          <w:szCs w:val="24"/>
        </w:rPr>
        <w:t>C</w:t>
      </w:r>
      <w:r w:rsidRPr="00166778">
        <w:rPr>
          <w:sz w:val="24"/>
          <w:szCs w:val="24"/>
        </w:rPr>
        <w:t xml:space="preserve">ounties </w:t>
      </w:r>
      <w:r>
        <w:rPr>
          <w:sz w:val="24"/>
          <w:szCs w:val="24"/>
        </w:rPr>
        <w:t xml:space="preserve">received </w:t>
      </w:r>
      <w:r w:rsidRPr="00166778">
        <w:rPr>
          <w:sz w:val="24"/>
          <w:szCs w:val="24"/>
        </w:rPr>
        <w:t xml:space="preserve">higher percentages of PSE </w:t>
      </w:r>
      <w:r>
        <w:rPr>
          <w:sz w:val="24"/>
          <w:szCs w:val="24"/>
        </w:rPr>
        <w:t>HELP</w:t>
      </w:r>
      <w:r w:rsidRPr="00166778">
        <w:rPr>
          <w:sz w:val="24"/>
          <w:szCs w:val="24"/>
        </w:rPr>
        <w:t xml:space="preserve"> </w:t>
      </w:r>
      <w:r>
        <w:rPr>
          <w:sz w:val="24"/>
          <w:szCs w:val="24"/>
        </w:rPr>
        <w:t xml:space="preserve">bill-payment assistance </w:t>
      </w:r>
      <w:r w:rsidRPr="00166778">
        <w:rPr>
          <w:sz w:val="24"/>
          <w:szCs w:val="24"/>
        </w:rPr>
        <w:t xml:space="preserve">than that of PSE residential </w:t>
      </w:r>
      <w:r>
        <w:rPr>
          <w:sz w:val="24"/>
          <w:szCs w:val="24"/>
        </w:rPr>
        <w:t xml:space="preserve">billed amount from </w:t>
      </w:r>
      <w:r w:rsidRPr="00166778">
        <w:rPr>
          <w:sz w:val="24"/>
          <w:szCs w:val="24"/>
        </w:rPr>
        <w:t>the</w:t>
      </w:r>
      <w:r>
        <w:rPr>
          <w:sz w:val="24"/>
          <w:szCs w:val="24"/>
        </w:rPr>
        <w:t>se</w:t>
      </w:r>
      <w:r w:rsidRPr="00166778">
        <w:rPr>
          <w:sz w:val="24"/>
          <w:szCs w:val="24"/>
        </w:rPr>
        <w:t xml:space="preserve"> area</w:t>
      </w:r>
      <w:r>
        <w:rPr>
          <w:sz w:val="24"/>
          <w:szCs w:val="24"/>
        </w:rPr>
        <w:t>s</w:t>
      </w:r>
      <w:r w:rsidRPr="00166778">
        <w:rPr>
          <w:sz w:val="24"/>
          <w:szCs w:val="24"/>
        </w:rPr>
        <w:t>.</w:t>
      </w:r>
    </w:p>
    <w:p w:rsidR="00251872" w:rsidRPr="00145928" w:rsidRDefault="00350270" w:rsidP="00D11722">
      <w:pPr>
        <w:pStyle w:val="BodyText2"/>
        <w:rPr>
          <w:sz w:val="24"/>
          <w:szCs w:val="24"/>
        </w:rPr>
      </w:pPr>
      <w:r>
        <w:rPr>
          <w:noProof/>
        </w:rPr>
        <w:drawing>
          <wp:anchor distT="0" distB="0" distL="114300" distR="114300" simplePos="0" relativeHeight="251659264" behindDoc="1" locked="0" layoutInCell="1" allowOverlap="1" wp14:anchorId="14A86D5E" wp14:editId="1C786134">
            <wp:simplePos x="0" y="0"/>
            <wp:positionH relativeFrom="column">
              <wp:posOffset>635</wp:posOffset>
            </wp:positionH>
            <wp:positionV relativeFrom="paragraph">
              <wp:posOffset>19570</wp:posOffset>
            </wp:positionV>
            <wp:extent cx="6054090" cy="2444750"/>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4090" cy="2444750"/>
                    </a:xfrm>
                    <a:prstGeom prst="rect">
                      <a:avLst/>
                    </a:prstGeom>
                    <a:noFill/>
                  </pic:spPr>
                </pic:pic>
              </a:graphicData>
            </a:graphic>
            <wp14:sizeRelH relativeFrom="page">
              <wp14:pctWidth>0</wp14:pctWidth>
            </wp14:sizeRelH>
            <wp14:sizeRelV relativeFrom="page">
              <wp14:pctHeight>0</wp14:pctHeight>
            </wp14:sizeRelV>
          </wp:anchor>
        </w:drawing>
      </w:r>
    </w:p>
    <w:p w:rsidR="00BA5112" w:rsidRDefault="00BA5112" w:rsidP="007710EC">
      <w:pPr>
        <w:pStyle w:val="BodyText2"/>
      </w:pPr>
    </w:p>
    <w:p w:rsidR="00251872" w:rsidRPr="00145928" w:rsidRDefault="00251872" w:rsidP="007710EC">
      <w:pPr>
        <w:pStyle w:val="BodyText2"/>
      </w:pPr>
    </w:p>
    <w:p w:rsidR="00312766" w:rsidRDefault="00312766" w:rsidP="000D2EAE">
      <w:pPr>
        <w:pStyle w:val="Heading3"/>
      </w:pPr>
    </w:p>
    <w:p w:rsidR="00BA5112" w:rsidRDefault="00BA5112" w:rsidP="000D2EAE">
      <w:pPr>
        <w:pStyle w:val="Heading3"/>
        <w:rPr>
          <w:rFonts w:ascii="Times New Roman" w:hAnsi="Times New Roman" w:cs="Times New Roman"/>
          <w:bCs w:val="0"/>
          <w:sz w:val="24"/>
          <w:szCs w:val="24"/>
        </w:rPr>
      </w:pPr>
      <w:r w:rsidRPr="00145928">
        <w:br w:type="page"/>
      </w:r>
      <w:bookmarkStart w:id="11" w:name="_Toc419976312"/>
      <w:r w:rsidRPr="000D2EAE">
        <w:rPr>
          <w:rFonts w:ascii="Times New Roman" w:hAnsi="Times New Roman" w:cs="Times New Roman"/>
          <w:sz w:val="24"/>
          <w:szCs w:val="24"/>
        </w:rPr>
        <w:lastRenderedPageBreak/>
        <w:t>HELP Bill-Payment Assistance</w:t>
      </w:r>
      <w:r w:rsidRPr="000D2EAE">
        <w:rPr>
          <w:rFonts w:ascii="Times New Roman" w:hAnsi="Times New Roman" w:cs="Times New Roman"/>
          <w:bCs w:val="0"/>
          <w:sz w:val="24"/>
          <w:szCs w:val="24"/>
        </w:rPr>
        <w:t xml:space="preserve"> by Residential Housing Structure</w:t>
      </w:r>
      <w:bookmarkEnd w:id="11"/>
    </w:p>
    <w:p w:rsidR="00D63732" w:rsidRPr="00D63732" w:rsidRDefault="00D63732" w:rsidP="00D63732"/>
    <w:p w:rsidR="00BA5112" w:rsidRDefault="00BA5112" w:rsidP="004562AF">
      <w:pPr>
        <w:pStyle w:val="BodyText2"/>
        <w:rPr>
          <w:sz w:val="24"/>
          <w:szCs w:val="24"/>
        </w:rPr>
      </w:pPr>
      <w:proofErr w:type="gramStart"/>
      <w:r w:rsidRPr="00145928">
        <w:rPr>
          <w:sz w:val="24"/>
          <w:szCs w:val="24"/>
        </w:rPr>
        <w:t xml:space="preserve">The two charts below show comparisons by fuel type and residential housing structure type between PSE residential customers and the </w:t>
      </w:r>
      <w:r>
        <w:rPr>
          <w:sz w:val="24"/>
          <w:szCs w:val="24"/>
        </w:rPr>
        <w:t xml:space="preserve">eligible very low-income </w:t>
      </w:r>
      <w:r w:rsidRPr="00145928">
        <w:rPr>
          <w:sz w:val="24"/>
          <w:szCs w:val="24"/>
        </w:rPr>
        <w:t xml:space="preserve">customers receiving </w:t>
      </w:r>
      <w:r>
        <w:rPr>
          <w:sz w:val="24"/>
          <w:szCs w:val="24"/>
        </w:rPr>
        <w:t>HELP</w:t>
      </w:r>
      <w:r w:rsidRPr="00145928">
        <w:rPr>
          <w:sz w:val="24"/>
          <w:szCs w:val="24"/>
        </w:rPr>
        <w:t xml:space="preserve"> </w:t>
      </w:r>
      <w:r>
        <w:rPr>
          <w:sz w:val="24"/>
          <w:szCs w:val="24"/>
        </w:rPr>
        <w:t>bill-payment assistance</w:t>
      </w:r>
      <w:r w:rsidRPr="00145928">
        <w:rPr>
          <w:sz w:val="24"/>
          <w:szCs w:val="24"/>
        </w:rPr>
        <w:t xml:space="preserve"> during the </w:t>
      </w:r>
      <w:r w:rsidR="00005064">
        <w:rPr>
          <w:sz w:val="24"/>
          <w:szCs w:val="24"/>
        </w:rPr>
        <w:t>201</w:t>
      </w:r>
      <w:r w:rsidR="00D32D9F">
        <w:rPr>
          <w:sz w:val="24"/>
          <w:szCs w:val="24"/>
        </w:rPr>
        <w:t>3</w:t>
      </w:r>
      <w:r w:rsidR="00005064">
        <w:rPr>
          <w:sz w:val="24"/>
          <w:szCs w:val="24"/>
        </w:rPr>
        <w:t xml:space="preserve"> </w:t>
      </w:r>
      <w:r w:rsidRPr="00145928">
        <w:rPr>
          <w:sz w:val="24"/>
          <w:szCs w:val="24"/>
        </w:rPr>
        <w:t>program year.</w:t>
      </w:r>
      <w:proofErr w:type="gramEnd"/>
      <w:r w:rsidRPr="00145928">
        <w:rPr>
          <w:sz w:val="24"/>
          <w:szCs w:val="24"/>
        </w:rPr>
        <w:t xml:space="preserve">  Electric </w:t>
      </w:r>
      <w:r>
        <w:rPr>
          <w:sz w:val="24"/>
          <w:szCs w:val="24"/>
        </w:rPr>
        <w:t>HELP</w:t>
      </w:r>
      <w:r w:rsidRPr="00145928">
        <w:rPr>
          <w:sz w:val="24"/>
          <w:szCs w:val="24"/>
        </w:rPr>
        <w:t xml:space="preserve"> customers were more likely to live in a multi-family structure </w:t>
      </w:r>
      <w:r>
        <w:rPr>
          <w:sz w:val="24"/>
          <w:szCs w:val="24"/>
        </w:rPr>
        <w:t>whereas</w:t>
      </w:r>
      <w:r w:rsidRPr="00145928">
        <w:rPr>
          <w:sz w:val="24"/>
          <w:szCs w:val="24"/>
        </w:rPr>
        <w:t xml:space="preserve"> natural gas </w:t>
      </w:r>
      <w:r>
        <w:rPr>
          <w:sz w:val="24"/>
          <w:szCs w:val="24"/>
        </w:rPr>
        <w:t>HELP</w:t>
      </w:r>
      <w:r w:rsidRPr="00145928">
        <w:rPr>
          <w:sz w:val="24"/>
          <w:szCs w:val="24"/>
        </w:rPr>
        <w:t xml:space="preserve"> customers were mostly liv</w:t>
      </w:r>
      <w:r>
        <w:rPr>
          <w:sz w:val="24"/>
          <w:szCs w:val="24"/>
        </w:rPr>
        <w:t>ing</w:t>
      </w:r>
      <w:r w:rsidRPr="00145928">
        <w:rPr>
          <w:sz w:val="24"/>
          <w:szCs w:val="24"/>
        </w:rPr>
        <w:t xml:space="preserve"> in a single-family structure. </w:t>
      </w:r>
    </w:p>
    <w:p w:rsidR="00302899" w:rsidRDefault="00350270" w:rsidP="006232DB">
      <w:pPr>
        <w:pStyle w:val="BodyText2"/>
        <w:jc w:val="center"/>
        <w:rPr>
          <w:sz w:val="24"/>
          <w:szCs w:val="24"/>
        </w:rPr>
      </w:pPr>
      <w:r>
        <w:rPr>
          <w:noProof/>
          <w:sz w:val="24"/>
          <w:szCs w:val="24"/>
        </w:rPr>
        <w:drawing>
          <wp:anchor distT="0" distB="0" distL="114300" distR="114300" simplePos="0" relativeHeight="251660288" behindDoc="1" locked="0" layoutInCell="1" allowOverlap="1" wp14:anchorId="51513C7C" wp14:editId="348A3A96">
            <wp:simplePos x="0" y="0"/>
            <wp:positionH relativeFrom="column">
              <wp:posOffset>958425</wp:posOffset>
            </wp:positionH>
            <wp:positionV relativeFrom="paragraph">
              <wp:posOffset>3542030</wp:posOffset>
            </wp:positionV>
            <wp:extent cx="4305300" cy="3496796"/>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5300" cy="3496796"/>
                    </a:xfrm>
                    <a:prstGeom prst="rect">
                      <a:avLst/>
                    </a:prstGeom>
                    <a:noFill/>
                  </pic:spPr>
                </pic:pic>
              </a:graphicData>
            </a:graphic>
            <wp14:sizeRelH relativeFrom="page">
              <wp14:pctWidth>0</wp14:pctWidth>
            </wp14:sizeRelH>
            <wp14:sizeRelV relativeFrom="page">
              <wp14:pctHeight>0</wp14:pctHeight>
            </wp14:sizeRelV>
          </wp:anchor>
        </w:drawing>
      </w:r>
      <w:r w:rsidR="00302899">
        <w:rPr>
          <w:noProof/>
          <w:sz w:val="24"/>
          <w:szCs w:val="24"/>
        </w:rPr>
        <w:drawing>
          <wp:inline distT="0" distB="0" distL="0" distR="0" wp14:anchorId="35F668A8" wp14:editId="4919B88B">
            <wp:extent cx="4398095" cy="3688510"/>
            <wp:effectExtent l="0" t="0" r="254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6883" cy="3687494"/>
                    </a:xfrm>
                    <a:prstGeom prst="rect">
                      <a:avLst/>
                    </a:prstGeom>
                    <a:noFill/>
                  </pic:spPr>
                </pic:pic>
              </a:graphicData>
            </a:graphic>
          </wp:inline>
        </w:drawing>
      </w:r>
    </w:p>
    <w:p w:rsidR="00302899" w:rsidRDefault="00302899" w:rsidP="004562AF">
      <w:pPr>
        <w:pStyle w:val="BodyText2"/>
        <w:rPr>
          <w:sz w:val="24"/>
          <w:szCs w:val="24"/>
        </w:rPr>
      </w:pPr>
    </w:p>
    <w:p w:rsidR="00BA5112" w:rsidRPr="00145928" w:rsidRDefault="00BA5112" w:rsidP="00453FE9">
      <w:pPr>
        <w:pStyle w:val="PlainText"/>
        <w:ind w:left="720" w:firstLine="90"/>
        <w:jc w:val="center"/>
      </w:pPr>
    </w:p>
    <w:p w:rsidR="00BA5112" w:rsidRPr="00145928" w:rsidRDefault="00BA5112" w:rsidP="00263AED">
      <w:pPr>
        <w:pStyle w:val="PlainText"/>
        <w:ind w:left="720" w:firstLine="720"/>
        <w:jc w:val="center"/>
      </w:pPr>
    </w:p>
    <w:p w:rsidR="00BA5112" w:rsidRPr="00145928" w:rsidRDefault="00BA5112" w:rsidP="00263AED">
      <w:pPr>
        <w:pStyle w:val="PlainText"/>
        <w:ind w:left="720" w:firstLine="720"/>
        <w:jc w:val="center"/>
      </w:pPr>
    </w:p>
    <w:p w:rsidR="000D2EAE" w:rsidRDefault="000D2EAE">
      <w:pPr>
        <w:rPr>
          <w:b/>
          <w:bCs/>
        </w:rPr>
      </w:pPr>
      <w:r>
        <w:br w:type="page"/>
      </w:r>
    </w:p>
    <w:p w:rsidR="00BA5112" w:rsidRDefault="00BA5112" w:rsidP="000D2EAE">
      <w:pPr>
        <w:pStyle w:val="Heading3"/>
        <w:rPr>
          <w:rFonts w:ascii="Times New Roman" w:hAnsi="Times New Roman" w:cs="Times New Roman"/>
          <w:sz w:val="24"/>
          <w:szCs w:val="24"/>
        </w:rPr>
      </w:pPr>
      <w:bookmarkStart w:id="12" w:name="_Toc419976313"/>
      <w:r w:rsidRPr="000D2EAE">
        <w:rPr>
          <w:rFonts w:ascii="Times New Roman" w:hAnsi="Times New Roman" w:cs="Times New Roman"/>
          <w:sz w:val="24"/>
          <w:szCs w:val="24"/>
        </w:rPr>
        <w:lastRenderedPageBreak/>
        <w:t>HELP Bill-Payment Assistance Impacts</w:t>
      </w:r>
      <w:bookmarkEnd w:id="12"/>
    </w:p>
    <w:p w:rsidR="00D63732" w:rsidRPr="00D63732" w:rsidRDefault="00D63732" w:rsidP="00D63732"/>
    <w:p w:rsidR="006223F6" w:rsidRDefault="006223F6" w:rsidP="006223F6">
      <w:pPr>
        <w:pStyle w:val="PlainText"/>
        <w:rPr>
          <w:rFonts w:ascii="Times New Roman" w:hAnsi="Times New Roman" w:cs="Times New Roman"/>
          <w:sz w:val="24"/>
          <w:szCs w:val="24"/>
        </w:rPr>
      </w:pPr>
    </w:p>
    <w:p w:rsidR="006223F6" w:rsidRDefault="00DE6822" w:rsidP="006223F6">
      <w:pPr>
        <w:pStyle w:val="PlainText"/>
        <w:rPr>
          <w:rFonts w:ascii="Times New Roman" w:hAnsi="Times New Roman" w:cs="Times New Roman"/>
          <w:sz w:val="24"/>
          <w:szCs w:val="24"/>
        </w:rPr>
      </w:pPr>
      <w:r w:rsidRPr="00DE6822">
        <w:rPr>
          <w:rFonts w:ascii="Times New Roman" w:hAnsi="Times New Roman" w:cs="Times New Roman"/>
          <w:sz w:val="24"/>
          <w:szCs w:val="24"/>
        </w:rPr>
        <w:t xml:space="preserve">The two charts below show the relationship between the </w:t>
      </w:r>
      <w:r>
        <w:rPr>
          <w:rFonts w:ascii="Times New Roman" w:hAnsi="Times New Roman" w:cs="Times New Roman"/>
          <w:sz w:val="24"/>
          <w:szCs w:val="24"/>
        </w:rPr>
        <w:t>very</w:t>
      </w:r>
      <w:r w:rsidR="00302899">
        <w:rPr>
          <w:rFonts w:ascii="Times New Roman" w:hAnsi="Times New Roman" w:cs="Times New Roman"/>
          <w:sz w:val="24"/>
          <w:szCs w:val="24"/>
        </w:rPr>
        <w:t xml:space="preserve"> </w:t>
      </w:r>
      <w:r>
        <w:rPr>
          <w:rFonts w:ascii="Times New Roman" w:hAnsi="Times New Roman" w:cs="Times New Roman"/>
          <w:sz w:val="24"/>
          <w:szCs w:val="24"/>
        </w:rPr>
        <w:t xml:space="preserve">low income customers who became eligible HELP customers during </w:t>
      </w:r>
      <w:r w:rsidR="00D50E07">
        <w:rPr>
          <w:rFonts w:ascii="Times New Roman" w:hAnsi="Times New Roman" w:cs="Times New Roman"/>
          <w:sz w:val="24"/>
          <w:szCs w:val="24"/>
        </w:rPr>
        <w:t xml:space="preserve">the 2013 HELP period of </w:t>
      </w:r>
      <w:r w:rsidR="00302899">
        <w:rPr>
          <w:rFonts w:ascii="Times New Roman" w:hAnsi="Times New Roman" w:cs="Times New Roman"/>
          <w:sz w:val="24"/>
          <w:szCs w:val="24"/>
        </w:rPr>
        <w:t>October</w:t>
      </w:r>
      <w:r>
        <w:rPr>
          <w:rFonts w:ascii="Times New Roman" w:hAnsi="Times New Roman" w:cs="Times New Roman"/>
          <w:sz w:val="24"/>
          <w:szCs w:val="24"/>
        </w:rPr>
        <w:t xml:space="preserve"> 2013 through September 2013 and the non-payment/credit disconnections </w:t>
      </w:r>
      <w:r w:rsidR="00302899">
        <w:rPr>
          <w:rFonts w:ascii="Times New Roman" w:hAnsi="Times New Roman" w:cs="Times New Roman"/>
          <w:sz w:val="24"/>
          <w:szCs w:val="24"/>
        </w:rPr>
        <w:t xml:space="preserve">associated with these customers </w:t>
      </w:r>
      <w:r w:rsidR="00635C01">
        <w:rPr>
          <w:rFonts w:ascii="Times New Roman" w:hAnsi="Times New Roman" w:cs="Times New Roman"/>
          <w:sz w:val="24"/>
          <w:szCs w:val="24"/>
        </w:rPr>
        <w:t xml:space="preserve">that </w:t>
      </w:r>
      <w:r>
        <w:rPr>
          <w:rFonts w:ascii="Times New Roman" w:hAnsi="Times New Roman" w:cs="Times New Roman"/>
          <w:sz w:val="24"/>
          <w:szCs w:val="24"/>
        </w:rPr>
        <w:t xml:space="preserve">occurred during the same period.  </w:t>
      </w:r>
      <w:r w:rsidRPr="00DE6822">
        <w:rPr>
          <w:rFonts w:ascii="Times New Roman" w:hAnsi="Times New Roman" w:cs="Times New Roman"/>
          <w:sz w:val="24"/>
          <w:szCs w:val="24"/>
        </w:rPr>
        <w:t xml:space="preserve">These two charts only show what happened to </w:t>
      </w:r>
      <w:r w:rsidR="00D8446F">
        <w:rPr>
          <w:rFonts w:ascii="Times New Roman" w:hAnsi="Times New Roman" w:cs="Times New Roman"/>
          <w:sz w:val="24"/>
          <w:szCs w:val="24"/>
        </w:rPr>
        <w:t xml:space="preserve">these </w:t>
      </w:r>
      <w:r w:rsidRPr="00DE6822">
        <w:rPr>
          <w:rFonts w:ascii="Times New Roman" w:hAnsi="Times New Roman" w:cs="Times New Roman"/>
          <w:sz w:val="24"/>
          <w:szCs w:val="24"/>
        </w:rPr>
        <w:t xml:space="preserve">customers during the </w:t>
      </w:r>
      <w:r w:rsidR="00D50E07">
        <w:rPr>
          <w:rFonts w:ascii="Times New Roman" w:hAnsi="Times New Roman" w:cs="Times New Roman"/>
          <w:sz w:val="24"/>
          <w:szCs w:val="24"/>
        </w:rPr>
        <w:t>2013 HELP</w:t>
      </w:r>
      <w:r w:rsidRPr="00DE6822">
        <w:rPr>
          <w:rFonts w:ascii="Times New Roman" w:hAnsi="Times New Roman" w:cs="Times New Roman"/>
          <w:sz w:val="24"/>
          <w:szCs w:val="24"/>
        </w:rPr>
        <w:t xml:space="preserve"> period and do not indicate which event occurred first, namely the receipt of HELP assistance or the </w:t>
      </w:r>
      <w:r w:rsidR="000C3012">
        <w:rPr>
          <w:rFonts w:ascii="Times New Roman" w:hAnsi="Times New Roman" w:cs="Times New Roman"/>
          <w:sz w:val="24"/>
          <w:szCs w:val="24"/>
        </w:rPr>
        <w:t xml:space="preserve">non-payment/credit </w:t>
      </w:r>
      <w:r w:rsidRPr="00DE6822">
        <w:rPr>
          <w:rFonts w:ascii="Times New Roman" w:hAnsi="Times New Roman" w:cs="Times New Roman"/>
          <w:sz w:val="24"/>
          <w:szCs w:val="24"/>
        </w:rPr>
        <w:t xml:space="preserve">disconnection.  The first chart highlights the percentage of customers who </w:t>
      </w:r>
      <w:r w:rsidR="00D9326C">
        <w:rPr>
          <w:rFonts w:ascii="Times New Roman" w:hAnsi="Times New Roman" w:cs="Times New Roman"/>
          <w:sz w:val="24"/>
          <w:szCs w:val="24"/>
        </w:rPr>
        <w:t xml:space="preserve">became eligible </w:t>
      </w:r>
      <w:r w:rsidRPr="00DE6822">
        <w:rPr>
          <w:rFonts w:ascii="Times New Roman" w:hAnsi="Times New Roman" w:cs="Times New Roman"/>
          <w:sz w:val="24"/>
          <w:szCs w:val="24"/>
        </w:rPr>
        <w:t xml:space="preserve">HELP </w:t>
      </w:r>
      <w:r w:rsidR="00D9326C">
        <w:rPr>
          <w:rFonts w:ascii="Times New Roman" w:hAnsi="Times New Roman" w:cs="Times New Roman"/>
          <w:sz w:val="24"/>
          <w:szCs w:val="24"/>
        </w:rPr>
        <w:t>customer</w:t>
      </w:r>
      <w:r w:rsidR="00CC4AC3">
        <w:rPr>
          <w:rFonts w:ascii="Times New Roman" w:hAnsi="Times New Roman" w:cs="Times New Roman"/>
          <w:sz w:val="24"/>
          <w:szCs w:val="24"/>
        </w:rPr>
        <w:t>s</w:t>
      </w:r>
      <w:r w:rsidR="00D9326C">
        <w:rPr>
          <w:rFonts w:ascii="Times New Roman" w:hAnsi="Times New Roman" w:cs="Times New Roman"/>
          <w:sz w:val="24"/>
          <w:szCs w:val="24"/>
        </w:rPr>
        <w:t xml:space="preserve"> </w:t>
      </w:r>
      <w:r w:rsidRPr="00DE6822">
        <w:rPr>
          <w:rFonts w:ascii="Times New Roman" w:hAnsi="Times New Roman" w:cs="Times New Roman"/>
          <w:sz w:val="24"/>
          <w:szCs w:val="24"/>
        </w:rPr>
        <w:t xml:space="preserve">and were also disconnected </w:t>
      </w:r>
      <w:r w:rsidR="000C3012">
        <w:rPr>
          <w:rFonts w:ascii="Times New Roman" w:hAnsi="Times New Roman" w:cs="Times New Roman"/>
          <w:sz w:val="24"/>
          <w:szCs w:val="24"/>
        </w:rPr>
        <w:t xml:space="preserve">due to non-payment/credit </w:t>
      </w:r>
      <w:r w:rsidRPr="00DE6822">
        <w:rPr>
          <w:rFonts w:ascii="Times New Roman" w:hAnsi="Times New Roman" w:cs="Times New Roman"/>
          <w:sz w:val="24"/>
          <w:szCs w:val="24"/>
        </w:rPr>
        <w:t>by fuel</w:t>
      </w:r>
      <w:r w:rsidR="00D9326C">
        <w:rPr>
          <w:rFonts w:ascii="Times New Roman" w:hAnsi="Times New Roman" w:cs="Times New Roman"/>
          <w:sz w:val="24"/>
          <w:szCs w:val="24"/>
        </w:rPr>
        <w:t xml:space="preserve"> during the period</w:t>
      </w:r>
      <w:r w:rsidRPr="00DE6822">
        <w:rPr>
          <w:rFonts w:ascii="Times New Roman" w:hAnsi="Times New Roman" w:cs="Times New Roman"/>
          <w:sz w:val="24"/>
          <w:szCs w:val="24"/>
        </w:rPr>
        <w:t xml:space="preserve">.  Overall, </w:t>
      </w:r>
      <w:r w:rsidR="00D50E07">
        <w:rPr>
          <w:rFonts w:ascii="Times New Roman" w:hAnsi="Times New Roman" w:cs="Times New Roman"/>
          <w:sz w:val="24"/>
          <w:szCs w:val="24"/>
        </w:rPr>
        <w:t>1</w:t>
      </w:r>
      <w:r w:rsidR="00D9326C">
        <w:rPr>
          <w:rFonts w:ascii="Times New Roman" w:hAnsi="Times New Roman" w:cs="Times New Roman"/>
          <w:sz w:val="24"/>
          <w:szCs w:val="24"/>
        </w:rPr>
        <w:t>3</w:t>
      </w:r>
      <w:r w:rsidRPr="00DE6822">
        <w:rPr>
          <w:rFonts w:ascii="Times New Roman" w:hAnsi="Times New Roman" w:cs="Times New Roman"/>
          <w:sz w:val="24"/>
          <w:szCs w:val="24"/>
        </w:rPr>
        <w:t xml:space="preserve">% of </w:t>
      </w:r>
      <w:r w:rsidR="00D8446F">
        <w:rPr>
          <w:rFonts w:ascii="Times New Roman" w:hAnsi="Times New Roman" w:cs="Times New Roman"/>
          <w:sz w:val="24"/>
          <w:szCs w:val="24"/>
        </w:rPr>
        <w:t xml:space="preserve">these newly eligible </w:t>
      </w:r>
      <w:r w:rsidRPr="00DE6822">
        <w:rPr>
          <w:rFonts w:ascii="Times New Roman" w:hAnsi="Times New Roman" w:cs="Times New Roman"/>
          <w:sz w:val="24"/>
          <w:szCs w:val="24"/>
        </w:rPr>
        <w:t xml:space="preserve">PSE HELP customers experienced </w:t>
      </w:r>
      <w:r w:rsidR="00CC4AC3">
        <w:rPr>
          <w:rFonts w:ascii="Times New Roman" w:hAnsi="Times New Roman" w:cs="Times New Roman"/>
          <w:sz w:val="24"/>
          <w:szCs w:val="24"/>
        </w:rPr>
        <w:t>non-payment/credit</w:t>
      </w:r>
      <w:r w:rsidR="00CC4AC3" w:rsidRPr="00DE6822">
        <w:rPr>
          <w:rFonts w:ascii="Times New Roman" w:hAnsi="Times New Roman" w:cs="Times New Roman"/>
          <w:sz w:val="24"/>
          <w:szCs w:val="24"/>
        </w:rPr>
        <w:t xml:space="preserve"> </w:t>
      </w:r>
      <w:r w:rsidRPr="00DE6822">
        <w:rPr>
          <w:rFonts w:ascii="Times New Roman" w:hAnsi="Times New Roman" w:cs="Times New Roman"/>
          <w:sz w:val="24"/>
          <w:szCs w:val="24"/>
        </w:rPr>
        <w:t>disconnection.</w:t>
      </w:r>
      <w:r w:rsidR="00D8446F">
        <w:rPr>
          <w:rFonts w:ascii="Times New Roman" w:hAnsi="Times New Roman" w:cs="Times New Roman"/>
          <w:sz w:val="24"/>
          <w:szCs w:val="24"/>
        </w:rPr>
        <w:t xml:space="preserve"> </w:t>
      </w:r>
      <w:r w:rsidRPr="00DE6822">
        <w:rPr>
          <w:rFonts w:ascii="Times New Roman" w:hAnsi="Times New Roman" w:cs="Times New Roman"/>
          <w:sz w:val="24"/>
          <w:szCs w:val="24"/>
        </w:rPr>
        <w:t xml:space="preserve"> The second chart highlights the percentage of</w:t>
      </w:r>
      <w:r w:rsidR="00D8446F">
        <w:rPr>
          <w:rFonts w:ascii="Times New Roman" w:hAnsi="Times New Roman" w:cs="Times New Roman"/>
          <w:sz w:val="24"/>
          <w:szCs w:val="24"/>
        </w:rPr>
        <w:t xml:space="preserve"> non-payment/credit </w:t>
      </w:r>
      <w:r w:rsidRPr="00DE6822">
        <w:rPr>
          <w:rFonts w:ascii="Times New Roman" w:hAnsi="Times New Roman" w:cs="Times New Roman"/>
          <w:sz w:val="24"/>
          <w:szCs w:val="24"/>
        </w:rPr>
        <w:t xml:space="preserve">disconnected customers who </w:t>
      </w:r>
      <w:r w:rsidR="00D8446F">
        <w:rPr>
          <w:rFonts w:ascii="Times New Roman" w:hAnsi="Times New Roman" w:cs="Times New Roman"/>
          <w:sz w:val="24"/>
          <w:szCs w:val="24"/>
        </w:rPr>
        <w:t xml:space="preserve">became eligible HELP customers </w:t>
      </w:r>
      <w:r w:rsidRPr="00DE6822">
        <w:rPr>
          <w:rFonts w:ascii="Times New Roman" w:hAnsi="Times New Roman" w:cs="Times New Roman"/>
          <w:sz w:val="24"/>
          <w:szCs w:val="24"/>
        </w:rPr>
        <w:t xml:space="preserve">during </w:t>
      </w:r>
      <w:r w:rsidR="00CC4AC3">
        <w:rPr>
          <w:rFonts w:ascii="Times New Roman" w:hAnsi="Times New Roman" w:cs="Times New Roman"/>
          <w:sz w:val="24"/>
          <w:szCs w:val="24"/>
        </w:rPr>
        <w:t>the period</w:t>
      </w:r>
      <w:r w:rsidRPr="00DE6822">
        <w:rPr>
          <w:rFonts w:ascii="Times New Roman" w:hAnsi="Times New Roman" w:cs="Times New Roman"/>
          <w:sz w:val="24"/>
          <w:szCs w:val="24"/>
        </w:rPr>
        <w:t>.</w:t>
      </w:r>
      <w:r w:rsidR="00D8446F">
        <w:rPr>
          <w:rFonts w:ascii="Times New Roman" w:hAnsi="Times New Roman" w:cs="Times New Roman"/>
          <w:sz w:val="24"/>
          <w:szCs w:val="24"/>
        </w:rPr>
        <w:t xml:space="preserve">  The combined percentage for both electric and natural gas non-payment/credit disconnected customers is </w:t>
      </w:r>
      <w:r w:rsidR="00D50E07">
        <w:rPr>
          <w:rFonts w:ascii="Times New Roman" w:hAnsi="Times New Roman" w:cs="Times New Roman"/>
          <w:sz w:val="24"/>
          <w:szCs w:val="24"/>
        </w:rPr>
        <w:t>12</w:t>
      </w:r>
      <w:r w:rsidR="00D8446F">
        <w:rPr>
          <w:rFonts w:ascii="Times New Roman" w:hAnsi="Times New Roman" w:cs="Times New Roman"/>
          <w:sz w:val="24"/>
          <w:szCs w:val="24"/>
        </w:rPr>
        <w:t xml:space="preserve">%. </w:t>
      </w:r>
    </w:p>
    <w:p w:rsidR="002F1FEA" w:rsidRDefault="00302899" w:rsidP="006223F6">
      <w:pPr>
        <w:pStyle w:val="PlainText"/>
        <w:rPr>
          <w:rFonts w:ascii="Times New Roman" w:hAnsi="Times New Roman" w:cs="Times New Roman"/>
          <w:sz w:val="24"/>
          <w:szCs w:val="24"/>
        </w:rPr>
      </w:pPr>
      <w:r w:rsidRPr="00302899">
        <w:rPr>
          <w:noProof/>
        </w:rPr>
        <w:drawing>
          <wp:inline distT="0" distB="0" distL="0" distR="0" wp14:anchorId="4B521B1F" wp14:editId="27E752AC">
            <wp:extent cx="6097270" cy="277080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7270" cy="2770804"/>
                    </a:xfrm>
                    <a:prstGeom prst="rect">
                      <a:avLst/>
                    </a:prstGeom>
                    <a:noFill/>
                    <a:ln>
                      <a:noFill/>
                    </a:ln>
                  </pic:spPr>
                </pic:pic>
              </a:graphicData>
            </a:graphic>
          </wp:inline>
        </w:drawing>
      </w:r>
    </w:p>
    <w:p w:rsidR="00D9326C" w:rsidRPr="00145928" w:rsidRDefault="00D9326C" w:rsidP="006223F6">
      <w:pPr>
        <w:pStyle w:val="PlainText"/>
        <w:rPr>
          <w:rFonts w:ascii="Times New Roman" w:hAnsi="Times New Roman" w:cs="Times New Roman"/>
          <w:sz w:val="24"/>
          <w:szCs w:val="24"/>
        </w:rPr>
      </w:pPr>
    </w:p>
    <w:p w:rsidR="00BA5112" w:rsidRDefault="00BA5112" w:rsidP="007B7F34">
      <w:pPr>
        <w:pStyle w:val="PlainText"/>
        <w:rPr>
          <w:szCs w:val="24"/>
        </w:rPr>
      </w:pPr>
    </w:p>
    <w:p w:rsidR="00A63562" w:rsidRDefault="00A63562">
      <w:pPr>
        <w:rPr>
          <w:rFonts w:cs="Arial"/>
          <w:b/>
          <w:bCs/>
          <w:i/>
          <w:iCs/>
          <w:szCs w:val="28"/>
        </w:rPr>
      </w:pPr>
      <w:r>
        <w:br w:type="page"/>
      </w:r>
    </w:p>
    <w:p w:rsidR="00BA5112" w:rsidRPr="006F31E4" w:rsidRDefault="00BA5112" w:rsidP="006F31E4">
      <w:pPr>
        <w:pStyle w:val="Heading2"/>
        <w:rPr>
          <w:rFonts w:ascii="Times New Roman" w:hAnsi="Times New Roman"/>
          <w:sz w:val="24"/>
        </w:rPr>
      </w:pPr>
      <w:bookmarkStart w:id="13" w:name="_Toc419976314"/>
      <w:r w:rsidRPr="006F31E4">
        <w:rPr>
          <w:rFonts w:ascii="Times New Roman" w:hAnsi="Times New Roman"/>
          <w:sz w:val="24"/>
        </w:rPr>
        <w:lastRenderedPageBreak/>
        <w:t>Administration of Program</w:t>
      </w:r>
      <w:bookmarkEnd w:id="13"/>
      <w:r w:rsidRPr="006F31E4">
        <w:rPr>
          <w:rFonts w:ascii="Times New Roman" w:hAnsi="Times New Roman"/>
          <w:sz w:val="24"/>
        </w:rPr>
        <w:t xml:space="preserve"> </w:t>
      </w:r>
    </w:p>
    <w:p w:rsidR="00BA5112" w:rsidRPr="00145928" w:rsidRDefault="00BA5112" w:rsidP="00EC305B">
      <w:pPr>
        <w:pStyle w:val="PlainText"/>
        <w:rPr>
          <w:rFonts w:ascii="Times New Roman" w:hAnsi="Times New Roman" w:cs="Times New Roman"/>
          <w:sz w:val="24"/>
          <w:szCs w:val="24"/>
        </w:rPr>
      </w:pPr>
    </w:p>
    <w:p w:rsidR="00247DDB" w:rsidRDefault="00D50E07" w:rsidP="007B7F34">
      <w:pPr>
        <w:pStyle w:val="PlainText"/>
        <w:rPr>
          <w:rFonts w:ascii="Times New Roman" w:hAnsi="Times New Roman" w:cs="Times New Roman"/>
          <w:sz w:val="24"/>
          <w:szCs w:val="24"/>
        </w:rPr>
      </w:pPr>
      <w:r>
        <w:rPr>
          <w:rFonts w:ascii="Times New Roman" w:hAnsi="Times New Roman" w:cs="Times New Roman"/>
          <w:sz w:val="24"/>
          <w:szCs w:val="24"/>
        </w:rPr>
        <w:t xml:space="preserve">During </w:t>
      </w:r>
      <w:r w:rsidR="00BA5112" w:rsidRPr="00145928">
        <w:rPr>
          <w:rFonts w:ascii="Times New Roman" w:hAnsi="Times New Roman" w:cs="Times New Roman"/>
          <w:sz w:val="24"/>
          <w:szCs w:val="24"/>
        </w:rPr>
        <w:t>the 20</w:t>
      </w:r>
      <w:r w:rsidR="00BA5112">
        <w:rPr>
          <w:rFonts w:ascii="Times New Roman" w:hAnsi="Times New Roman" w:cs="Times New Roman"/>
          <w:sz w:val="24"/>
          <w:szCs w:val="24"/>
        </w:rPr>
        <w:t>1</w:t>
      </w:r>
      <w:r w:rsidR="00D3727E">
        <w:rPr>
          <w:rFonts w:ascii="Times New Roman" w:hAnsi="Times New Roman" w:cs="Times New Roman"/>
          <w:sz w:val="24"/>
          <w:szCs w:val="24"/>
        </w:rPr>
        <w:t>3</w:t>
      </w:r>
      <w:r w:rsidR="00BA5112" w:rsidRPr="00145928">
        <w:rPr>
          <w:rFonts w:ascii="Times New Roman" w:hAnsi="Times New Roman" w:cs="Times New Roman"/>
          <w:sz w:val="24"/>
          <w:szCs w:val="24"/>
        </w:rPr>
        <w:t xml:space="preserve"> program year, there were </w:t>
      </w:r>
      <w:r>
        <w:rPr>
          <w:rFonts w:ascii="Times New Roman" w:hAnsi="Times New Roman" w:cs="Times New Roman"/>
          <w:sz w:val="24"/>
          <w:szCs w:val="24"/>
        </w:rPr>
        <w:t>eleven</w:t>
      </w:r>
      <w:r w:rsidR="00BA5112" w:rsidRPr="00145928">
        <w:rPr>
          <w:rFonts w:ascii="Times New Roman" w:hAnsi="Times New Roman" w:cs="Times New Roman"/>
          <w:sz w:val="24"/>
          <w:szCs w:val="24"/>
        </w:rPr>
        <w:t xml:space="preserve"> qualifying low</w:t>
      </w:r>
      <w:r w:rsidR="00C05BF2">
        <w:rPr>
          <w:rFonts w:ascii="Times New Roman" w:hAnsi="Times New Roman" w:cs="Times New Roman"/>
          <w:sz w:val="24"/>
          <w:szCs w:val="24"/>
        </w:rPr>
        <w:t>-</w:t>
      </w:r>
      <w:r w:rsidR="00BA5112" w:rsidRPr="00145928">
        <w:rPr>
          <w:rFonts w:ascii="Times New Roman" w:hAnsi="Times New Roman" w:cs="Times New Roman"/>
          <w:sz w:val="24"/>
          <w:szCs w:val="24"/>
        </w:rPr>
        <w:t xml:space="preserve">income agencies administering </w:t>
      </w:r>
      <w:r w:rsidR="00D3727E">
        <w:rPr>
          <w:rFonts w:ascii="Times New Roman" w:hAnsi="Times New Roman" w:cs="Times New Roman"/>
          <w:sz w:val="24"/>
          <w:szCs w:val="24"/>
        </w:rPr>
        <w:t xml:space="preserve">PSE’s </w:t>
      </w:r>
      <w:r w:rsidR="00BA5112">
        <w:rPr>
          <w:rFonts w:ascii="Times New Roman" w:hAnsi="Times New Roman" w:cs="Times New Roman"/>
          <w:sz w:val="24"/>
          <w:szCs w:val="24"/>
        </w:rPr>
        <w:t>HELP</w:t>
      </w:r>
      <w:r w:rsidR="00BA5112" w:rsidRPr="00145928">
        <w:rPr>
          <w:rFonts w:ascii="Times New Roman" w:hAnsi="Times New Roman" w:cs="Times New Roman"/>
          <w:sz w:val="24"/>
          <w:szCs w:val="24"/>
        </w:rPr>
        <w:t xml:space="preserve"> and distributing </w:t>
      </w:r>
      <w:r w:rsidR="00BA5112">
        <w:rPr>
          <w:rFonts w:ascii="Times New Roman" w:hAnsi="Times New Roman" w:cs="Times New Roman"/>
          <w:sz w:val="24"/>
          <w:szCs w:val="24"/>
        </w:rPr>
        <w:t>bill-payment assistance</w:t>
      </w:r>
      <w:r w:rsidR="00BA5112" w:rsidRPr="00145928">
        <w:rPr>
          <w:rFonts w:ascii="Times New Roman" w:hAnsi="Times New Roman" w:cs="Times New Roman"/>
          <w:sz w:val="24"/>
          <w:szCs w:val="24"/>
        </w:rPr>
        <w:t xml:space="preserve"> to </w:t>
      </w:r>
      <w:r w:rsidR="00D3727E">
        <w:rPr>
          <w:rFonts w:ascii="Times New Roman" w:hAnsi="Times New Roman" w:cs="Times New Roman"/>
          <w:sz w:val="24"/>
          <w:szCs w:val="24"/>
        </w:rPr>
        <w:t xml:space="preserve">PSE </w:t>
      </w:r>
      <w:r w:rsidR="00BA5112" w:rsidRPr="00145928">
        <w:rPr>
          <w:rFonts w:ascii="Times New Roman" w:hAnsi="Times New Roman" w:cs="Times New Roman"/>
          <w:sz w:val="24"/>
          <w:szCs w:val="24"/>
        </w:rPr>
        <w:t>customers</w:t>
      </w:r>
      <w:r w:rsidR="00247DDB">
        <w:rPr>
          <w:rFonts w:ascii="Times New Roman" w:hAnsi="Times New Roman" w:cs="Times New Roman"/>
          <w:sz w:val="24"/>
          <w:szCs w:val="24"/>
        </w:rPr>
        <w:t xml:space="preserve">. </w:t>
      </w:r>
      <w:r w:rsidR="00C05BF2">
        <w:rPr>
          <w:rFonts w:ascii="Times New Roman" w:hAnsi="Times New Roman" w:cs="Times New Roman"/>
          <w:sz w:val="24"/>
          <w:szCs w:val="24"/>
        </w:rPr>
        <w:t xml:space="preserve"> </w:t>
      </w:r>
      <w:r w:rsidR="00247DDB">
        <w:rPr>
          <w:rFonts w:ascii="Times New Roman" w:hAnsi="Times New Roman" w:cs="Times New Roman"/>
          <w:sz w:val="24"/>
          <w:szCs w:val="24"/>
        </w:rPr>
        <w:t xml:space="preserve">In addition to the </w:t>
      </w:r>
      <w:r w:rsidR="00D3727E">
        <w:rPr>
          <w:rFonts w:ascii="Times New Roman" w:hAnsi="Times New Roman" w:cs="Times New Roman"/>
          <w:sz w:val="24"/>
          <w:szCs w:val="24"/>
        </w:rPr>
        <w:t>distribution of the HELP</w:t>
      </w:r>
      <w:r w:rsidR="00247DDB">
        <w:rPr>
          <w:rFonts w:ascii="Times New Roman" w:hAnsi="Times New Roman" w:cs="Times New Roman"/>
          <w:sz w:val="24"/>
          <w:szCs w:val="24"/>
        </w:rPr>
        <w:t xml:space="preserve"> </w:t>
      </w:r>
      <w:r w:rsidR="00247DDB" w:rsidRPr="00FA28CC">
        <w:rPr>
          <w:rFonts w:ascii="Times New Roman" w:hAnsi="Times New Roman" w:cs="Times New Roman"/>
          <w:sz w:val="24"/>
          <w:szCs w:val="24"/>
        </w:rPr>
        <w:t xml:space="preserve">bill-payment assistance </w:t>
      </w:r>
      <w:r w:rsidR="00247DDB">
        <w:rPr>
          <w:rFonts w:ascii="Times New Roman" w:hAnsi="Times New Roman" w:cs="Times New Roman"/>
          <w:sz w:val="24"/>
          <w:szCs w:val="24"/>
        </w:rPr>
        <w:t>to eligible low-income customers, t</w:t>
      </w:r>
      <w:r w:rsidR="00247DDB" w:rsidRPr="00E57B05">
        <w:rPr>
          <w:rFonts w:ascii="Times New Roman" w:hAnsi="Times New Roman" w:cs="Times New Roman"/>
          <w:sz w:val="24"/>
          <w:szCs w:val="24"/>
        </w:rPr>
        <w:t xml:space="preserve">hese agencies </w:t>
      </w:r>
      <w:r w:rsidR="00247DDB">
        <w:rPr>
          <w:rFonts w:ascii="Times New Roman" w:hAnsi="Times New Roman" w:cs="Times New Roman"/>
          <w:sz w:val="24"/>
          <w:szCs w:val="24"/>
        </w:rPr>
        <w:t xml:space="preserve">also </w:t>
      </w:r>
      <w:r w:rsidR="00247DDB" w:rsidRPr="00E57B05">
        <w:rPr>
          <w:rFonts w:ascii="Times New Roman" w:hAnsi="Times New Roman" w:cs="Times New Roman"/>
          <w:sz w:val="24"/>
          <w:szCs w:val="24"/>
        </w:rPr>
        <w:t>received allotment of fund</w:t>
      </w:r>
      <w:r w:rsidR="00247DDB">
        <w:rPr>
          <w:rFonts w:ascii="Times New Roman" w:hAnsi="Times New Roman" w:cs="Times New Roman"/>
          <w:sz w:val="24"/>
          <w:szCs w:val="24"/>
        </w:rPr>
        <w:t>s</w:t>
      </w:r>
      <w:r w:rsidR="00247DDB" w:rsidRPr="00E57B05">
        <w:rPr>
          <w:rFonts w:ascii="Times New Roman" w:hAnsi="Times New Roman" w:cs="Times New Roman"/>
          <w:sz w:val="24"/>
          <w:szCs w:val="24"/>
        </w:rPr>
        <w:t xml:space="preserve"> from PSE for administrative fees to run </w:t>
      </w:r>
      <w:r w:rsidR="00247DDB">
        <w:rPr>
          <w:rFonts w:ascii="Times New Roman" w:hAnsi="Times New Roman" w:cs="Times New Roman"/>
          <w:sz w:val="24"/>
          <w:szCs w:val="24"/>
        </w:rPr>
        <w:t>HELP</w:t>
      </w:r>
      <w:r w:rsidR="00247DDB" w:rsidRPr="00E57B05">
        <w:rPr>
          <w:rFonts w:ascii="Times New Roman" w:hAnsi="Times New Roman" w:cs="Times New Roman"/>
          <w:sz w:val="24"/>
          <w:szCs w:val="24"/>
        </w:rPr>
        <w:t xml:space="preserve"> and related services such as customer education, eligibility evaluation, </w:t>
      </w:r>
      <w:r w:rsidR="000305F1">
        <w:rPr>
          <w:rFonts w:ascii="Times New Roman" w:hAnsi="Times New Roman" w:cs="Times New Roman"/>
          <w:sz w:val="24"/>
          <w:szCs w:val="24"/>
        </w:rPr>
        <w:t>bill-assistance amou</w:t>
      </w:r>
      <w:r w:rsidR="00247DDB" w:rsidRPr="00E57B05">
        <w:rPr>
          <w:rFonts w:ascii="Times New Roman" w:hAnsi="Times New Roman" w:cs="Times New Roman"/>
          <w:sz w:val="24"/>
          <w:szCs w:val="24"/>
        </w:rPr>
        <w:t>nt determination, and other support services.</w:t>
      </w:r>
    </w:p>
    <w:p w:rsidR="00247DDB" w:rsidRDefault="00247DDB" w:rsidP="007B7F34">
      <w:pPr>
        <w:pStyle w:val="PlainText"/>
        <w:rPr>
          <w:rFonts w:ascii="Times New Roman" w:hAnsi="Times New Roman" w:cs="Times New Roman"/>
          <w:sz w:val="24"/>
          <w:szCs w:val="24"/>
        </w:rPr>
      </w:pPr>
    </w:p>
    <w:p w:rsidR="00BA5112" w:rsidRDefault="00BA5112" w:rsidP="007B7F34">
      <w:pPr>
        <w:pStyle w:val="PlainText"/>
        <w:rPr>
          <w:noProof/>
        </w:rPr>
      </w:pPr>
      <w:r w:rsidRPr="00145928">
        <w:rPr>
          <w:rFonts w:ascii="Times New Roman" w:hAnsi="Times New Roman" w:cs="Times New Roman"/>
          <w:sz w:val="24"/>
          <w:szCs w:val="24"/>
        </w:rPr>
        <w:t xml:space="preserve">The charts below illustrate the allocation of the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administration </w:t>
      </w:r>
      <w:r w:rsidRPr="00145928">
        <w:rPr>
          <w:rFonts w:ascii="Times New Roman" w:hAnsi="Times New Roman" w:cs="Times New Roman"/>
          <w:sz w:val="24"/>
          <w:szCs w:val="24"/>
        </w:rPr>
        <w:t xml:space="preserve">costs and </w:t>
      </w:r>
      <w:r w:rsidRPr="00FA28CC">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to customers by program year.  For this program year, the overall agency administration fees comprised about </w:t>
      </w:r>
      <w:r w:rsidR="00442499">
        <w:rPr>
          <w:rFonts w:ascii="Times New Roman" w:hAnsi="Times New Roman" w:cs="Times New Roman"/>
          <w:sz w:val="24"/>
          <w:szCs w:val="24"/>
        </w:rPr>
        <w:t>19</w:t>
      </w:r>
      <w:r w:rsidRPr="00145928">
        <w:rPr>
          <w:rFonts w:ascii="Times New Roman" w:hAnsi="Times New Roman" w:cs="Times New Roman"/>
          <w:sz w:val="24"/>
          <w:szCs w:val="24"/>
        </w:rPr>
        <w:t xml:space="preserve">% of the total funding of the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sidR="000305F1">
        <w:rPr>
          <w:rFonts w:ascii="Times New Roman" w:hAnsi="Times New Roman" w:cs="Times New Roman"/>
          <w:sz w:val="24"/>
          <w:szCs w:val="24"/>
        </w:rPr>
        <w:t xml:space="preserve">a </w:t>
      </w:r>
      <w:r>
        <w:rPr>
          <w:rFonts w:ascii="Times New Roman" w:hAnsi="Times New Roman" w:cs="Times New Roman"/>
          <w:sz w:val="24"/>
          <w:szCs w:val="24"/>
        </w:rPr>
        <w:t xml:space="preserve">1% </w:t>
      </w:r>
      <w:r w:rsidR="00442499">
        <w:rPr>
          <w:rFonts w:ascii="Times New Roman" w:hAnsi="Times New Roman" w:cs="Times New Roman"/>
          <w:sz w:val="24"/>
          <w:szCs w:val="24"/>
        </w:rPr>
        <w:t>de</w:t>
      </w:r>
      <w:r>
        <w:rPr>
          <w:rFonts w:ascii="Times New Roman" w:hAnsi="Times New Roman" w:cs="Times New Roman"/>
          <w:sz w:val="24"/>
          <w:szCs w:val="24"/>
        </w:rPr>
        <w:t xml:space="preserve">crease from the last program year of </w:t>
      </w:r>
      <w:r w:rsidR="00442499">
        <w:rPr>
          <w:rFonts w:ascii="Times New Roman" w:hAnsi="Times New Roman" w:cs="Times New Roman"/>
          <w:sz w:val="24"/>
          <w:szCs w:val="24"/>
        </w:rPr>
        <w:t>20</w:t>
      </w:r>
      <w:r>
        <w:rPr>
          <w:rFonts w:ascii="Times New Roman" w:hAnsi="Times New Roman" w:cs="Times New Roman"/>
          <w:sz w:val="24"/>
          <w:szCs w:val="24"/>
        </w:rPr>
        <w:t>%</w:t>
      </w:r>
      <w:r w:rsidRPr="00145928">
        <w:rPr>
          <w:rFonts w:ascii="Times New Roman" w:hAnsi="Times New Roman" w:cs="Times New Roman"/>
          <w:sz w:val="24"/>
          <w:szCs w:val="24"/>
        </w:rPr>
        <w:t xml:space="preserve">.  PSE’s own </w:t>
      </w:r>
      <w:r w:rsidR="000305F1">
        <w:rPr>
          <w:rFonts w:ascii="Times New Roman" w:hAnsi="Times New Roman" w:cs="Times New Roman"/>
          <w:sz w:val="24"/>
          <w:szCs w:val="24"/>
        </w:rPr>
        <w:t xml:space="preserve">administrative </w:t>
      </w:r>
      <w:r w:rsidRPr="00145928">
        <w:rPr>
          <w:rFonts w:ascii="Times New Roman" w:hAnsi="Times New Roman" w:cs="Times New Roman"/>
          <w:sz w:val="24"/>
          <w:szCs w:val="24"/>
        </w:rPr>
        <w:t xml:space="preserve">program costs were </w:t>
      </w:r>
      <w:r w:rsidR="00442499">
        <w:rPr>
          <w:rFonts w:ascii="Times New Roman" w:hAnsi="Times New Roman" w:cs="Times New Roman"/>
          <w:sz w:val="24"/>
          <w:szCs w:val="24"/>
        </w:rPr>
        <w:t>3</w:t>
      </w:r>
      <w:r w:rsidRPr="00145928">
        <w:rPr>
          <w:rFonts w:ascii="Times New Roman" w:hAnsi="Times New Roman" w:cs="Times New Roman"/>
          <w:sz w:val="24"/>
          <w:szCs w:val="24"/>
        </w:rPr>
        <w:t xml:space="preserve">%, </w:t>
      </w:r>
      <w:r w:rsidR="000305F1">
        <w:rPr>
          <w:rFonts w:ascii="Times New Roman" w:hAnsi="Times New Roman" w:cs="Times New Roman"/>
          <w:sz w:val="24"/>
          <w:szCs w:val="24"/>
        </w:rPr>
        <w:t xml:space="preserve">a </w:t>
      </w:r>
      <w:r w:rsidR="001E0F56">
        <w:rPr>
          <w:rFonts w:ascii="Times New Roman" w:hAnsi="Times New Roman" w:cs="Times New Roman"/>
          <w:sz w:val="24"/>
          <w:szCs w:val="24"/>
        </w:rPr>
        <w:t xml:space="preserve">1% </w:t>
      </w:r>
      <w:r w:rsidR="00442499">
        <w:rPr>
          <w:rFonts w:ascii="Times New Roman" w:hAnsi="Times New Roman" w:cs="Times New Roman"/>
          <w:sz w:val="24"/>
          <w:szCs w:val="24"/>
        </w:rPr>
        <w:t>in</w:t>
      </w:r>
      <w:r w:rsidR="001E0F56">
        <w:rPr>
          <w:rFonts w:ascii="Times New Roman" w:hAnsi="Times New Roman" w:cs="Times New Roman"/>
          <w:sz w:val="24"/>
          <w:szCs w:val="24"/>
        </w:rPr>
        <w:t xml:space="preserve">crease from that of </w:t>
      </w:r>
      <w:r w:rsidRPr="00145928">
        <w:rPr>
          <w:rFonts w:ascii="Times New Roman" w:hAnsi="Times New Roman" w:cs="Times New Roman"/>
          <w:sz w:val="24"/>
          <w:szCs w:val="24"/>
        </w:rPr>
        <w:t>the previous program year.</w:t>
      </w:r>
      <w:r w:rsidR="001E0F56" w:rsidRPr="001E0F56">
        <w:rPr>
          <w:noProof/>
        </w:rPr>
        <w:t xml:space="preserve"> </w:t>
      </w:r>
    </w:p>
    <w:p w:rsidR="00442499" w:rsidRDefault="00AE4CA3" w:rsidP="006232DB">
      <w:pPr>
        <w:pStyle w:val="PlainText"/>
        <w:ind w:left="-900" w:firstLine="180"/>
        <w:jc w:val="right"/>
        <w:rPr>
          <w:rFonts w:ascii="Times New Roman" w:hAnsi="Times New Roman" w:cs="Times New Roman"/>
          <w:sz w:val="24"/>
          <w:szCs w:val="24"/>
        </w:rPr>
      </w:pPr>
      <w:r w:rsidRPr="00AE4CA3">
        <w:rPr>
          <w:noProof/>
        </w:rPr>
        <w:drawing>
          <wp:inline distT="0" distB="0" distL="0" distR="0" wp14:anchorId="069BC9D4" wp14:editId="219A7A0C">
            <wp:extent cx="6097270" cy="316380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7270" cy="3163806"/>
                    </a:xfrm>
                    <a:prstGeom prst="rect">
                      <a:avLst/>
                    </a:prstGeom>
                    <a:noFill/>
                    <a:ln>
                      <a:noFill/>
                    </a:ln>
                  </pic:spPr>
                </pic:pic>
              </a:graphicData>
            </a:graphic>
          </wp:inline>
        </w:drawing>
      </w:r>
    </w:p>
    <w:p w:rsidR="00BA5112" w:rsidRDefault="00BA5112" w:rsidP="00D1774F">
      <w:pPr>
        <w:pStyle w:val="PlainText"/>
        <w:ind w:left="-810"/>
        <w:rPr>
          <w:rFonts w:ascii="Times New Roman" w:hAnsi="Times New Roman" w:cs="Times New Roman"/>
          <w:sz w:val="24"/>
          <w:szCs w:val="24"/>
        </w:rPr>
      </w:pPr>
      <w:r w:rsidRPr="00D1774F">
        <w:t xml:space="preserve"> </w:t>
      </w:r>
    </w:p>
    <w:p w:rsidR="00BA5112" w:rsidRDefault="00BA5112" w:rsidP="007B7F34">
      <w:pPr>
        <w:pStyle w:val="PlainText"/>
        <w:rPr>
          <w:rFonts w:ascii="Times New Roman" w:hAnsi="Times New Roman" w:cs="Times New Roman"/>
          <w:sz w:val="24"/>
          <w:szCs w:val="24"/>
        </w:rPr>
      </w:pPr>
    </w:p>
    <w:p w:rsidR="00BA5112" w:rsidRDefault="00BA5112" w:rsidP="007B7F34">
      <w:pPr>
        <w:pStyle w:val="PlainText"/>
        <w:rPr>
          <w:rFonts w:ascii="Times New Roman" w:hAnsi="Times New Roman" w:cs="Times New Roman"/>
          <w:sz w:val="24"/>
          <w:szCs w:val="24"/>
        </w:rPr>
      </w:pPr>
    </w:p>
    <w:p w:rsidR="00BA5112" w:rsidRPr="00145928" w:rsidRDefault="00BA5112" w:rsidP="007B7F34">
      <w:pPr>
        <w:pStyle w:val="PlainText"/>
        <w:rPr>
          <w:rFonts w:ascii="Times New Roman" w:hAnsi="Times New Roman" w:cs="Times New Roman"/>
          <w:sz w:val="24"/>
          <w:szCs w:val="24"/>
        </w:rPr>
      </w:pPr>
    </w:p>
    <w:p w:rsidR="00BA5112" w:rsidRPr="006F31E4" w:rsidRDefault="00BA5112" w:rsidP="006F31E4">
      <w:pPr>
        <w:pStyle w:val="Heading2"/>
        <w:rPr>
          <w:rFonts w:ascii="Times New Roman" w:hAnsi="Times New Roman"/>
          <w:sz w:val="24"/>
        </w:rPr>
      </w:pPr>
      <w:r>
        <w:t xml:space="preserve">                         </w:t>
      </w:r>
      <w:r w:rsidRPr="00145928">
        <w:br w:type="page"/>
      </w:r>
      <w:bookmarkStart w:id="14" w:name="_Toc323212462"/>
      <w:bookmarkStart w:id="15" w:name="_Toc355619997"/>
      <w:bookmarkStart w:id="16" w:name="_Toc356482061"/>
      <w:bookmarkStart w:id="17" w:name="_Toc356541928"/>
      <w:bookmarkStart w:id="18" w:name="_Toc356542176"/>
      <w:bookmarkStart w:id="19" w:name="_Toc419976315"/>
      <w:r w:rsidRPr="006F31E4">
        <w:rPr>
          <w:rFonts w:ascii="Times New Roman" w:hAnsi="Times New Roman"/>
          <w:sz w:val="24"/>
        </w:rPr>
        <w:lastRenderedPageBreak/>
        <w:t xml:space="preserve">Marketing of PSE </w:t>
      </w:r>
      <w:bookmarkStart w:id="20" w:name="OLE_LINK4"/>
      <w:r w:rsidRPr="006F31E4">
        <w:rPr>
          <w:rFonts w:ascii="Times New Roman" w:hAnsi="Times New Roman"/>
          <w:sz w:val="24"/>
        </w:rPr>
        <w:t>Home Energy Lifeline Program</w:t>
      </w:r>
      <w:bookmarkEnd w:id="14"/>
      <w:bookmarkEnd w:id="15"/>
      <w:bookmarkEnd w:id="16"/>
      <w:bookmarkEnd w:id="17"/>
      <w:bookmarkEnd w:id="18"/>
      <w:bookmarkEnd w:id="20"/>
      <w:bookmarkEnd w:id="19"/>
    </w:p>
    <w:p w:rsidR="00BA5112" w:rsidRPr="00145928" w:rsidRDefault="00BA5112" w:rsidP="00681391">
      <w:pPr>
        <w:tabs>
          <w:tab w:val="left" w:pos="90"/>
        </w:tabs>
        <w:autoSpaceDE w:val="0"/>
        <w:autoSpaceDN w:val="0"/>
        <w:adjustRightInd w:val="0"/>
        <w:spacing w:before="100" w:beforeAutospacing="1" w:after="100" w:afterAutospacing="1"/>
      </w:pPr>
      <w:r w:rsidRPr="00145928">
        <w:t xml:space="preserve">The following are some highlights regarding the marketing of the </w:t>
      </w:r>
      <w:r>
        <w:t>HELP</w:t>
      </w:r>
      <w:r w:rsidRPr="00145928">
        <w:t xml:space="preserve"> during the </w:t>
      </w:r>
      <w:r>
        <w:t>201</w:t>
      </w:r>
      <w:r w:rsidR="00442499">
        <w:t>3</w:t>
      </w:r>
      <w:r>
        <w:t xml:space="preserve"> </w:t>
      </w:r>
      <w:r w:rsidRPr="00145928">
        <w:t>program year, October 20</w:t>
      </w:r>
      <w:r>
        <w:t>1</w:t>
      </w:r>
      <w:r w:rsidR="00442499">
        <w:t>3</w:t>
      </w:r>
      <w:r>
        <w:t xml:space="preserve"> through </w:t>
      </w:r>
      <w:r w:rsidRPr="00145928">
        <w:t>September 201</w:t>
      </w:r>
      <w:r w:rsidR="00442499">
        <w:t>4</w:t>
      </w:r>
      <w:r>
        <w:t>:</w:t>
      </w:r>
    </w:p>
    <w:p w:rsidR="00F26D8F" w:rsidRDefault="00E01A9D" w:rsidP="00F26D8F">
      <w:pPr>
        <w:pStyle w:val="ListParagraph"/>
        <w:numPr>
          <w:ilvl w:val="0"/>
          <w:numId w:val="6"/>
        </w:numPr>
        <w:tabs>
          <w:tab w:val="left" w:pos="90"/>
        </w:tabs>
        <w:autoSpaceDE w:val="0"/>
        <w:autoSpaceDN w:val="0"/>
        <w:adjustRightInd w:val="0"/>
        <w:spacing w:before="240" w:after="240"/>
        <w:contextualSpacing w:val="0"/>
      </w:pPr>
      <w:hyperlink r:id="rId29" w:history="1">
        <w:r w:rsidR="00F26D8F" w:rsidRPr="00A70187">
          <w:rPr>
            <w:rStyle w:val="Hyperlink"/>
          </w:rPr>
          <w:t>December 2013</w:t>
        </w:r>
      </w:hyperlink>
      <w:r w:rsidR="00F26D8F">
        <w:t xml:space="preserve">, </w:t>
      </w:r>
      <w:hyperlink r:id="rId30" w:history="1">
        <w:r w:rsidR="00F26D8F" w:rsidRPr="00A70187">
          <w:rPr>
            <w:rStyle w:val="Hyperlink"/>
          </w:rPr>
          <w:t>January 2014</w:t>
        </w:r>
      </w:hyperlink>
      <w:r w:rsidR="00F26D8F">
        <w:t xml:space="preserve"> and </w:t>
      </w:r>
      <w:hyperlink r:id="rId31" w:history="1">
        <w:r w:rsidR="00F26D8F" w:rsidRPr="00A70187">
          <w:rPr>
            <w:rStyle w:val="Hyperlink"/>
          </w:rPr>
          <w:t>April 2014</w:t>
        </w:r>
      </w:hyperlink>
      <w:r w:rsidR="00F26D8F">
        <w:t xml:space="preserve"> issues of PSE’s customer newsletter featured the article, “Get help paying your heating bill.” The newsletter accompanies customer paper and electronic bill statements and directs customers to contact an energy-assistance agency at 1-866-223-5425. </w:t>
      </w:r>
    </w:p>
    <w:p w:rsidR="00F26D8F" w:rsidRPr="00097177" w:rsidRDefault="00F26D8F" w:rsidP="00F26D8F">
      <w:pPr>
        <w:pStyle w:val="ListParagraph"/>
        <w:numPr>
          <w:ilvl w:val="0"/>
          <w:numId w:val="6"/>
        </w:numPr>
        <w:tabs>
          <w:tab w:val="left" w:pos="90"/>
        </w:tabs>
        <w:autoSpaceDE w:val="0"/>
        <w:autoSpaceDN w:val="0"/>
        <w:adjustRightInd w:val="0"/>
        <w:spacing w:before="240" w:after="240"/>
        <w:contextualSpacing w:val="0"/>
      </w:pPr>
      <w:r w:rsidRPr="004C129C">
        <w:t>January 201</w:t>
      </w:r>
      <w:r>
        <w:t>4</w:t>
      </w:r>
      <w:r w:rsidRPr="004C129C">
        <w:t>, February 201</w:t>
      </w:r>
      <w:r>
        <w:t>4</w:t>
      </w:r>
      <w:r w:rsidRPr="004C129C">
        <w:t>, and April 201</w:t>
      </w:r>
      <w:r>
        <w:t>4</w:t>
      </w:r>
      <w:r w:rsidRPr="00097177">
        <w:t>, all billing envelopes included messaging about payment options and payment assistance programs.</w:t>
      </w:r>
    </w:p>
    <w:p w:rsidR="00F26D8F" w:rsidRDefault="00F26D8F" w:rsidP="00F26D8F">
      <w:pPr>
        <w:pStyle w:val="ListParagraph"/>
        <w:numPr>
          <w:ilvl w:val="0"/>
          <w:numId w:val="6"/>
        </w:numPr>
        <w:tabs>
          <w:tab w:val="left" w:pos="90"/>
        </w:tabs>
        <w:autoSpaceDE w:val="0"/>
        <w:autoSpaceDN w:val="0"/>
        <w:adjustRightInd w:val="0"/>
        <w:spacing w:before="240" w:after="240"/>
      </w:pPr>
      <w:r>
        <w:t>December</w:t>
      </w:r>
      <w:r w:rsidRPr="00097177">
        <w:t xml:space="preserve"> 201</w:t>
      </w:r>
      <w:r>
        <w:t xml:space="preserve">3 and April 2014 “Get help paying your heating bill” provided link to </w:t>
      </w:r>
      <w:hyperlink r:id="rId32" w:history="1">
        <w:proofErr w:type="spellStart"/>
        <w:r w:rsidRPr="00097177">
          <w:rPr>
            <w:rStyle w:val="Hyperlink"/>
          </w:rPr>
          <w:t>pse.com</w:t>
        </w:r>
        <w:proofErr w:type="spellEnd"/>
        <w:r w:rsidRPr="00097177">
          <w:rPr>
            <w:rStyle w:val="Hyperlink"/>
          </w:rPr>
          <w:t>/</w:t>
        </w:r>
        <w:proofErr w:type="spellStart"/>
        <w:r w:rsidRPr="00097177">
          <w:rPr>
            <w:rStyle w:val="Hyperlink"/>
          </w:rPr>
          <w:t>lowincome</w:t>
        </w:r>
        <w:proofErr w:type="spellEnd"/>
      </w:hyperlink>
      <w:r>
        <w:t xml:space="preserve">, with information about HELP and how to contact energy-assistance agencies. </w:t>
      </w:r>
      <w:r>
        <w:br/>
      </w:r>
    </w:p>
    <w:p w:rsidR="00F26D8F" w:rsidRPr="004C129C" w:rsidRDefault="00F26D8F" w:rsidP="00F26D8F">
      <w:pPr>
        <w:pStyle w:val="ListParagraph"/>
        <w:numPr>
          <w:ilvl w:val="0"/>
          <w:numId w:val="6"/>
        </w:numPr>
        <w:tabs>
          <w:tab w:val="left" w:pos="90"/>
        </w:tabs>
        <w:autoSpaceDE w:val="0"/>
        <w:autoSpaceDN w:val="0"/>
        <w:adjustRightInd w:val="0"/>
        <w:spacing w:before="240" w:after="240"/>
        <w:rPr>
          <w:i/>
        </w:rPr>
      </w:pPr>
      <w:r w:rsidRPr="00097177">
        <w:rPr>
          <w:i/>
          <w:color w:val="263D3C"/>
          <w:kern w:val="36"/>
        </w:rPr>
        <w:t xml:space="preserve">Bill payment and weatherization assistance for income-eligible </w:t>
      </w:r>
      <w:proofErr w:type="gramStart"/>
      <w:r w:rsidRPr="00097177">
        <w:rPr>
          <w:i/>
          <w:color w:val="263D3C"/>
          <w:kern w:val="36"/>
        </w:rPr>
        <w:t>customers</w:t>
      </w:r>
      <w:proofErr w:type="gramEnd"/>
      <w:r>
        <w:rPr>
          <w:i/>
          <w:color w:val="263D3C"/>
          <w:kern w:val="36"/>
        </w:rPr>
        <w:t xml:space="preserve"> </w:t>
      </w:r>
      <w:r>
        <w:rPr>
          <w:color w:val="263D3C"/>
          <w:kern w:val="36"/>
        </w:rPr>
        <w:t>website information is live 24/7 throughout the year.</w:t>
      </w:r>
      <w:r>
        <w:rPr>
          <w:color w:val="263D3C"/>
          <w:kern w:val="36"/>
        </w:rPr>
        <w:br/>
      </w:r>
    </w:p>
    <w:p w:rsidR="00F26D8F" w:rsidRDefault="00F26D8F" w:rsidP="00F26D8F">
      <w:pPr>
        <w:pStyle w:val="ListParagraph"/>
        <w:numPr>
          <w:ilvl w:val="0"/>
          <w:numId w:val="6"/>
        </w:numPr>
        <w:tabs>
          <w:tab w:val="left" w:pos="90"/>
        </w:tabs>
        <w:autoSpaceDE w:val="0"/>
        <w:autoSpaceDN w:val="0"/>
        <w:adjustRightInd w:val="0"/>
        <w:spacing w:before="240" w:after="240"/>
        <w:rPr>
          <w:i/>
          <w:color w:val="263D3C"/>
          <w:kern w:val="36"/>
        </w:rPr>
      </w:pPr>
      <w:r w:rsidRPr="00F26D8F">
        <w:rPr>
          <w:i/>
          <w:color w:val="263D3C"/>
          <w:kern w:val="36"/>
        </w:rPr>
        <w:t>Multilingual HELP brochures (</w:t>
      </w:r>
      <w:hyperlink r:id="rId33" w:history="1">
        <w:r w:rsidRPr="00F26D8F">
          <w:rPr>
            <w:i/>
            <w:color w:val="263D3C"/>
            <w:kern w:val="36"/>
          </w:rPr>
          <w:t>English</w:t>
        </w:r>
      </w:hyperlink>
      <w:r w:rsidRPr="00F26D8F">
        <w:rPr>
          <w:i/>
          <w:color w:val="263D3C"/>
          <w:kern w:val="36"/>
        </w:rPr>
        <w:t xml:space="preserve">, </w:t>
      </w:r>
      <w:hyperlink r:id="rId34" w:history="1">
        <w:r w:rsidRPr="00F26D8F">
          <w:rPr>
            <w:i/>
            <w:color w:val="263D3C"/>
            <w:kern w:val="36"/>
          </w:rPr>
          <w:t>Spanish,</w:t>
        </w:r>
      </w:hyperlink>
      <w:r w:rsidRPr="00F26D8F">
        <w:rPr>
          <w:i/>
          <w:color w:val="263D3C"/>
          <w:kern w:val="36"/>
        </w:rPr>
        <w:t xml:space="preserve"> </w:t>
      </w:r>
      <w:hyperlink r:id="rId35" w:history="1">
        <w:r w:rsidRPr="00F26D8F">
          <w:rPr>
            <w:i/>
            <w:color w:val="263D3C"/>
            <w:kern w:val="36"/>
          </w:rPr>
          <w:t>Russian</w:t>
        </w:r>
      </w:hyperlink>
      <w:r w:rsidRPr="00F26D8F">
        <w:rPr>
          <w:i/>
          <w:color w:val="263D3C"/>
          <w:kern w:val="36"/>
        </w:rPr>
        <w:t>,</w:t>
      </w:r>
      <w:hyperlink r:id="rId36" w:history="1">
        <w:r w:rsidRPr="00F26D8F">
          <w:rPr>
            <w:i/>
            <w:color w:val="263D3C"/>
            <w:kern w:val="36"/>
          </w:rPr>
          <w:t xml:space="preserve"> Korean</w:t>
        </w:r>
      </w:hyperlink>
      <w:r w:rsidRPr="00F26D8F">
        <w:rPr>
          <w:i/>
          <w:color w:val="263D3C"/>
          <w:kern w:val="36"/>
        </w:rPr>
        <w:t xml:space="preserve"> and </w:t>
      </w:r>
      <w:hyperlink r:id="rId37" w:history="1">
        <w:r w:rsidRPr="00F26D8F">
          <w:rPr>
            <w:i/>
            <w:color w:val="263D3C"/>
            <w:kern w:val="36"/>
          </w:rPr>
          <w:t>Vietnamese</w:t>
        </w:r>
      </w:hyperlink>
      <w:r w:rsidRPr="00F26D8F">
        <w:rPr>
          <w:i/>
          <w:color w:val="263D3C"/>
          <w:kern w:val="36"/>
        </w:rPr>
        <w:t xml:space="preserve">) with information about income eligibility and assistance centers were available at low income agencies, in PSE customer service offices, and posted on </w:t>
      </w:r>
      <w:proofErr w:type="spellStart"/>
      <w:r w:rsidRPr="00F26D8F">
        <w:rPr>
          <w:i/>
          <w:color w:val="263D3C"/>
          <w:kern w:val="36"/>
        </w:rPr>
        <w:t>PSE.com</w:t>
      </w:r>
      <w:proofErr w:type="spellEnd"/>
      <w:r w:rsidRPr="00F26D8F">
        <w:rPr>
          <w:i/>
          <w:color w:val="263D3C"/>
          <w:kern w:val="36"/>
        </w:rPr>
        <w:t xml:space="preserve">.  Brochures were updated and posted online in October 2013.  </w:t>
      </w:r>
    </w:p>
    <w:p w:rsidR="00F26D8F" w:rsidRPr="00F26D8F" w:rsidRDefault="00F26D8F" w:rsidP="00F26D8F">
      <w:pPr>
        <w:pStyle w:val="ListParagraph"/>
        <w:tabs>
          <w:tab w:val="left" w:pos="90"/>
        </w:tabs>
        <w:autoSpaceDE w:val="0"/>
        <w:autoSpaceDN w:val="0"/>
        <w:adjustRightInd w:val="0"/>
        <w:spacing w:before="240" w:after="240"/>
        <w:rPr>
          <w:i/>
          <w:color w:val="263D3C"/>
          <w:kern w:val="36"/>
        </w:rPr>
      </w:pPr>
    </w:p>
    <w:p w:rsidR="00F26D8F" w:rsidRPr="00F26D8F" w:rsidRDefault="00F26D8F" w:rsidP="00F26D8F">
      <w:pPr>
        <w:pStyle w:val="ListParagraph"/>
        <w:numPr>
          <w:ilvl w:val="0"/>
          <w:numId w:val="6"/>
        </w:numPr>
        <w:tabs>
          <w:tab w:val="left" w:pos="90"/>
        </w:tabs>
        <w:autoSpaceDE w:val="0"/>
        <w:autoSpaceDN w:val="0"/>
        <w:adjustRightInd w:val="0"/>
        <w:spacing w:before="240" w:after="240"/>
        <w:rPr>
          <w:i/>
          <w:color w:val="263D3C"/>
          <w:kern w:val="36"/>
        </w:rPr>
      </w:pPr>
      <w:r w:rsidRPr="00F26D8F">
        <w:rPr>
          <w:i/>
          <w:color w:val="263D3C"/>
          <w:kern w:val="36"/>
        </w:rPr>
        <w:t>The multilingual recorded telephone line (1-866-223-5425) about the HELP and options for local agency contact information (English, Spanish, Russian, Korean and Vietnamese) was accessible 24/7.</w:t>
      </w:r>
    </w:p>
    <w:p w:rsidR="00BA5112" w:rsidRPr="00145928" w:rsidRDefault="00BA5112" w:rsidP="00F26D8F">
      <w:pPr>
        <w:pStyle w:val="ListParagraph"/>
        <w:tabs>
          <w:tab w:val="left" w:pos="90"/>
        </w:tabs>
        <w:autoSpaceDE w:val="0"/>
        <w:autoSpaceDN w:val="0"/>
        <w:adjustRightInd w:val="0"/>
        <w:spacing w:before="240" w:after="240"/>
        <w:contextualSpacing w:val="0"/>
      </w:pPr>
    </w:p>
    <w:sectPr w:rsidR="00BA5112" w:rsidRPr="00145928" w:rsidSect="000C3567">
      <w:footerReference w:type="default" r:id="rId38"/>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AF" w:rsidRDefault="00E334AF">
      <w:r>
        <w:separator/>
      </w:r>
    </w:p>
  </w:endnote>
  <w:endnote w:type="continuationSeparator" w:id="0">
    <w:p w:rsidR="00E334AF" w:rsidRDefault="00E3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BF" w:rsidRDefault="001413BF" w:rsidP="00BD1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3BF" w:rsidRDefault="001413BF" w:rsidP="00BD1D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BF" w:rsidRPr="003474A8" w:rsidRDefault="001413BF" w:rsidP="003C4557">
    <w:pPr>
      <w:pStyle w:val="PlainText"/>
      <w:rPr>
        <w:rFonts w:ascii="Times New Roman" w:hAnsi="Times New Roman" w:cs="Times New Roman"/>
      </w:rPr>
    </w:pPr>
    <w:r w:rsidRPr="003474A8">
      <w:rPr>
        <w:rFonts w:ascii="Times New Roman" w:hAnsi="Times New Roman" w:cs="Times New Roman"/>
      </w:rPr>
      <w:t xml:space="preserve">Annual Report on Program Outcome of PSE's HELP for </w:t>
    </w:r>
    <w:r>
      <w:rPr>
        <w:rFonts w:ascii="Times New Roman" w:hAnsi="Times New Roman" w:cs="Times New Roman"/>
      </w:rPr>
      <w:t>201</w:t>
    </w:r>
    <w:r w:rsidR="00A015A6">
      <w:rPr>
        <w:rFonts w:ascii="Times New Roman" w:hAnsi="Times New Roman" w:cs="Times New Roman"/>
      </w:rPr>
      <w:t>3</w:t>
    </w:r>
    <w:r>
      <w:rPr>
        <w:rFonts w:ascii="Times New Roman" w:hAnsi="Times New Roman" w:cs="Times New Roman"/>
      </w:rPr>
      <w:t xml:space="preserve"> Program Year, </w:t>
    </w:r>
    <w:r w:rsidRPr="003474A8">
      <w:rPr>
        <w:rFonts w:ascii="Times New Roman" w:hAnsi="Times New Roman" w:cs="Times New Roman"/>
      </w:rPr>
      <w:t>10/20</w:t>
    </w:r>
    <w:r>
      <w:rPr>
        <w:rFonts w:ascii="Times New Roman" w:hAnsi="Times New Roman" w:cs="Times New Roman"/>
      </w:rPr>
      <w:t>1</w:t>
    </w:r>
    <w:r w:rsidR="00A015A6">
      <w:rPr>
        <w:rFonts w:ascii="Times New Roman" w:hAnsi="Times New Roman" w:cs="Times New Roman"/>
      </w:rPr>
      <w:t>3</w:t>
    </w:r>
    <w:r>
      <w:rPr>
        <w:rFonts w:ascii="Times New Roman" w:hAnsi="Times New Roman" w:cs="Times New Roman"/>
      </w:rPr>
      <w:t xml:space="preserve"> </w:t>
    </w:r>
    <w:r w:rsidRPr="003474A8">
      <w:rPr>
        <w:rFonts w:ascii="Times New Roman" w:hAnsi="Times New Roman" w:cs="Times New Roman"/>
      </w:rPr>
      <w:t>-</w:t>
    </w:r>
    <w:r>
      <w:rPr>
        <w:rFonts w:ascii="Times New Roman" w:hAnsi="Times New Roman" w:cs="Times New Roman"/>
      </w:rPr>
      <w:t xml:space="preserve"> </w:t>
    </w:r>
    <w:r w:rsidRPr="003474A8">
      <w:rPr>
        <w:rFonts w:ascii="Times New Roman" w:hAnsi="Times New Roman" w:cs="Times New Roman"/>
      </w:rPr>
      <w:t>9/20</w:t>
    </w:r>
    <w:r>
      <w:rPr>
        <w:rFonts w:ascii="Times New Roman" w:hAnsi="Times New Roman" w:cs="Times New Roman"/>
      </w:rPr>
      <w:t>1</w:t>
    </w:r>
    <w:r w:rsidR="00A015A6">
      <w:rPr>
        <w:rFonts w:ascii="Times New Roman" w:hAnsi="Times New Roman" w:cs="Times New Roman"/>
      </w:rPr>
      <w:t>4</w:t>
    </w:r>
  </w:p>
  <w:p w:rsidR="001413BF" w:rsidRDefault="001413BF" w:rsidP="00BD1D56">
    <w:pPr>
      <w:pStyle w:val="Footer"/>
      <w:jc w:val="right"/>
    </w:pPr>
    <w:r>
      <w:t xml:space="preserve">Page </w:t>
    </w:r>
    <w:r w:rsidR="003C759F">
      <w:fldChar w:fldCharType="begin"/>
    </w:r>
    <w:r w:rsidR="003C759F">
      <w:instrText xml:space="preserve"> PAGE </w:instrText>
    </w:r>
    <w:r w:rsidR="003C759F">
      <w:fldChar w:fldCharType="separate"/>
    </w:r>
    <w:r w:rsidR="00E01A9D">
      <w:rPr>
        <w:noProof/>
      </w:rPr>
      <w:t>18</w:t>
    </w:r>
    <w:r w:rsidR="003C759F">
      <w:rPr>
        <w:noProof/>
      </w:rPr>
      <w:fldChar w:fldCharType="end"/>
    </w:r>
    <w:r>
      <w:t xml:space="preserve"> of </w:t>
    </w:r>
    <w:r w:rsidR="00E01A9D">
      <w:fldChar w:fldCharType="begin"/>
    </w:r>
    <w:r w:rsidR="00E01A9D">
      <w:instrText xml:space="preserve"> NUMPAGES  \* Arabic  \* MERGEFORMAT </w:instrText>
    </w:r>
    <w:r w:rsidR="00E01A9D">
      <w:fldChar w:fldCharType="separate"/>
    </w:r>
    <w:r w:rsidR="00E01A9D">
      <w:rPr>
        <w:noProof/>
      </w:rPr>
      <w:t>18</w:t>
    </w:r>
    <w:r w:rsidR="00E01A9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AF" w:rsidRDefault="00E334AF">
      <w:r>
        <w:separator/>
      </w:r>
    </w:p>
  </w:footnote>
  <w:footnote w:type="continuationSeparator" w:id="0">
    <w:p w:rsidR="00E334AF" w:rsidRDefault="00E334AF">
      <w:r>
        <w:continuationSeparator/>
      </w:r>
    </w:p>
  </w:footnote>
  <w:footnote w:id="1">
    <w:p w:rsidR="001413BF" w:rsidRDefault="001413BF" w:rsidP="00566C8F">
      <w:pPr>
        <w:pStyle w:val="FootnoteText"/>
      </w:pPr>
      <w:r>
        <w:rPr>
          <w:rStyle w:val="FootnoteReference"/>
        </w:rPr>
        <w:footnoteRef/>
      </w:r>
      <w:r>
        <w:t xml:space="preserve"> </w:t>
      </w:r>
      <w:proofErr w:type="spellStart"/>
      <w:r>
        <w:t>RCW</w:t>
      </w:r>
      <w:proofErr w:type="spellEnd"/>
      <w:r>
        <w:t xml:space="preserve"> </w:t>
      </w:r>
      <w:proofErr w:type="spellStart"/>
      <w:r>
        <w:t>43.63A.510</w:t>
      </w:r>
      <w:proofErr w:type="spellEnd"/>
      <w:r>
        <w:t xml:space="preserve">, Affordable housing — Inventory of state-owned land:  </w:t>
      </w:r>
    </w:p>
    <w:p w:rsidR="001413BF" w:rsidRDefault="001413BF">
      <w:pPr>
        <w:pStyle w:val="FootnoteText"/>
      </w:pPr>
      <w:r>
        <w:t>(1) (b) "Very low-income household" means a single person, family, or unrelated persons living together whose income is at or below fifty percent of the median income, adjusted for household size, for the county where the affordable housing is located.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287"/>
    <w:multiLevelType w:val="hybridMultilevel"/>
    <w:tmpl w:val="227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990E1B"/>
    <w:multiLevelType w:val="hybridMultilevel"/>
    <w:tmpl w:val="8544136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nsid w:val="53301F28"/>
    <w:multiLevelType w:val="hybridMultilevel"/>
    <w:tmpl w:val="0816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404F55"/>
    <w:multiLevelType w:val="hybridMultilevel"/>
    <w:tmpl w:val="AB6CD52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61037FC4"/>
    <w:multiLevelType w:val="hybridMultilevel"/>
    <w:tmpl w:val="9B3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34"/>
    <w:rsid w:val="00002CD7"/>
    <w:rsid w:val="00004C8D"/>
    <w:rsid w:val="00005064"/>
    <w:rsid w:val="00005608"/>
    <w:rsid w:val="000058E8"/>
    <w:rsid w:val="000063C7"/>
    <w:rsid w:val="00007E37"/>
    <w:rsid w:val="000108D0"/>
    <w:rsid w:val="0001121B"/>
    <w:rsid w:val="00011D39"/>
    <w:rsid w:val="00011F5E"/>
    <w:rsid w:val="000121EF"/>
    <w:rsid w:val="000136A9"/>
    <w:rsid w:val="00013EAA"/>
    <w:rsid w:val="0001513B"/>
    <w:rsid w:val="0002276F"/>
    <w:rsid w:val="00024C01"/>
    <w:rsid w:val="000305F1"/>
    <w:rsid w:val="0003113C"/>
    <w:rsid w:val="00032043"/>
    <w:rsid w:val="00033046"/>
    <w:rsid w:val="00033E91"/>
    <w:rsid w:val="000347A2"/>
    <w:rsid w:val="00036602"/>
    <w:rsid w:val="00036632"/>
    <w:rsid w:val="00036A2E"/>
    <w:rsid w:val="0004100C"/>
    <w:rsid w:val="00042287"/>
    <w:rsid w:val="00057EFE"/>
    <w:rsid w:val="00060609"/>
    <w:rsid w:val="0006391D"/>
    <w:rsid w:val="00065B91"/>
    <w:rsid w:val="00065E5C"/>
    <w:rsid w:val="00067965"/>
    <w:rsid w:val="000718E7"/>
    <w:rsid w:val="000743F7"/>
    <w:rsid w:val="0007543A"/>
    <w:rsid w:val="0007693E"/>
    <w:rsid w:val="000812EE"/>
    <w:rsid w:val="00081B78"/>
    <w:rsid w:val="000879E0"/>
    <w:rsid w:val="00090C33"/>
    <w:rsid w:val="00093149"/>
    <w:rsid w:val="000969AE"/>
    <w:rsid w:val="00097BAA"/>
    <w:rsid w:val="000A2977"/>
    <w:rsid w:val="000A2E5E"/>
    <w:rsid w:val="000A436D"/>
    <w:rsid w:val="000A440C"/>
    <w:rsid w:val="000A4CC5"/>
    <w:rsid w:val="000A4FB6"/>
    <w:rsid w:val="000A5A15"/>
    <w:rsid w:val="000B1A68"/>
    <w:rsid w:val="000B31C7"/>
    <w:rsid w:val="000B7FAA"/>
    <w:rsid w:val="000C0FCD"/>
    <w:rsid w:val="000C20DE"/>
    <w:rsid w:val="000C3012"/>
    <w:rsid w:val="000C3567"/>
    <w:rsid w:val="000C4DD9"/>
    <w:rsid w:val="000C5154"/>
    <w:rsid w:val="000C75B1"/>
    <w:rsid w:val="000D0F32"/>
    <w:rsid w:val="000D2EAE"/>
    <w:rsid w:val="000D6DE1"/>
    <w:rsid w:val="000E1DD4"/>
    <w:rsid w:val="000E40C1"/>
    <w:rsid w:val="000E4A23"/>
    <w:rsid w:val="000E74BF"/>
    <w:rsid w:val="000E7B9B"/>
    <w:rsid w:val="000F146C"/>
    <w:rsid w:val="000F3E36"/>
    <w:rsid w:val="000F45CF"/>
    <w:rsid w:val="000F4EED"/>
    <w:rsid w:val="000F5F7B"/>
    <w:rsid w:val="00100401"/>
    <w:rsid w:val="0010161A"/>
    <w:rsid w:val="00103B02"/>
    <w:rsid w:val="001102CD"/>
    <w:rsid w:val="00110CE7"/>
    <w:rsid w:val="001128AB"/>
    <w:rsid w:val="001129F8"/>
    <w:rsid w:val="00112A31"/>
    <w:rsid w:val="0011445A"/>
    <w:rsid w:val="00116D09"/>
    <w:rsid w:val="00126E6F"/>
    <w:rsid w:val="0014000A"/>
    <w:rsid w:val="001413BF"/>
    <w:rsid w:val="001425E1"/>
    <w:rsid w:val="00144AF7"/>
    <w:rsid w:val="00145832"/>
    <w:rsid w:val="00145928"/>
    <w:rsid w:val="00151521"/>
    <w:rsid w:val="00151C5D"/>
    <w:rsid w:val="001558EF"/>
    <w:rsid w:val="00156738"/>
    <w:rsid w:val="00160AFF"/>
    <w:rsid w:val="00165530"/>
    <w:rsid w:val="00166778"/>
    <w:rsid w:val="0017104F"/>
    <w:rsid w:val="001728BF"/>
    <w:rsid w:val="00176F65"/>
    <w:rsid w:val="0018389B"/>
    <w:rsid w:val="00183DD7"/>
    <w:rsid w:val="0019069B"/>
    <w:rsid w:val="00190BB3"/>
    <w:rsid w:val="001915AB"/>
    <w:rsid w:val="001923CA"/>
    <w:rsid w:val="00196F33"/>
    <w:rsid w:val="001A2228"/>
    <w:rsid w:val="001A5B2C"/>
    <w:rsid w:val="001A7131"/>
    <w:rsid w:val="001B2B95"/>
    <w:rsid w:val="001B7E81"/>
    <w:rsid w:val="001C00F2"/>
    <w:rsid w:val="001C2DE9"/>
    <w:rsid w:val="001C2E47"/>
    <w:rsid w:val="001C3C83"/>
    <w:rsid w:val="001C7CE1"/>
    <w:rsid w:val="001D0AE8"/>
    <w:rsid w:val="001D2AAE"/>
    <w:rsid w:val="001D3EB9"/>
    <w:rsid w:val="001D5388"/>
    <w:rsid w:val="001D7B64"/>
    <w:rsid w:val="001E0F56"/>
    <w:rsid w:val="001E3CBA"/>
    <w:rsid w:val="001E3D84"/>
    <w:rsid w:val="001E5ABA"/>
    <w:rsid w:val="001F0544"/>
    <w:rsid w:val="001F1F88"/>
    <w:rsid w:val="001F2097"/>
    <w:rsid w:val="001F2498"/>
    <w:rsid w:val="001F402C"/>
    <w:rsid w:val="001F55BD"/>
    <w:rsid w:val="00202BDC"/>
    <w:rsid w:val="002065E7"/>
    <w:rsid w:val="00210870"/>
    <w:rsid w:val="002150CA"/>
    <w:rsid w:val="00223C9A"/>
    <w:rsid w:val="002303F8"/>
    <w:rsid w:val="00231EB5"/>
    <w:rsid w:val="00233D87"/>
    <w:rsid w:val="00236EF5"/>
    <w:rsid w:val="002370B9"/>
    <w:rsid w:val="00237343"/>
    <w:rsid w:val="00242199"/>
    <w:rsid w:val="00242870"/>
    <w:rsid w:val="002433A2"/>
    <w:rsid w:val="00247DDB"/>
    <w:rsid w:val="00247F8A"/>
    <w:rsid w:val="00250B11"/>
    <w:rsid w:val="00251872"/>
    <w:rsid w:val="002529E8"/>
    <w:rsid w:val="002534D3"/>
    <w:rsid w:val="002558C4"/>
    <w:rsid w:val="00256B9B"/>
    <w:rsid w:val="002572B3"/>
    <w:rsid w:val="00257B1E"/>
    <w:rsid w:val="00257F1E"/>
    <w:rsid w:val="0026249E"/>
    <w:rsid w:val="00263AED"/>
    <w:rsid w:val="00264556"/>
    <w:rsid w:val="00265AA2"/>
    <w:rsid w:val="002664C0"/>
    <w:rsid w:val="002723C6"/>
    <w:rsid w:val="00273439"/>
    <w:rsid w:val="00274A25"/>
    <w:rsid w:val="00281871"/>
    <w:rsid w:val="00283208"/>
    <w:rsid w:val="00283CDD"/>
    <w:rsid w:val="002848A0"/>
    <w:rsid w:val="00284D32"/>
    <w:rsid w:val="00284E86"/>
    <w:rsid w:val="00285F30"/>
    <w:rsid w:val="00285F6C"/>
    <w:rsid w:val="00295C9D"/>
    <w:rsid w:val="002968AE"/>
    <w:rsid w:val="002A33A7"/>
    <w:rsid w:val="002A3D40"/>
    <w:rsid w:val="002A4F08"/>
    <w:rsid w:val="002A4F8D"/>
    <w:rsid w:val="002A54DB"/>
    <w:rsid w:val="002A6941"/>
    <w:rsid w:val="002B053F"/>
    <w:rsid w:val="002B0950"/>
    <w:rsid w:val="002B20A6"/>
    <w:rsid w:val="002B4A74"/>
    <w:rsid w:val="002C07A6"/>
    <w:rsid w:val="002C5311"/>
    <w:rsid w:val="002D0CA9"/>
    <w:rsid w:val="002D367D"/>
    <w:rsid w:val="002D403B"/>
    <w:rsid w:val="002D4103"/>
    <w:rsid w:val="002E31B2"/>
    <w:rsid w:val="002F1FEA"/>
    <w:rsid w:val="002F2C67"/>
    <w:rsid w:val="002F5B75"/>
    <w:rsid w:val="002F7F9D"/>
    <w:rsid w:val="00302899"/>
    <w:rsid w:val="0030491C"/>
    <w:rsid w:val="003076D9"/>
    <w:rsid w:val="00307DE4"/>
    <w:rsid w:val="00307F65"/>
    <w:rsid w:val="00312766"/>
    <w:rsid w:val="00313553"/>
    <w:rsid w:val="00316575"/>
    <w:rsid w:val="00317EB8"/>
    <w:rsid w:val="0032215F"/>
    <w:rsid w:val="0032345A"/>
    <w:rsid w:val="00332B94"/>
    <w:rsid w:val="00343547"/>
    <w:rsid w:val="003435E3"/>
    <w:rsid w:val="00344EA2"/>
    <w:rsid w:val="00344EEA"/>
    <w:rsid w:val="00345EF3"/>
    <w:rsid w:val="00346B61"/>
    <w:rsid w:val="00347220"/>
    <w:rsid w:val="003474A8"/>
    <w:rsid w:val="00350270"/>
    <w:rsid w:val="003546EC"/>
    <w:rsid w:val="00360CD3"/>
    <w:rsid w:val="0036188D"/>
    <w:rsid w:val="003620A1"/>
    <w:rsid w:val="00365AA4"/>
    <w:rsid w:val="00371DC0"/>
    <w:rsid w:val="00372038"/>
    <w:rsid w:val="003744DC"/>
    <w:rsid w:val="003810E4"/>
    <w:rsid w:val="00383800"/>
    <w:rsid w:val="00383A51"/>
    <w:rsid w:val="00384C4B"/>
    <w:rsid w:val="0038653D"/>
    <w:rsid w:val="00393F14"/>
    <w:rsid w:val="003979B2"/>
    <w:rsid w:val="003A1400"/>
    <w:rsid w:val="003A55AE"/>
    <w:rsid w:val="003A6C4D"/>
    <w:rsid w:val="003A7BCC"/>
    <w:rsid w:val="003B44A9"/>
    <w:rsid w:val="003B49B7"/>
    <w:rsid w:val="003C3A9E"/>
    <w:rsid w:val="003C3B9E"/>
    <w:rsid w:val="003C4557"/>
    <w:rsid w:val="003C529C"/>
    <w:rsid w:val="003C759F"/>
    <w:rsid w:val="003D1226"/>
    <w:rsid w:val="003D3D0B"/>
    <w:rsid w:val="003D4F3B"/>
    <w:rsid w:val="003E0850"/>
    <w:rsid w:val="003E0A18"/>
    <w:rsid w:val="003E0B35"/>
    <w:rsid w:val="003E5670"/>
    <w:rsid w:val="003F0B55"/>
    <w:rsid w:val="003F3DB0"/>
    <w:rsid w:val="003F5FBD"/>
    <w:rsid w:val="003F7B56"/>
    <w:rsid w:val="00400D26"/>
    <w:rsid w:val="00401070"/>
    <w:rsid w:val="0040445C"/>
    <w:rsid w:val="00404EB1"/>
    <w:rsid w:val="00406808"/>
    <w:rsid w:val="00407F3D"/>
    <w:rsid w:val="0041002C"/>
    <w:rsid w:val="0041395E"/>
    <w:rsid w:val="00424FC2"/>
    <w:rsid w:val="0042553A"/>
    <w:rsid w:val="00426E65"/>
    <w:rsid w:val="004318E4"/>
    <w:rsid w:val="00431C06"/>
    <w:rsid w:val="0043733D"/>
    <w:rsid w:val="00442499"/>
    <w:rsid w:val="00442A15"/>
    <w:rsid w:val="00442F39"/>
    <w:rsid w:val="004444B7"/>
    <w:rsid w:val="00447D46"/>
    <w:rsid w:val="00447E7C"/>
    <w:rsid w:val="00451A6B"/>
    <w:rsid w:val="004534EE"/>
    <w:rsid w:val="004539CA"/>
    <w:rsid w:val="00453FE9"/>
    <w:rsid w:val="004562AF"/>
    <w:rsid w:val="00456E6C"/>
    <w:rsid w:val="00474BC3"/>
    <w:rsid w:val="0047690D"/>
    <w:rsid w:val="0047699C"/>
    <w:rsid w:val="004776E3"/>
    <w:rsid w:val="0048053B"/>
    <w:rsid w:val="00483CBB"/>
    <w:rsid w:val="004846BD"/>
    <w:rsid w:val="00487D6F"/>
    <w:rsid w:val="00493465"/>
    <w:rsid w:val="00493B37"/>
    <w:rsid w:val="00493DFB"/>
    <w:rsid w:val="004A7291"/>
    <w:rsid w:val="004B036B"/>
    <w:rsid w:val="004B574D"/>
    <w:rsid w:val="004C0686"/>
    <w:rsid w:val="004C0C45"/>
    <w:rsid w:val="004C15AF"/>
    <w:rsid w:val="004C2DF9"/>
    <w:rsid w:val="004D4FE8"/>
    <w:rsid w:val="004D5B25"/>
    <w:rsid w:val="004D6CB0"/>
    <w:rsid w:val="004E41D0"/>
    <w:rsid w:val="004F00FC"/>
    <w:rsid w:val="004F50AA"/>
    <w:rsid w:val="00500D38"/>
    <w:rsid w:val="005050A2"/>
    <w:rsid w:val="00505D89"/>
    <w:rsid w:val="00511EFF"/>
    <w:rsid w:val="00512424"/>
    <w:rsid w:val="005164FE"/>
    <w:rsid w:val="00516624"/>
    <w:rsid w:val="00516CF9"/>
    <w:rsid w:val="005208A5"/>
    <w:rsid w:val="005234FA"/>
    <w:rsid w:val="0052375A"/>
    <w:rsid w:val="00523F9C"/>
    <w:rsid w:val="0052462D"/>
    <w:rsid w:val="005307A3"/>
    <w:rsid w:val="00531CE2"/>
    <w:rsid w:val="00533CE3"/>
    <w:rsid w:val="00534DE1"/>
    <w:rsid w:val="0053728D"/>
    <w:rsid w:val="005505C2"/>
    <w:rsid w:val="00551D82"/>
    <w:rsid w:val="005544C1"/>
    <w:rsid w:val="005576E6"/>
    <w:rsid w:val="0056049A"/>
    <w:rsid w:val="00561F96"/>
    <w:rsid w:val="00561FD1"/>
    <w:rsid w:val="005661AA"/>
    <w:rsid w:val="00566C8F"/>
    <w:rsid w:val="0058003F"/>
    <w:rsid w:val="00580617"/>
    <w:rsid w:val="00581E49"/>
    <w:rsid w:val="00581F01"/>
    <w:rsid w:val="00583E81"/>
    <w:rsid w:val="005879F5"/>
    <w:rsid w:val="005A0C7E"/>
    <w:rsid w:val="005A49D1"/>
    <w:rsid w:val="005A5289"/>
    <w:rsid w:val="005B0CF8"/>
    <w:rsid w:val="005B5489"/>
    <w:rsid w:val="005B7EF9"/>
    <w:rsid w:val="005C0BF0"/>
    <w:rsid w:val="005C1CA8"/>
    <w:rsid w:val="005C24E0"/>
    <w:rsid w:val="005C63CD"/>
    <w:rsid w:val="005D0D76"/>
    <w:rsid w:val="005D2983"/>
    <w:rsid w:val="005D3E6B"/>
    <w:rsid w:val="005D4ED5"/>
    <w:rsid w:val="005D5D54"/>
    <w:rsid w:val="005E52CF"/>
    <w:rsid w:val="005E6AC7"/>
    <w:rsid w:val="005F16CF"/>
    <w:rsid w:val="005F201E"/>
    <w:rsid w:val="005F20AD"/>
    <w:rsid w:val="005F26A6"/>
    <w:rsid w:val="005F40AE"/>
    <w:rsid w:val="00600498"/>
    <w:rsid w:val="0061045D"/>
    <w:rsid w:val="00610ABF"/>
    <w:rsid w:val="0061572E"/>
    <w:rsid w:val="00620984"/>
    <w:rsid w:val="006223F6"/>
    <w:rsid w:val="006232DB"/>
    <w:rsid w:val="00625B47"/>
    <w:rsid w:val="00635557"/>
    <w:rsid w:val="00635756"/>
    <w:rsid w:val="00635C01"/>
    <w:rsid w:val="00637608"/>
    <w:rsid w:val="00647230"/>
    <w:rsid w:val="00647573"/>
    <w:rsid w:val="00650816"/>
    <w:rsid w:val="006540D3"/>
    <w:rsid w:val="006545AB"/>
    <w:rsid w:val="006560FD"/>
    <w:rsid w:val="00662144"/>
    <w:rsid w:val="00664769"/>
    <w:rsid w:val="0066731D"/>
    <w:rsid w:val="0066795F"/>
    <w:rsid w:val="00672CBE"/>
    <w:rsid w:val="00677739"/>
    <w:rsid w:val="00677C71"/>
    <w:rsid w:val="00680D00"/>
    <w:rsid w:val="00681205"/>
    <w:rsid w:val="00681391"/>
    <w:rsid w:val="0068325D"/>
    <w:rsid w:val="00685A01"/>
    <w:rsid w:val="00686AD5"/>
    <w:rsid w:val="00686C7B"/>
    <w:rsid w:val="00687BB0"/>
    <w:rsid w:val="00691952"/>
    <w:rsid w:val="0069570A"/>
    <w:rsid w:val="006A04FD"/>
    <w:rsid w:val="006B01FB"/>
    <w:rsid w:val="006B2786"/>
    <w:rsid w:val="006B49A2"/>
    <w:rsid w:val="006B4AF2"/>
    <w:rsid w:val="006C0FA8"/>
    <w:rsid w:val="006C4A54"/>
    <w:rsid w:val="006C4F65"/>
    <w:rsid w:val="006D0121"/>
    <w:rsid w:val="006D33D1"/>
    <w:rsid w:val="006D530D"/>
    <w:rsid w:val="006D6EF0"/>
    <w:rsid w:val="006D729E"/>
    <w:rsid w:val="006F08A3"/>
    <w:rsid w:val="006F31E4"/>
    <w:rsid w:val="006F4FFA"/>
    <w:rsid w:val="006F6D81"/>
    <w:rsid w:val="006F7621"/>
    <w:rsid w:val="006F7730"/>
    <w:rsid w:val="0070362C"/>
    <w:rsid w:val="00705330"/>
    <w:rsid w:val="00706A1D"/>
    <w:rsid w:val="007125C0"/>
    <w:rsid w:val="00715AFA"/>
    <w:rsid w:val="00716C8C"/>
    <w:rsid w:val="007209E3"/>
    <w:rsid w:val="0073103C"/>
    <w:rsid w:val="007319B5"/>
    <w:rsid w:val="00732400"/>
    <w:rsid w:val="00732573"/>
    <w:rsid w:val="00732598"/>
    <w:rsid w:val="00733A83"/>
    <w:rsid w:val="00735616"/>
    <w:rsid w:val="0073610C"/>
    <w:rsid w:val="00736E14"/>
    <w:rsid w:val="00737A6A"/>
    <w:rsid w:val="00740ADA"/>
    <w:rsid w:val="0074440A"/>
    <w:rsid w:val="00744AEA"/>
    <w:rsid w:val="0074716E"/>
    <w:rsid w:val="0075164D"/>
    <w:rsid w:val="00752838"/>
    <w:rsid w:val="007576B8"/>
    <w:rsid w:val="00761528"/>
    <w:rsid w:val="0076395E"/>
    <w:rsid w:val="007710EC"/>
    <w:rsid w:val="007753CF"/>
    <w:rsid w:val="007850DF"/>
    <w:rsid w:val="007866B2"/>
    <w:rsid w:val="007917BF"/>
    <w:rsid w:val="00791A1A"/>
    <w:rsid w:val="007947FA"/>
    <w:rsid w:val="00795269"/>
    <w:rsid w:val="007A3619"/>
    <w:rsid w:val="007A7622"/>
    <w:rsid w:val="007B1C45"/>
    <w:rsid w:val="007B76A5"/>
    <w:rsid w:val="007B7F34"/>
    <w:rsid w:val="007C02FD"/>
    <w:rsid w:val="007C27A7"/>
    <w:rsid w:val="007C4BE1"/>
    <w:rsid w:val="007D08AE"/>
    <w:rsid w:val="007D4CB3"/>
    <w:rsid w:val="007D6FDA"/>
    <w:rsid w:val="007E4ED3"/>
    <w:rsid w:val="007F006B"/>
    <w:rsid w:val="007F15E7"/>
    <w:rsid w:val="007F2E94"/>
    <w:rsid w:val="007F74AC"/>
    <w:rsid w:val="007F7623"/>
    <w:rsid w:val="00805152"/>
    <w:rsid w:val="008103EE"/>
    <w:rsid w:val="008175B4"/>
    <w:rsid w:val="00820B0C"/>
    <w:rsid w:val="00833FA5"/>
    <w:rsid w:val="008355A0"/>
    <w:rsid w:val="00844267"/>
    <w:rsid w:val="008452A6"/>
    <w:rsid w:val="00850309"/>
    <w:rsid w:val="00852090"/>
    <w:rsid w:val="008525E6"/>
    <w:rsid w:val="00857BAB"/>
    <w:rsid w:val="008606E8"/>
    <w:rsid w:val="0086105E"/>
    <w:rsid w:val="008634EB"/>
    <w:rsid w:val="00864B60"/>
    <w:rsid w:val="0086651B"/>
    <w:rsid w:val="008673F9"/>
    <w:rsid w:val="00870BE3"/>
    <w:rsid w:val="008710BE"/>
    <w:rsid w:val="00871E7A"/>
    <w:rsid w:val="00871F5D"/>
    <w:rsid w:val="00872D3C"/>
    <w:rsid w:val="0087466D"/>
    <w:rsid w:val="0087704B"/>
    <w:rsid w:val="008775C2"/>
    <w:rsid w:val="0088101D"/>
    <w:rsid w:val="00883672"/>
    <w:rsid w:val="00886A01"/>
    <w:rsid w:val="00887921"/>
    <w:rsid w:val="008910DD"/>
    <w:rsid w:val="00893AB6"/>
    <w:rsid w:val="00893DCA"/>
    <w:rsid w:val="0089662A"/>
    <w:rsid w:val="008A1307"/>
    <w:rsid w:val="008A4453"/>
    <w:rsid w:val="008A71BA"/>
    <w:rsid w:val="008C1C72"/>
    <w:rsid w:val="008C24F4"/>
    <w:rsid w:val="008C6ED2"/>
    <w:rsid w:val="008D6D98"/>
    <w:rsid w:val="008E0223"/>
    <w:rsid w:val="008E0430"/>
    <w:rsid w:val="008E2345"/>
    <w:rsid w:val="008E7330"/>
    <w:rsid w:val="008F1A4A"/>
    <w:rsid w:val="008F3C11"/>
    <w:rsid w:val="009003A6"/>
    <w:rsid w:val="0090129C"/>
    <w:rsid w:val="009115DE"/>
    <w:rsid w:val="00911859"/>
    <w:rsid w:val="009134B9"/>
    <w:rsid w:val="00914941"/>
    <w:rsid w:val="0091733D"/>
    <w:rsid w:val="0091744E"/>
    <w:rsid w:val="00920E26"/>
    <w:rsid w:val="00922A8D"/>
    <w:rsid w:val="00922BA9"/>
    <w:rsid w:val="00922EE0"/>
    <w:rsid w:val="00922FA4"/>
    <w:rsid w:val="00925C21"/>
    <w:rsid w:val="009260C2"/>
    <w:rsid w:val="00926CDD"/>
    <w:rsid w:val="00927970"/>
    <w:rsid w:val="0093241C"/>
    <w:rsid w:val="0093488C"/>
    <w:rsid w:val="00934F55"/>
    <w:rsid w:val="009360B3"/>
    <w:rsid w:val="0093739C"/>
    <w:rsid w:val="00943EB8"/>
    <w:rsid w:val="00944438"/>
    <w:rsid w:val="009461E2"/>
    <w:rsid w:val="009516A9"/>
    <w:rsid w:val="009551A2"/>
    <w:rsid w:val="009556A4"/>
    <w:rsid w:val="00956CF3"/>
    <w:rsid w:val="0096463D"/>
    <w:rsid w:val="00965ADF"/>
    <w:rsid w:val="00970DB9"/>
    <w:rsid w:val="009733EA"/>
    <w:rsid w:val="009817D8"/>
    <w:rsid w:val="009819EA"/>
    <w:rsid w:val="009833C6"/>
    <w:rsid w:val="009866CC"/>
    <w:rsid w:val="009873EE"/>
    <w:rsid w:val="00993CA8"/>
    <w:rsid w:val="00993D2E"/>
    <w:rsid w:val="00996112"/>
    <w:rsid w:val="0099660F"/>
    <w:rsid w:val="009A6E25"/>
    <w:rsid w:val="009A7099"/>
    <w:rsid w:val="009B0E18"/>
    <w:rsid w:val="009B2EDC"/>
    <w:rsid w:val="009C0A0E"/>
    <w:rsid w:val="009C0BB1"/>
    <w:rsid w:val="009C4146"/>
    <w:rsid w:val="009C4BCD"/>
    <w:rsid w:val="009C7489"/>
    <w:rsid w:val="009D21DF"/>
    <w:rsid w:val="009E2F27"/>
    <w:rsid w:val="009E43A7"/>
    <w:rsid w:val="009F05FC"/>
    <w:rsid w:val="009F53CF"/>
    <w:rsid w:val="009F7DF8"/>
    <w:rsid w:val="00A015A6"/>
    <w:rsid w:val="00A025C5"/>
    <w:rsid w:val="00A046F9"/>
    <w:rsid w:val="00A11406"/>
    <w:rsid w:val="00A11A11"/>
    <w:rsid w:val="00A13C06"/>
    <w:rsid w:val="00A13CE2"/>
    <w:rsid w:val="00A15D4B"/>
    <w:rsid w:val="00A20A98"/>
    <w:rsid w:val="00A249CF"/>
    <w:rsid w:val="00A26980"/>
    <w:rsid w:val="00A26BA7"/>
    <w:rsid w:val="00A33DEE"/>
    <w:rsid w:val="00A33EF7"/>
    <w:rsid w:val="00A3554C"/>
    <w:rsid w:val="00A40E45"/>
    <w:rsid w:val="00A40E80"/>
    <w:rsid w:val="00A438C9"/>
    <w:rsid w:val="00A4587F"/>
    <w:rsid w:val="00A5057F"/>
    <w:rsid w:val="00A523A4"/>
    <w:rsid w:val="00A5471C"/>
    <w:rsid w:val="00A61007"/>
    <w:rsid w:val="00A63562"/>
    <w:rsid w:val="00A64AD2"/>
    <w:rsid w:val="00A7388C"/>
    <w:rsid w:val="00A74C68"/>
    <w:rsid w:val="00A75B56"/>
    <w:rsid w:val="00A80063"/>
    <w:rsid w:val="00A84735"/>
    <w:rsid w:val="00A87962"/>
    <w:rsid w:val="00A91A6C"/>
    <w:rsid w:val="00A9319C"/>
    <w:rsid w:val="00A948AF"/>
    <w:rsid w:val="00A95A7A"/>
    <w:rsid w:val="00A9607A"/>
    <w:rsid w:val="00A96289"/>
    <w:rsid w:val="00AA1C24"/>
    <w:rsid w:val="00AA283A"/>
    <w:rsid w:val="00AA426E"/>
    <w:rsid w:val="00AA50BC"/>
    <w:rsid w:val="00AA645B"/>
    <w:rsid w:val="00AB03D0"/>
    <w:rsid w:val="00AB1AB4"/>
    <w:rsid w:val="00AB22FD"/>
    <w:rsid w:val="00AB35D3"/>
    <w:rsid w:val="00AB52A4"/>
    <w:rsid w:val="00AC01F9"/>
    <w:rsid w:val="00AC5947"/>
    <w:rsid w:val="00AD2E0C"/>
    <w:rsid w:val="00AD44D8"/>
    <w:rsid w:val="00AD5047"/>
    <w:rsid w:val="00AD6C00"/>
    <w:rsid w:val="00AE0FF1"/>
    <w:rsid w:val="00AE3952"/>
    <w:rsid w:val="00AE4B4F"/>
    <w:rsid w:val="00AE4CA3"/>
    <w:rsid w:val="00AE740E"/>
    <w:rsid w:val="00AF1951"/>
    <w:rsid w:val="00AF527E"/>
    <w:rsid w:val="00B01B10"/>
    <w:rsid w:val="00B14993"/>
    <w:rsid w:val="00B15B0E"/>
    <w:rsid w:val="00B16B33"/>
    <w:rsid w:val="00B21B88"/>
    <w:rsid w:val="00B2228B"/>
    <w:rsid w:val="00B2258D"/>
    <w:rsid w:val="00B23FBD"/>
    <w:rsid w:val="00B2520A"/>
    <w:rsid w:val="00B25716"/>
    <w:rsid w:val="00B30412"/>
    <w:rsid w:val="00B37133"/>
    <w:rsid w:val="00B4161F"/>
    <w:rsid w:val="00B44763"/>
    <w:rsid w:val="00B44C53"/>
    <w:rsid w:val="00B47F9A"/>
    <w:rsid w:val="00B51509"/>
    <w:rsid w:val="00B52E86"/>
    <w:rsid w:val="00B57D9A"/>
    <w:rsid w:val="00B6025A"/>
    <w:rsid w:val="00B63EAD"/>
    <w:rsid w:val="00B66B2E"/>
    <w:rsid w:val="00B67188"/>
    <w:rsid w:val="00B70E78"/>
    <w:rsid w:val="00B7295D"/>
    <w:rsid w:val="00B76095"/>
    <w:rsid w:val="00B77B1E"/>
    <w:rsid w:val="00B806F1"/>
    <w:rsid w:val="00B80969"/>
    <w:rsid w:val="00B8173F"/>
    <w:rsid w:val="00B83358"/>
    <w:rsid w:val="00B8554F"/>
    <w:rsid w:val="00B87861"/>
    <w:rsid w:val="00B9374E"/>
    <w:rsid w:val="00B94655"/>
    <w:rsid w:val="00B9615A"/>
    <w:rsid w:val="00B975D6"/>
    <w:rsid w:val="00B97C72"/>
    <w:rsid w:val="00BA1C88"/>
    <w:rsid w:val="00BA35C8"/>
    <w:rsid w:val="00BA5112"/>
    <w:rsid w:val="00BA5B1B"/>
    <w:rsid w:val="00BA6D37"/>
    <w:rsid w:val="00BA7EA3"/>
    <w:rsid w:val="00BB7B36"/>
    <w:rsid w:val="00BB7CFB"/>
    <w:rsid w:val="00BC31D5"/>
    <w:rsid w:val="00BC77E9"/>
    <w:rsid w:val="00BD10C7"/>
    <w:rsid w:val="00BD1D56"/>
    <w:rsid w:val="00BD4295"/>
    <w:rsid w:val="00BD5D07"/>
    <w:rsid w:val="00BE1C49"/>
    <w:rsid w:val="00BE360A"/>
    <w:rsid w:val="00BE68DB"/>
    <w:rsid w:val="00BF3D77"/>
    <w:rsid w:val="00BF4369"/>
    <w:rsid w:val="00C03471"/>
    <w:rsid w:val="00C0367E"/>
    <w:rsid w:val="00C05BF2"/>
    <w:rsid w:val="00C05C14"/>
    <w:rsid w:val="00C108BE"/>
    <w:rsid w:val="00C115D3"/>
    <w:rsid w:val="00C176BC"/>
    <w:rsid w:val="00C21A3B"/>
    <w:rsid w:val="00C22A54"/>
    <w:rsid w:val="00C25A1F"/>
    <w:rsid w:val="00C27C82"/>
    <w:rsid w:val="00C30624"/>
    <w:rsid w:val="00C36409"/>
    <w:rsid w:val="00C4051E"/>
    <w:rsid w:val="00C46AD2"/>
    <w:rsid w:val="00C50C44"/>
    <w:rsid w:val="00C52F71"/>
    <w:rsid w:val="00C576B1"/>
    <w:rsid w:val="00C60A3E"/>
    <w:rsid w:val="00C62363"/>
    <w:rsid w:val="00C637CF"/>
    <w:rsid w:val="00C65B40"/>
    <w:rsid w:val="00C70330"/>
    <w:rsid w:val="00C715AA"/>
    <w:rsid w:val="00C7711F"/>
    <w:rsid w:val="00C816BA"/>
    <w:rsid w:val="00C91CFC"/>
    <w:rsid w:val="00C95449"/>
    <w:rsid w:val="00CA0E51"/>
    <w:rsid w:val="00CA1F2F"/>
    <w:rsid w:val="00CA275E"/>
    <w:rsid w:val="00CA43C2"/>
    <w:rsid w:val="00CB7D70"/>
    <w:rsid w:val="00CC1331"/>
    <w:rsid w:val="00CC4AC3"/>
    <w:rsid w:val="00CD08D8"/>
    <w:rsid w:val="00CD0CDE"/>
    <w:rsid w:val="00CD6D60"/>
    <w:rsid w:val="00CE2A52"/>
    <w:rsid w:val="00CF153F"/>
    <w:rsid w:val="00CF2DA5"/>
    <w:rsid w:val="00CF54AE"/>
    <w:rsid w:val="00CF7F40"/>
    <w:rsid w:val="00D01F43"/>
    <w:rsid w:val="00D05E56"/>
    <w:rsid w:val="00D06099"/>
    <w:rsid w:val="00D11722"/>
    <w:rsid w:val="00D13493"/>
    <w:rsid w:val="00D1774F"/>
    <w:rsid w:val="00D213EA"/>
    <w:rsid w:val="00D237A4"/>
    <w:rsid w:val="00D30BA3"/>
    <w:rsid w:val="00D32C55"/>
    <w:rsid w:val="00D32D9F"/>
    <w:rsid w:val="00D3727E"/>
    <w:rsid w:val="00D42C95"/>
    <w:rsid w:val="00D446FE"/>
    <w:rsid w:val="00D4604C"/>
    <w:rsid w:val="00D46AB7"/>
    <w:rsid w:val="00D50E07"/>
    <w:rsid w:val="00D520C2"/>
    <w:rsid w:val="00D52100"/>
    <w:rsid w:val="00D57537"/>
    <w:rsid w:val="00D630A4"/>
    <w:rsid w:val="00D633B4"/>
    <w:rsid w:val="00D63732"/>
    <w:rsid w:val="00D64FF4"/>
    <w:rsid w:val="00D661C6"/>
    <w:rsid w:val="00D7383C"/>
    <w:rsid w:val="00D804E7"/>
    <w:rsid w:val="00D82AD7"/>
    <w:rsid w:val="00D83C32"/>
    <w:rsid w:val="00D8446F"/>
    <w:rsid w:val="00D92C3E"/>
    <w:rsid w:val="00D9326C"/>
    <w:rsid w:val="00D939F4"/>
    <w:rsid w:val="00D9475B"/>
    <w:rsid w:val="00DA2538"/>
    <w:rsid w:val="00DA44D9"/>
    <w:rsid w:val="00DB0636"/>
    <w:rsid w:val="00DB217C"/>
    <w:rsid w:val="00DB420F"/>
    <w:rsid w:val="00DB7218"/>
    <w:rsid w:val="00DC14ED"/>
    <w:rsid w:val="00DC39F9"/>
    <w:rsid w:val="00DC49C4"/>
    <w:rsid w:val="00DC5C29"/>
    <w:rsid w:val="00DD12FB"/>
    <w:rsid w:val="00DD3AFE"/>
    <w:rsid w:val="00DE1225"/>
    <w:rsid w:val="00DE1320"/>
    <w:rsid w:val="00DE370E"/>
    <w:rsid w:val="00DE6822"/>
    <w:rsid w:val="00DF29C0"/>
    <w:rsid w:val="00DF72D5"/>
    <w:rsid w:val="00E01A9D"/>
    <w:rsid w:val="00E01B59"/>
    <w:rsid w:val="00E04D51"/>
    <w:rsid w:val="00E06659"/>
    <w:rsid w:val="00E06C32"/>
    <w:rsid w:val="00E12F50"/>
    <w:rsid w:val="00E134AF"/>
    <w:rsid w:val="00E24F4E"/>
    <w:rsid w:val="00E27743"/>
    <w:rsid w:val="00E30A4F"/>
    <w:rsid w:val="00E31CAB"/>
    <w:rsid w:val="00E32A71"/>
    <w:rsid w:val="00E334AF"/>
    <w:rsid w:val="00E425FD"/>
    <w:rsid w:val="00E47BBE"/>
    <w:rsid w:val="00E559CB"/>
    <w:rsid w:val="00E56BEB"/>
    <w:rsid w:val="00E57B05"/>
    <w:rsid w:val="00E72119"/>
    <w:rsid w:val="00E86478"/>
    <w:rsid w:val="00E92962"/>
    <w:rsid w:val="00E931AC"/>
    <w:rsid w:val="00EB5FA1"/>
    <w:rsid w:val="00EB7F85"/>
    <w:rsid w:val="00EC0971"/>
    <w:rsid w:val="00EC27CA"/>
    <w:rsid w:val="00EC2AC3"/>
    <w:rsid w:val="00EC305B"/>
    <w:rsid w:val="00EC4012"/>
    <w:rsid w:val="00EC6005"/>
    <w:rsid w:val="00EC6802"/>
    <w:rsid w:val="00ED129D"/>
    <w:rsid w:val="00EE2306"/>
    <w:rsid w:val="00EE3E2C"/>
    <w:rsid w:val="00EE6145"/>
    <w:rsid w:val="00EF1235"/>
    <w:rsid w:val="00EF3ABF"/>
    <w:rsid w:val="00F03DA4"/>
    <w:rsid w:val="00F05231"/>
    <w:rsid w:val="00F06772"/>
    <w:rsid w:val="00F11A4A"/>
    <w:rsid w:val="00F14124"/>
    <w:rsid w:val="00F15EA3"/>
    <w:rsid w:val="00F205BA"/>
    <w:rsid w:val="00F231C3"/>
    <w:rsid w:val="00F26B90"/>
    <w:rsid w:val="00F26D8F"/>
    <w:rsid w:val="00F30BB9"/>
    <w:rsid w:val="00F31C4A"/>
    <w:rsid w:val="00F35CED"/>
    <w:rsid w:val="00F438D3"/>
    <w:rsid w:val="00F44987"/>
    <w:rsid w:val="00F51E41"/>
    <w:rsid w:val="00F55189"/>
    <w:rsid w:val="00F63073"/>
    <w:rsid w:val="00F651FC"/>
    <w:rsid w:val="00F675F3"/>
    <w:rsid w:val="00F7370F"/>
    <w:rsid w:val="00F75803"/>
    <w:rsid w:val="00F7791D"/>
    <w:rsid w:val="00F90CCF"/>
    <w:rsid w:val="00F964CE"/>
    <w:rsid w:val="00FA1C24"/>
    <w:rsid w:val="00FA1FB2"/>
    <w:rsid w:val="00FA28CC"/>
    <w:rsid w:val="00FA3948"/>
    <w:rsid w:val="00FB158A"/>
    <w:rsid w:val="00FB3DD0"/>
    <w:rsid w:val="00FB4C3B"/>
    <w:rsid w:val="00FC2911"/>
    <w:rsid w:val="00FC50DE"/>
    <w:rsid w:val="00FD2B9E"/>
    <w:rsid w:val="00FD2EB7"/>
    <w:rsid w:val="00FD5F45"/>
    <w:rsid w:val="00FD7B70"/>
    <w:rsid w:val="00FE1AC5"/>
    <w:rsid w:val="00FE289C"/>
    <w:rsid w:val="00FE2FA9"/>
    <w:rsid w:val="00FE4855"/>
    <w:rsid w:val="00FE4E26"/>
    <w:rsid w:val="00FE720B"/>
    <w:rsid w:val="00FE7556"/>
    <w:rsid w:val="00FF16B0"/>
    <w:rsid w:val="00FF5176"/>
    <w:rsid w:val="00FF57BB"/>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A2"/>
    <w:rPr>
      <w:sz w:val="24"/>
      <w:szCs w:val="24"/>
    </w:rPr>
  </w:style>
  <w:style w:type="paragraph" w:styleId="Heading1">
    <w:name w:val="heading 1"/>
    <w:basedOn w:val="Normal"/>
    <w:next w:val="Normal"/>
    <w:link w:val="Heading1Char"/>
    <w:uiPriority w:val="99"/>
    <w:qFormat/>
    <w:rsid w:val="00E04D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10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108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29E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108D0"/>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locked/>
    <w:rsid w:val="000108D0"/>
    <w:rPr>
      <w:rFonts w:ascii="Arial" w:hAnsi="Arial" w:cs="Arial"/>
      <w:b/>
      <w:bCs/>
      <w:sz w:val="26"/>
      <w:szCs w:val="26"/>
      <w:lang w:val="en-US" w:eastAsia="en-US" w:bidi="ar-SA"/>
    </w:rPr>
  </w:style>
  <w:style w:type="paragraph" w:styleId="PlainText">
    <w:name w:val="Plain Text"/>
    <w:basedOn w:val="Normal"/>
    <w:link w:val="PlainTextChar"/>
    <w:uiPriority w:val="99"/>
    <w:rsid w:val="007B7F3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529E8"/>
    <w:rPr>
      <w:rFonts w:ascii="Courier New" w:hAnsi="Courier New" w:cs="Courier New"/>
      <w:sz w:val="20"/>
      <w:szCs w:val="20"/>
    </w:rPr>
  </w:style>
  <w:style w:type="paragraph" w:styleId="Header">
    <w:name w:val="header"/>
    <w:basedOn w:val="Normal"/>
    <w:link w:val="HeaderChar"/>
    <w:uiPriority w:val="99"/>
    <w:rsid w:val="00242870"/>
    <w:pPr>
      <w:tabs>
        <w:tab w:val="center" w:pos="4320"/>
        <w:tab w:val="right" w:pos="8640"/>
      </w:tabs>
    </w:pPr>
  </w:style>
  <w:style w:type="character" w:customStyle="1" w:styleId="HeaderChar">
    <w:name w:val="Header Char"/>
    <w:basedOn w:val="DefaultParagraphFont"/>
    <w:link w:val="Header"/>
    <w:uiPriority w:val="99"/>
    <w:semiHidden/>
    <w:locked/>
    <w:rsid w:val="002529E8"/>
    <w:rPr>
      <w:rFonts w:cs="Times New Roman"/>
      <w:sz w:val="24"/>
      <w:szCs w:val="24"/>
    </w:rPr>
  </w:style>
  <w:style w:type="paragraph" w:styleId="Footer">
    <w:name w:val="footer"/>
    <w:basedOn w:val="Normal"/>
    <w:link w:val="FooterChar"/>
    <w:uiPriority w:val="99"/>
    <w:rsid w:val="00242870"/>
    <w:pPr>
      <w:tabs>
        <w:tab w:val="center" w:pos="4320"/>
        <w:tab w:val="right" w:pos="8640"/>
      </w:tabs>
    </w:pPr>
  </w:style>
  <w:style w:type="character" w:customStyle="1" w:styleId="FooterChar">
    <w:name w:val="Footer Char"/>
    <w:basedOn w:val="DefaultParagraphFont"/>
    <w:link w:val="Footer"/>
    <w:uiPriority w:val="99"/>
    <w:semiHidden/>
    <w:locked/>
    <w:rsid w:val="002529E8"/>
    <w:rPr>
      <w:rFonts w:cs="Times New Roman"/>
      <w:sz w:val="24"/>
      <w:szCs w:val="24"/>
    </w:rPr>
  </w:style>
  <w:style w:type="paragraph" w:styleId="BodyText2">
    <w:name w:val="Body Text 2"/>
    <w:basedOn w:val="Normal"/>
    <w:link w:val="BodyText2Char"/>
    <w:uiPriority w:val="99"/>
    <w:rsid w:val="00D11722"/>
    <w:rPr>
      <w:sz w:val="25"/>
      <w:szCs w:val="20"/>
    </w:rPr>
  </w:style>
  <w:style w:type="character" w:customStyle="1" w:styleId="BodyText2Char">
    <w:name w:val="Body Text 2 Char"/>
    <w:basedOn w:val="DefaultParagraphFont"/>
    <w:link w:val="BodyText2"/>
    <w:uiPriority w:val="99"/>
    <w:semiHidden/>
    <w:locked/>
    <w:rsid w:val="002529E8"/>
    <w:rPr>
      <w:rFonts w:cs="Times New Roman"/>
      <w:sz w:val="24"/>
      <w:szCs w:val="24"/>
    </w:rPr>
  </w:style>
  <w:style w:type="character" w:styleId="PageNumber">
    <w:name w:val="page number"/>
    <w:basedOn w:val="DefaultParagraphFont"/>
    <w:uiPriority w:val="99"/>
    <w:rsid w:val="00BD1D56"/>
    <w:rPr>
      <w:rFonts w:cs="Times New Roman"/>
    </w:rPr>
  </w:style>
  <w:style w:type="paragraph" w:styleId="BalloonText">
    <w:name w:val="Balloon Text"/>
    <w:basedOn w:val="Normal"/>
    <w:link w:val="BalloonTextChar"/>
    <w:uiPriority w:val="99"/>
    <w:semiHidden/>
    <w:rsid w:val="00065E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9E8"/>
    <w:rPr>
      <w:rFonts w:cs="Times New Roman"/>
      <w:sz w:val="2"/>
    </w:rPr>
  </w:style>
  <w:style w:type="paragraph" w:styleId="TOC1">
    <w:name w:val="toc 1"/>
    <w:basedOn w:val="Normal"/>
    <w:next w:val="Normal"/>
    <w:autoRedefine/>
    <w:uiPriority w:val="99"/>
    <w:semiHidden/>
    <w:rsid w:val="000108D0"/>
  </w:style>
  <w:style w:type="paragraph" w:styleId="TOC2">
    <w:name w:val="toc 2"/>
    <w:basedOn w:val="Normal"/>
    <w:next w:val="Normal"/>
    <w:autoRedefine/>
    <w:uiPriority w:val="39"/>
    <w:rsid w:val="002A33A7"/>
    <w:pPr>
      <w:tabs>
        <w:tab w:val="right" w:leader="dot" w:pos="9592"/>
      </w:tabs>
      <w:ind w:left="240"/>
      <w:jc w:val="center"/>
    </w:pPr>
    <w:rPr>
      <w:sz w:val="28"/>
      <w:szCs w:val="28"/>
    </w:rPr>
  </w:style>
  <w:style w:type="paragraph" w:styleId="TOC3">
    <w:name w:val="toc 3"/>
    <w:basedOn w:val="Normal"/>
    <w:next w:val="Normal"/>
    <w:autoRedefine/>
    <w:uiPriority w:val="39"/>
    <w:rsid w:val="007710EC"/>
    <w:pPr>
      <w:ind w:left="480"/>
    </w:pPr>
  </w:style>
  <w:style w:type="character" w:styleId="Hyperlink">
    <w:name w:val="Hyperlink"/>
    <w:basedOn w:val="DefaultParagraphFont"/>
    <w:uiPriority w:val="99"/>
    <w:rsid w:val="007710EC"/>
    <w:rPr>
      <w:rFonts w:cs="Times New Roman"/>
      <w:color w:val="0000FF"/>
      <w:u w:val="single"/>
    </w:rPr>
  </w:style>
  <w:style w:type="paragraph" w:styleId="FootnoteText">
    <w:name w:val="footnote text"/>
    <w:basedOn w:val="Normal"/>
    <w:link w:val="FootnoteTextChar"/>
    <w:uiPriority w:val="99"/>
    <w:rsid w:val="00736E14"/>
    <w:rPr>
      <w:sz w:val="20"/>
      <w:szCs w:val="20"/>
    </w:rPr>
  </w:style>
  <w:style w:type="character" w:customStyle="1" w:styleId="FootnoteTextChar">
    <w:name w:val="Footnote Text Char"/>
    <w:basedOn w:val="DefaultParagraphFont"/>
    <w:link w:val="FootnoteText"/>
    <w:uiPriority w:val="99"/>
    <w:locked/>
    <w:rsid w:val="00C95449"/>
    <w:rPr>
      <w:rFonts w:cs="Times New Roman"/>
    </w:rPr>
  </w:style>
  <w:style w:type="character" w:styleId="FootnoteReference">
    <w:name w:val="footnote reference"/>
    <w:basedOn w:val="DefaultParagraphFont"/>
    <w:uiPriority w:val="99"/>
    <w:rsid w:val="00736E14"/>
    <w:rPr>
      <w:rFonts w:cs="Times New Roman"/>
      <w:vertAlign w:val="superscript"/>
    </w:rPr>
  </w:style>
  <w:style w:type="paragraph" w:customStyle="1" w:styleId="s4-wptoptable1">
    <w:name w:val="s4-wptoptable1"/>
    <w:basedOn w:val="Normal"/>
    <w:uiPriority w:val="99"/>
    <w:rsid w:val="00145928"/>
    <w:pPr>
      <w:spacing w:before="100" w:beforeAutospacing="1" w:after="100" w:afterAutospacing="1"/>
    </w:pPr>
  </w:style>
  <w:style w:type="paragraph" w:styleId="ListParagraph">
    <w:name w:val="List Paragraph"/>
    <w:basedOn w:val="Normal"/>
    <w:uiPriority w:val="99"/>
    <w:qFormat/>
    <w:rsid w:val="00AA50BC"/>
    <w:pPr>
      <w:ind w:left="720"/>
      <w:contextualSpacing/>
    </w:pPr>
  </w:style>
  <w:style w:type="paragraph" w:styleId="DocumentMap">
    <w:name w:val="Document Map"/>
    <w:basedOn w:val="Normal"/>
    <w:link w:val="DocumentMapChar"/>
    <w:uiPriority w:val="99"/>
    <w:semiHidden/>
    <w:rsid w:val="000121E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C5C29"/>
    <w:rPr>
      <w:rFonts w:cs="Times New Roman"/>
      <w:sz w:val="2"/>
    </w:rPr>
  </w:style>
  <w:style w:type="character" w:styleId="CommentReference">
    <w:name w:val="annotation reference"/>
    <w:basedOn w:val="DefaultParagraphFont"/>
    <w:uiPriority w:val="99"/>
    <w:semiHidden/>
    <w:rsid w:val="00927970"/>
    <w:rPr>
      <w:rFonts w:cs="Times New Roman"/>
      <w:sz w:val="16"/>
      <w:szCs w:val="16"/>
    </w:rPr>
  </w:style>
  <w:style w:type="paragraph" w:styleId="CommentText">
    <w:name w:val="annotation text"/>
    <w:basedOn w:val="Normal"/>
    <w:link w:val="CommentTextChar"/>
    <w:uiPriority w:val="99"/>
    <w:semiHidden/>
    <w:rsid w:val="00927970"/>
    <w:rPr>
      <w:sz w:val="20"/>
      <w:szCs w:val="20"/>
    </w:rPr>
  </w:style>
  <w:style w:type="character" w:customStyle="1" w:styleId="CommentTextChar">
    <w:name w:val="Comment Text Char"/>
    <w:basedOn w:val="DefaultParagraphFont"/>
    <w:link w:val="CommentText"/>
    <w:uiPriority w:val="99"/>
    <w:semiHidden/>
    <w:locked/>
    <w:rsid w:val="007B1C45"/>
    <w:rPr>
      <w:rFonts w:cs="Times New Roman"/>
      <w:sz w:val="20"/>
      <w:szCs w:val="20"/>
    </w:rPr>
  </w:style>
  <w:style w:type="paragraph" w:styleId="CommentSubject">
    <w:name w:val="annotation subject"/>
    <w:basedOn w:val="CommentText"/>
    <w:next w:val="CommentText"/>
    <w:link w:val="CommentSubjectChar"/>
    <w:uiPriority w:val="99"/>
    <w:semiHidden/>
    <w:rsid w:val="00927970"/>
    <w:rPr>
      <w:b/>
      <w:bCs/>
    </w:rPr>
  </w:style>
  <w:style w:type="character" w:customStyle="1" w:styleId="CommentSubjectChar">
    <w:name w:val="Comment Subject Char"/>
    <w:basedOn w:val="CommentTextChar"/>
    <w:link w:val="CommentSubject"/>
    <w:uiPriority w:val="99"/>
    <w:semiHidden/>
    <w:locked/>
    <w:rsid w:val="007B1C45"/>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A2"/>
    <w:rPr>
      <w:sz w:val="24"/>
      <w:szCs w:val="24"/>
    </w:rPr>
  </w:style>
  <w:style w:type="paragraph" w:styleId="Heading1">
    <w:name w:val="heading 1"/>
    <w:basedOn w:val="Normal"/>
    <w:next w:val="Normal"/>
    <w:link w:val="Heading1Char"/>
    <w:uiPriority w:val="99"/>
    <w:qFormat/>
    <w:rsid w:val="00E04D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10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108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29E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108D0"/>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locked/>
    <w:rsid w:val="000108D0"/>
    <w:rPr>
      <w:rFonts w:ascii="Arial" w:hAnsi="Arial" w:cs="Arial"/>
      <w:b/>
      <w:bCs/>
      <w:sz w:val="26"/>
      <w:szCs w:val="26"/>
      <w:lang w:val="en-US" w:eastAsia="en-US" w:bidi="ar-SA"/>
    </w:rPr>
  </w:style>
  <w:style w:type="paragraph" w:styleId="PlainText">
    <w:name w:val="Plain Text"/>
    <w:basedOn w:val="Normal"/>
    <w:link w:val="PlainTextChar"/>
    <w:uiPriority w:val="99"/>
    <w:rsid w:val="007B7F3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529E8"/>
    <w:rPr>
      <w:rFonts w:ascii="Courier New" w:hAnsi="Courier New" w:cs="Courier New"/>
      <w:sz w:val="20"/>
      <w:szCs w:val="20"/>
    </w:rPr>
  </w:style>
  <w:style w:type="paragraph" w:styleId="Header">
    <w:name w:val="header"/>
    <w:basedOn w:val="Normal"/>
    <w:link w:val="HeaderChar"/>
    <w:uiPriority w:val="99"/>
    <w:rsid w:val="00242870"/>
    <w:pPr>
      <w:tabs>
        <w:tab w:val="center" w:pos="4320"/>
        <w:tab w:val="right" w:pos="8640"/>
      </w:tabs>
    </w:pPr>
  </w:style>
  <w:style w:type="character" w:customStyle="1" w:styleId="HeaderChar">
    <w:name w:val="Header Char"/>
    <w:basedOn w:val="DefaultParagraphFont"/>
    <w:link w:val="Header"/>
    <w:uiPriority w:val="99"/>
    <w:semiHidden/>
    <w:locked/>
    <w:rsid w:val="002529E8"/>
    <w:rPr>
      <w:rFonts w:cs="Times New Roman"/>
      <w:sz w:val="24"/>
      <w:szCs w:val="24"/>
    </w:rPr>
  </w:style>
  <w:style w:type="paragraph" w:styleId="Footer">
    <w:name w:val="footer"/>
    <w:basedOn w:val="Normal"/>
    <w:link w:val="FooterChar"/>
    <w:uiPriority w:val="99"/>
    <w:rsid w:val="00242870"/>
    <w:pPr>
      <w:tabs>
        <w:tab w:val="center" w:pos="4320"/>
        <w:tab w:val="right" w:pos="8640"/>
      </w:tabs>
    </w:pPr>
  </w:style>
  <w:style w:type="character" w:customStyle="1" w:styleId="FooterChar">
    <w:name w:val="Footer Char"/>
    <w:basedOn w:val="DefaultParagraphFont"/>
    <w:link w:val="Footer"/>
    <w:uiPriority w:val="99"/>
    <w:semiHidden/>
    <w:locked/>
    <w:rsid w:val="002529E8"/>
    <w:rPr>
      <w:rFonts w:cs="Times New Roman"/>
      <w:sz w:val="24"/>
      <w:szCs w:val="24"/>
    </w:rPr>
  </w:style>
  <w:style w:type="paragraph" w:styleId="BodyText2">
    <w:name w:val="Body Text 2"/>
    <w:basedOn w:val="Normal"/>
    <w:link w:val="BodyText2Char"/>
    <w:uiPriority w:val="99"/>
    <w:rsid w:val="00D11722"/>
    <w:rPr>
      <w:sz w:val="25"/>
      <w:szCs w:val="20"/>
    </w:rPr>
  </w:style>
  <w:style w:type="character" w:customStyle="1" w:styleId="BodyText2Char">
    <w:name w:val="Body Text 2 Char"/>
    <w:basedOn w:val="DefaultParagraphFont"/>
    <w:link w:val="BodyText2"/>
    <w:uiPriority w:val="99"/>
    <w:semiHidden/>
    <w:locked/>
    <w:rsid w:val="002529E8"/>
    <w:rPr>
      <w:rFonts w:cs="Times New Roman"/>
      <w:sz w:val="24"/>
      <w:szCs w:val="24"/>
    </w:rPr>
  </w:style>
  <w:style w:type="character" w:styleId="PageNumber">
    <w:name w:val="page number"/>
    <w:basedOn w:val="DefaultParagraphFont"/>
    <w:uiPriority w:val="99"/>
    <w:rsid w:val="00BD1D56"/>
    <w:rPr>
      <w:rFonts w:cs="Times New Roman"/>
    </w:rPr>
  </w:style>
  <w:style w:type="paragraph" w:styleId="BalloonText">
    <w:name w:val="Balloon Text"/>
    <w:basedOn w:val="Normal"/>
    <w:link w:val="BalloonTextChar"/>
    <w:uiPriority w:val="99"/>
    <w:semiHidden/>
    <w:rsid w:val="00065E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9E8"/>
    <w:rPr>
      <w:rFonts w:cs="Times New Roman"/>
      <w:sz w:val="2"/>
    </w:rPr>
  </w:style>
  <w:style w:type="paragraph" w:styleId="TOC1">
    <w:name w:val="toc 1"/>
    <w:basedOn w:val="Normal"/>
    <w:next w:val="Normal"/>
    <w:autoRedefine/>
    <w:uiPriority w:val="99"/>
    <w:semiHidden/>
    <w:rsid w:val="000108D0"/>
  </w:style>
  <w:style w:type="paragraph" w:styleId="TOC2">
    <w:name w:val="toc 2"/>
    <w:basedOn w:val="Normal"/>
    <w:next w:val="Normal"/>
    <w:autoRedefine/>
    <w:uiPriority w:val="39"/>
    <w:rsid w:val="002A33A7"/>
    <w:pPr>
      <w:tabs>
        <w:tab w:val="right" w:leader="dot" w:pos="9592"/>
      </w:tabs>
      <w:ind w:left="240"/>
      <w:jc w:val="center"/>
    </w:pPr>
    <w:rPr>
      <w:sz w:val="28"/>
      <w:szCs w:val="28"/>
    </w:rPr>
  </w:style>
  <w:style w:type="paragraph" w:styleId="TOC3">
    <w:name w:val="toc 3"/>
    <w:basedOn w:val="Normal"/>
    <w:next w:val="Normal"/>
    <w:autoRedefine/>
    <w:uiPriority w:val="39"/>
    <w:rsid w:val="007710EC"/>
    <w:pPr>
      <w:ind w:left="480"/>
    </w:pPr>
  </w:style>
  <w:style w:type="character" w:styleId="Hyperlink">
    <w:name w:val="Hyperlink"/>
    <w:basedOn w:val="DefaultParagraphFont"/>
    <w:uiPriority w:val="99"/>
    <w:rsid w:val="007710EC"/>
    <w:rPr>
      <w:rFonts w:cs="Times New Roman"/>
      <w:color w:val="0000FF"/>
      <w:u w:val="single"/>
    </w:rPr>
  </w:style>
  <w:style w:type="paragraph" w:styleId="FootnoteText">
    <w:name w:val="footnote text"/>
    <w:basedOn w:val="Normal"/>
    <w:link w:val="FootnoteTextChar"/>
    <w:uiPriority w:val="99"/>
    <w:rsid w:val="00736E14"/>
    <w:rPr>
      <w:sz w:val="20"/>
      <w:szCs w:val="20"/>
    </w:rPr>
  </w:style>
  <w:style w:type="character" w:customStyle="1" w:styleId="FootnoteTextChar">
    <w:name w:val="Footnote Text Char"/>
    <w:basedOn w:val="DefaultParagraphFont"/>
    <w:link w:val="FootnoteText"/>
    <w:uiPriority w:val="99"/>
    <w:locked/>
    <w:rsid w:val="00C95449"/>
    <w:rPr>
      <w:rFonts w:cs="Times New Roman"/>
    </w:rPr>
  </w:style>
  <w:style w:type="character" w:styleId="FootnoteReference">
    <w:name w:val="footnote reference"/>
    <w:basedOn w:val="DefaultParagraphFont"/>
    <w:uiPriority w:val="99"/>
    <w:rsid w:val="00736E14"/>
    <w:rPr>
      <w:rFonts w:cs="Times New Roman"/>
      <w:vertAlign w:val="superscript"/>
    </w:rPr>
  </w:style>
  <w:style w:type="paragraph" w:customStyle="1" w:styleId="s4-wptoptable1">
    <w:name w:val="s4-wptoptable1"/>
    <w:basedOn w:val="Normal"/>
    <w:uiPriority w:val="99"/>
    <w:rsid w:val="00145928"/>
    <w:pPr>
      <w:spacing w:before="100" w:beforeAutospacing="1" w:after="100" w:afterAutospacing="1"/>
    </w:pPr>
  </w:style>
  <w:style w:type="paragraph" w:styleId="ListParagraph">
    <w:name w:val="List Paragraph"/>
    <w:basedOn w:val="Normal"/>
    <w:uiPriority w:val="99"/>
    <w:qFormat/>
    <w:rsid w:val="00AA50BC"/>
    <w:pPr>
      <w:ind w:left="720"/>
      <w:contextualSpacing/>
    </w:pPr>
  </w:style>
  <w:style w:type="paragraph" w:styleId="DocumentMap">
    <w:name w:val="Document Map"/>
    <w:basedOn w:val="Normal"/>
    <w:link w:val="DocumentMapChar"/>
    <w:uiPriority w:val="99"/>
    <w:semiHidden/>
    <w:rsid w:val="000121E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C5C29"/>
    <w:rPr>
      <w:rFonts w:cs="Times New Roman"/>
      <w:sz w:val="2"/>
    </w:rPr>
  </w:style>
  <w:style w:type="character" w:styleId="CommentReference">
    <w:name w:val="annotation reference"/>
    <w:basedOn w:val="DefaultParagraphFont"/>
    <w:uiPriority w:val="99"/>
    <w:semiHidden/>
    <w:rsid w:val="00927970"/>
    <w:rPr>
      <w:rFonts w:cs="Times New Roman"/>
      <w:sz w:val="16"/>
      <w:szCs w:val="16"/>
    </w:rPr>
  </w:style>
  <w:style w:type="paragraph" w:styleId="CommentText">
    <w:name w:val="annotation text"/>
    <w:basedOn w:val="Normal"/>
    <w:link w:val="CommentTextChar"/>
    <w:uiPriority w:val="99"/>
    <w:semiHidden/>
    <w:rsid w:val="00927970"/>
    <w:rPr>
      <w:sz w:val="20"/>
      <w:szCs w:val="20"/>
    </w:rPr>
  </w:style>
  <w:style w:type="character" w:customStyle="1" w:styleId="CommentTextChar">
    <w:name w:val="Comment Text Char"/>
    <w:basedOn w:val="DefaultParagraphFont"/>
    <w:link w:val="CommentText"/>
    <w:uiPriority w:val="99"/>
    <w:semiHidden/>
    <w:locked/>
    <w:rsid w:val="007B1C45"/>
    <w:rPr>
      <w:rFonts w:cs="Times New Roman"/>
      <w:sz w:val="20"/>
      <w:szCs w:val="20"/>
    </w:rPr>
  </w:style>
  <w:style w:type="paragraph" w:styleId="CommentSubject">
    <w:name w:val="annotation subject"/>
    <w:basedOn w:val="CommentText"/>
    <w:next w:val="CommentText"/>
    <w:link w:val="CommentSubjectChar"/>
    <w:uiPriority w:val="99"/>
    <w:semiHidden/>
    <w:rsid w:val="00927970"/>
    <w:rPr>
      <w:b/>
      <w:bCs/>
    </w:rPr>
  </w:style>
  <w:style w:type="character" w:customStyle="1" w:styleId="CommentSubjectChar">
    <w:name w:val="Comment Subject Char"/>
    <w:basedOn w:val="CommentTextChar"/>
    <w:link w:val="CommentSubject"/>
    <w:uiPriority w:val="99"/>
    <w:semiHidden/>
    <w:locked/>
    <w:rsid w:val="007B1C4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71364">
      <w:marLeft w:val="0"/>
      <w:marRight w:val="0"/>
      <w:marTop w:val="0"/>
      <w:marBottom w:val="0"/>
      <w:divBdr>
        <w:top w:val="none" w:sz="0" w:space="0" w:color="auto"/>
        <w:left w:val="none" w:sz="0" w:space="0" w:color="auto"/>
        <w:bottom w:val="none" w:sz="0" w:space="0" w:color="auto"/>
        <w:right w:val="none" w:sz="0" w:space="0" w:color="auto"/>
      </w:divBdr>
    </w:div>
    <w:div w:id="600071365">
      <w:marLeft w:val="0"/>
      <w:marRight w:val="0"/>
      <w:marTop w:val="0"/>
      <w:marBottom w:val="0"/>
      <w:divBdr>
        <w:top w:val="none" w:sz="0" w:space="0" w:color="auto"/>
        <w:left w:val="none" w:sz="0" w:space="0" w:color="auto"/>
        <w:bottom w:val="none" w:sz="0" w:space="0" w:color="auto"/>
        <w:right w:val="none" w:sz="0" w:space="0" w:color="auto"/>
      </w:divBdr>
    </w:div>
    <w:div w:id="600071366">
      <w:marLeft w:val="0"/>
      <w:marRight w:val="0"/>
      <w:marTop w:val="0"/>
      <w:marBottom w:val="0"/>
      <w:divBdr>
        <w:top w:val="none" w:sz="0" w:space="0" w:color="auto"/>
        <w:left w:val="none" w:sz="0" w:space="0" w:color="auto"/>
        <w:bottom w:val="none" w:sz="0" w:space="0" w:color="auto"/>
        <w:right w:val="none" w:sz="0" w:space="0" w:color="auto"/>
      </w:divBdr>
    </w:div>
    <w:div w:id="600071367">
      <w:marLeft w:val="0"/>
      <w:marRight w:val="0"/>
      <w:marTop w:val="0"/>
      <w:marBottom w:val="0"/>
      <w:divBdr>
        <w:top w:val="none" w:sz="0" w:space="0" w:color="auto"/>
        <w:left w:val="none" w:sz="0" w:space="0" w:color="auto"/>
        <w:bottom w:val="none" w:sz="0" w:space="0" w:color="auto"/>
        <w:right w:val="none" w:sz="0" w:space="0" w:color="auto"/>
      </w:divBdr>
    </w:div>
    <w:div w:id="600071368">
      <w:marLeft w:val="0"/>
      <w:marRight w:val="0"/>
      <w:marTop w:val="0"/>
      <w:marBottom w:val="0"/>
      <w:divBdr>
        <w:top w:val="none" w:sz="0" w:space="0" w:color="auto"/>
        <w:left w:val="none" w:sz="0" w:space="0" w:color="auto"/>
        <w:bottom w:val="none" w:sz="0" w:space="0" w:color="auto"/>
        <w:right w:val="none" w:sz="0" w:space="0" w:color="auto"/>
      </w:divBdr>
    </w:div>
    <w:div w:id="600071369">
      <w:marLeft w:val="0"/>
      <w:marRight w:val="0"/>
      <w:marTop w:val="0"/>
      <w:marBottom w:val="0"/>
      <w:divBdr>
        <w:top w:val="none" w:sz="0" w:space="0" w:color="auto"/>
        <w:left w:val="none" w:sz="0" w:space="0" w:color="auto"/>
        <w:bottom w:val="none" w:sz="0" w:space="0" w:color="auto"/>
        <w:right w:val="none" w:sz="0" w:space="0" w:color="auto"/>
      </w:divBdr>
    </w:div>
    <w:div w:id="60007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hyperlink" Target="http://pse.com/accountsandservices/YourBill/Documents/3437_SPA.pdf"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pse.com/accountsandservices/YourAccount/monthlyPromotions/Documents/3671_energyWise_2013-12.pdf"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pse.com/accountsandservices/YourAccount/Pages/Low-Income-Assistance.aspx?WT.mc_id=1018" TargetMode="External"/><Relationship Id="rId37" Type="http://schemas.openxmlformats.org/officeDocument/2006/relationships/hyperlink" Target="http://pse.com/accountsandservices/YourBill/Documents/3438_VIET.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hyperlink" Target="http://pse.com/accountsandservices/YourBill/Documents/3440_KOR.pdf"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yperlink" Target="http://pse.com/accountsandservices/YourAccount/monthlyPromotions/Documents/3671_voice_2014-04.pdf" TargetMode="External"/><Relationship Id="rId44"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hyperlink" Target="http://pse.com/accountsandservices/YourAccount/monthlyPromotions/Documents/3671_voice_2014-01.pdf" TargetMode="External"/><Relationship Id="rId35" Type="http://schemas.openxmlformats.org/officeDocument/2006/relationships/hyperlink" Target="http://pse.com/accountsandservices/YourBill/Documents/3439_RUS.pdf"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pse.com/accountsandservices/YourBill/Documents/3436_HELP.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2001-11-26T08:00:00+00:00</OpenedDate>
    <Date1 xmlns="dc463f71-b30c-4ab2-9473-d307f9d35888">2015-05-26T07:00:00+00:00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45852F91CFBA429C9A69A2F28C162E" ma:contentTypeVersion="128" ma:contentTypeDescription="" ma:contentTypeScope="" ma:versionID="0fccce7beb8893806c8b985e7e9c12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DEDFA-DEC5-4889-BC17-C83870635110}"/>
</file>

<file path=customXml/itemProps2.xml><?xml version="1.0" encoding="utf-8"?>
<ds:datastoreItem xmlns:ds="http://schemas.openxmlformats.org/officeDocument/2006/customXml" ds:itemID="{08CB1A23-644E-4350-A714-1445F5C33DBC}"/>
</file>

<file path=customXml/itemProps3.xml><?xml version="1.0" encoding="utf-8"?>
<ds:datastoreItem xmlns:ds="http://schemas.openxmlformats.org/officeDocument/2006/customXml" ds:itemID="{D4CFECBB-C31B-44C6-9111-11C5EB23D39B}"/>
</file>

<file path=customXml/itemProps4.xml><?xml version="1.0" encoding="utf-8"?>
<ds:datastoreItem xmlns:ds="http://schemas.openxmlformats.org/officeDocument/2006/customXml" ds:itemID="{D235A96B-E0B8-4A7A-9483-7923FE6E2D4D}"/>
</file>

<file path=customXml/itemProps5.xml><?xml version="1.0" encoding="utf-8"?>
<ds:datastoreItem xmlns:ds="http://schemas.openxmlformats.org/officeDocument/2006/customXml" ds:itemID="{5F75E7FE-A0F4-43C0-835F-1C9876C27098}"/>
</file>

<file path=docProps/app.xml><?xml version="1.0" encoding="utf-8"?>
<Properties xmlns="http://schemas.openxmlformats.org/officeDocument/2006/extended-properties" xmlns:vt="http://schemas.openxmlformats.org/officeDocument/2006/docPropsVTypes">
  <Template>Normal.dotm</Template>
  <TotalTime>8</TotalTime>
  <Pages>18</Pages>
  <Words>2692</Words>
  <Characters>16839</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Annual Report on Program Outcome of</vt:lpstr>
    </vt:vector>
  </TitlesOfParts>
  <Company>Puget Sound Energy</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Program Outcome of</dc:title>
  <dc:creator>mcass</dc:creator>
  <cp:lastModifiedBy>MEI CASS</cp:lastModifiedBy>
  <cp:revision>4</cp:revision>
  <cp:lastPrinted>2015-05-26T15:49:00Z</cp:lastPrinted>
  <dcterms:created xsi:type="dcterms:W3CDTF">2015-05-21T19:52:00Z</dcterms:created>
  <dcterms:modified xsi:type="dcterms:W3CDTF">2015-05-26T15:51:00Z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0x0101006E56B4D1795A2E4DB2F0B01679ED314A001145852F91CFBA429C9A69A2F28C162E</vt:lpwstr>
  </property>
  <property fmtid="{D5CDD505-2E9C-101B-9397-08002B2CF9AE}" pid="3" name="_docset_NoMedatataSyncRequired">
    <vt:lpwstr>False</vt:lpwstr>
  </property>
</Properties>
</file>