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5A26A7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May 8, 2015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Steven V. King</w:t>
      </w:r>
    </w:p>
    <w:p w:rsidR="00CF5494" w:rsidRDefault="005A26A7">
      <w:pPr>
        <w:rPr>
          <w:szCs w:val="24"/>
        </w:rPr>
      </w:pPr>
      <w:r>
        <w:rPr>
          <w:szCs w:val="24"/>
        </w:rPr>
        <w:t>Acting Executive Director and Secretary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r>
        <w:rPr>
          <w:szCs w:val="24"/>
        </w:rPr>
        <w:t>PO Box 47250</w:t>
      </w:r>
    </w:p>
    <w:p w:rsidR="00CF5494" w:rsidRDefault="005A26A7">
      <w:pPr>
        <w:rPr>
          <w:szCs w:val="24"/>
        </w:rPr>
      </w:pPr>
      <w:r>
        <w:rPr>
          <w:szCs w:val="24"/>
        </w:rPr>
        <w:t>1300 S Evergreen Park Drive SW</w:t>
      </w:r>
    </w:p>
    <w:p w:rsidR="00CF5494" w:rsidRDefault="005A26A7">
      <w:pPr>
        <w:rPr>
          <w:szCs w:val="24"/>
        </w:rPr>
      </w:pPr>
      <w:r>
        <w:rPr>
          <w:szCs w:val="24"/>
        </w:rPr>
        <w:t>Olympia WA  98504-7250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UE-140762 et al.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Dear Mr. King:</w:t>
      </w:r>
    </w:p>
    <w:p w:rsidR="00CF5494" w:rsidRDefault="00CF5494">
      <w:pPr>
        <w:rPr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Enclosed for filing in the above proceeding are an original and eighteen (18) copies of the Settlement Stipulation and the Joint Narrative in Support of the Settlement Stipulation</w:t>
      </w:r>
      <w:r>
        <w:t>.</w:t>
      </w:r>
      <w:r w:rsidR="00255905">
        <w:t xml:space="preserve">  The original includes signature pages from Pacific Power &amp; Light Company, Public Counsel, and Boise White Paper.  We will provide the original signature page for Commission Staff on Monday.</w:t>
      </w:r>
      <w:bookmarkStart w:id="0" w:name="_GoBack"/>
      <w:bookmarkEnd w:id="0"/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CF5494" w:rsidRDefault="00CF5494">
      <w:pPr>
        <w:spacing w:line="480" w:lineRule="auto"/>
        <w:jc w:val="center"/>
        <w:rPr>
          <w:szCs w:val="24"/>
        </w:rPr>
      </w:pPr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25590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 w:rsidR="00CF5494" w:rsidRDefault="005A26A7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 w:rsidR="00CF5494" w:rsidRDefault="005A26A7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CF5494" w:rsidRDefault="005A26A7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katherine@mcd-law.com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494"/>
    <w:rsid w:val="00255905"/>
    <w:rsid w:val="005A26A7"/>
    <w:rsid w:val="00C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5D9488-31C6-432E-8F05-DAB6C0EE3B55}"/>
</file>

<file path=customXml/itemProps2.xml><?xml version="1.0" encoding="utf-8"?>
<ds:datastoreItem xmlns:ds="http://schemas.openxmlformats.org/officeDocument/2006/customXml" ds:itemID="{E2395C93-CBBF-4A11-A27D-49E64ED55729}"/>
</file>

<file path=customXml/itemProps3.xml><?xml version="1.0" encoding="utf-8"?>
<ds:datastoreItem xmlns:ds="http://schemas.openxmlformats.org/officeDocument/2006/customXml" ds:itemID="{A3FD181D-B1E0-46F8-82F0-468653D76512}"/>
</file>

<file path=customXml/itemProps4.xml><?xml version="1.0" encoding="utf-8"?>
<ds:datastoreItem xmlns:ds="http://schemas.openxmlformats.org/officeDocument/2006/customXml" ds:itemID="{9F60FA2E-6E5E-4E10-AC42-CCEAE6291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2014-12-10T00:12:00Z</dcterms:created>
  <dcterms:modified xsi:type="dcterms:W3CDTF">2015-05-08T20:47:00Z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