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A8" w:rsidRPr="007A1CBD" w:rsidRDefault="007A1CBD" w:rsidP="00244E44">
      <w:pPr>
        <w:pStyle w:val="NoSpacing"/>
        <w:spacing w:line="264" w:lineRule="auto"/>
        <w:rPr>
          <w:b/>
          <w:sz w:val="22"/>
        </w:rPr>
      </w:pPr>
      <w:r>
        <w:tab/>
      </w:r>
      <w:r>
        <w:tab/>
      </w:r>
      <w:r>
        <w:tab/>
      </w:r>
      <w:r>
        <w:tab/>
      </w:r>
      <w:r>
        <w:tab/>
      </w:r>
      <w:r>
        <w:tab/>
      </w:r>
      <w:r>
        <w:tab/>
      </w:r>
      <w:bookmarkStart w:id="0" w:name="_GoBack"/>
      <w:bookmarkEnd w:id="0"/>
      <w:r>
        <w:tab/>
      </w:r>
      <w:r w:rsidRPr="007A1CBD">
        <w:rPr>
          <w:b/>
          <w:sz w:val="22"/>
        </w:rPr>
        <w:t>[Service Date August 31, 2011]</w:t>
      </w:r>
    </w:p>
    <w:p w:rsidR="00124261" w:rsidRDefault="00124261" w:rsidP="00244E44">
      <w:pPr>
        <w:pStyle w:val="NoSpacing"/>
        <w:spacing w:line="264" w:lineRule="auto"/>
      </w:pPr>
    </w:p>
    <w:p w:rsidR="00263AA8" w:rsidRDefault="00263AA8" w:rsidP="00244E44">
      <w:pPr>
        <w:pStyle w:val="NoSpacing"/>
        <w:spacing w:line="264" w:lineRule="auto"/>
      </w:pPr>
    </w:p>
    <w:p w:rsidR="00263AA8" w:rsidRDefault="00263AA8" w:rsidP="00244E44">
      <w:pPr>
        <w:pStyle w:val="NoSpacing"/>
        <w:spacing w:line="264" w:lineRule="auto"/>
      </w:pPr>
    </w:p>
    <w:p w:rsidR="00263AA8" w:rsidRDefault="00263AA8" w:rsidP="00244E44">
      <w:pPr>
        <w:pStyle w:val="NoSpacing"/>
        <w:spacing w:line="264" w:lineRule="auto"/>
      </w:pPr>
    </w:p>
    <w:p w:rsidR="00263AA8" w:rsidRDefault="00263AA8" w:rsidP="00244E44">
      <w:pPr>
        <w:pStyle w:val="NoSpacing"/>
        <w:spacing w:line="264" w:lineRule="auto"/>
        <w:jc w:val="center"/>
      </w:pPr>
      <w:r>
        <w:t xml:space="preserve">August </w:t>
      </w:r>
      <w:r w:rsidR="00D41435">
        <w:t>31</w:t>
      </w:r>
      <w:r w:rsidR="00115217">
        <w:t>,</w:t>
      </w:r>
      <w:r>
        <w:t xml:space="preserve"> 2011</w:t>
      </w:r>
    </w:p>
    <w:p w:rsidR="00263AA8" w:rsidRDefault="00263AA8" w:rsidP="00244E44">
      <w:pPr>
        <w:pStyle w:val="NoSpacing"/>
        <w:spacing w:line="264" w:lineRule="auto"/>
      </w:pPr>
    </w:p>
    <w:p w:rsidR="00263AA8" w:rsidRDefault="00263AA8" w:rsidP="00244E44">
      <w:pPr>
        <w:pStyle w:val="NoSpacing"/>
        <w:spacing w:line="264" w:lineRule="auto"/>
      </w:pPr>
    </w:p>
    <w:p w:rsidR="00263AA8" w:rsidRPr="00263AA8" w:rsidRDefault="00263AA8" w:rsidP="00244E44">
      <w:pPr>
        <w:pStyle w:val="NoSpacing"/>
        <w:spacing w:line="264" w:lineRule="auto"/>
        <w:jc w:val="center"/>
        <w:rPr>
          <w:b/>
        </w:rPr>
      </w:pPr>
      <w:r w:rsidRPr="00263AA8">
        <w:rPr>
          <w:b/>
        </w:rPr>
        <w:t>NOTICE OF OPPORTUNITY TO RESPOND TO</w:t>
      </w:r>
    </w:p>
    <w:p w:rsidR="00263AA8" w:rsidRDefault="00D41435" w:rsidP="00244E44">
      <w:pPr>
        <w:pStyle w:val="NoSpacing"/>
        <w:spacing w:line="264" w:lineRule="auto"/>
        <w:jc w:val="center"/>
        <w:rPr>
          <w:b/>
        </w:rPr>
      </w:pPr>
      <w:r>
        <w:rPr>
          <w:b/>
        </w:rPr>
        <w:t xml:space="preserve">LATE-FILED </w:t>
      </w:r>
      <w:r w:rsidR="00263AA8" w:rsidRPr="00263AA8">
        <w:rPr>
          <w:b/>
        </w:rPr>
        <w:t>PETITION FOR INTERVENTION</w:t>
      </w:r>
    </w:p>
    <w:p w:rsidR="00263AA8" w:rsidRPr="00263AA8" w:rsidRDefault="00263AA8" w:rsidP="00244E44">
      <w:pPr>
        <w:pStyle w:val="NoSpacing"/>
        <w:spacing w:line="264" w:lineRule="auto"/>
        <w:jc w:val="center"/>
        <w:rPr>
          <w:b/>
        </w:rPr>
      </w:pPr>
      <w:r>
        <w:rPr>
          <w:b/>
        </w:rPr>
        <w:t xml:space="preserve">(By </w:t>
      </w:r>
      <w:r w:rsidR="00D41435">
        <w:rPr>
          <w:b/>
        </w:rPr>
        <w:t>September 12</w:t>
      </w:r>
      <w:r>
        <w:rPr>
          <w:b/>
        </w:rPr>
        <w:t>, 2011)</w:t>
      </w:r>
    </w:p>
    <w:p w:rsidR="00263AA8" w:rsidRDefault="00263AA8" w:rsidP="00244E44">
      <w:pPr>
        <w:pStyle w:val="NoSpacing"/>
        <w:spacing w:line="264" w:lineRule="auto"/>
      </w:pPr>
    </w:p>
    <w:p w:rsidR="00263AA8" w:rsidRDefault="00263AA8" w:rsidP="00244E44">
      <w:pPr>
        <w:pStyle w:val="NoSpacing"/>
        <w:spacing w:line="264" w:lineRule="auto"/>
      </w:pPr>
    </w:p>
    <w:p w:rsidR="00263AA8" w:rsidRPr="00FD32EF" w:rsidRDefault="0044334E" w:rsidP="00244E44">
      <w:pPr>
        <w:spacing w:line="264" w:lineRule="auto"/>
        <w:ind w:left="720" w:hanging="720"/>
        <w:rPr>
          <w:b/>
          <w:sz w:val="25"/>
          <w:szCs w:val="25"/>
        </w:rPr>
      </w:pPr>
      <w:r w:rsidRPr="0053344A">
        <w:rPr>
          <w:sz w:val="25"/>
          <w:szCs w:val="25"/>
        </w:rPr>
        <w:t>RE:</w:t>
      </w:r>
      <w:r>
        <w:rPr>
          <w:sz w:val="25"/>
          <w:szCs w:val="25"/>
        </w:rPr>
        <w:tab/>
      </w:r>
      <w:r>
        <w:rPr>
          <w:i/>
          <w:sz w:val="25"/>
          <w:szCs w:val="25"/>
        </w:rPr>
        <w:t>Washington Utilities and Transportation Commission v</w:t>
      </w:r>
      <w:r w:rsidRPr="004236CB">
        <w:rPr>
          <w:sz w:val="25"/>
          <w:szCs w:val="25"/>
        </w:rPr>
        <w:t xml:space="preserve">. </w:t>
      </w:r>
      <w:r>
        <w:rPr>
          <w:i/>
          <w:sz w:val="25"/>
          <w:szCs w:val="25"/>
        </w:rPr>
        <w:t>PacifiCorp d/b/a Pacific Power and Light Company</w:t>
      </w:r>
      <w:r w:rsidRPr="004236CB">
        <w:rPr>
          <w:i/>
          <w:sz w:val="25"/>
          <w:szCs w:val="25"/>
        </w:rPr>
        <w:t xml:space="preserve">, </w:t>
      </w:r>
      <w:r w:rsidRPr="004236CB">
        <w:rPr>
          <w:sz w:val="25"/>
          <w:szCs w:val="25"/>
        </w:rPr>
        <w:t>Do</w:t>
      </w:r>
      <w:r>
        <w:rPr>
          <w:sz w:val="25"/>
          <w:szCs w:val="25"/>
        </w:rPr>
        <w:t>cket UE-111190</w:t>
      </w:r>
    </w:p>
    <w:p w:rsidR="00263AA8" w:rsidRDefault="00263AA8" w:rsidP="00244E44">
      <w:pPr>
        <w:spacing w:line="264" w:lineRule="auto"/>
        <w:rPr>
          <w:sz w:val="25"/>
          <w:szCs w:val="25"/>
        </w:rPr>
      </w:pPr>
    </w:p>
    <w:p w:rsidR="00263AA8" w:rsidRDefault="00263AA8" w:rsidP="00244E44">
      <w:pPr>
        <w:spacing w:line="264" w:lineRule="auto"/>
        <w:rPr>
          <w:sz w:val="25"/>
          <w:szCs w:val="25"/>
        </w:rPr>
      </w:pPr>
      <w:r>
        <w:rPr>
          <w:sz w:val="25"/>
          <w:szCs w:val="25"/>
        </w:rPr>
        <w:t>TO ALL PARTIES:</w:t>
      </w:r>
    </w:p>
    <w:p w:rsidR="00263AA8" w:rsidRDefault="00263AA8" w:rsidP="00244E44">
      <w:pPr>
        <w:pStyle w:val="NoSpacing"/>
        <w:spacing w:line="264" w:lineRule="auto"/>
      </w:pPr>
    </w:p>
    <w:p w:rsidR="008752F4" w:rsidRDefault="00263AA8" w:rsidP="00244E44">
      <w:pPr>
        <w:pStyle w:val="NoSpacing"/>
        <w:spacing w:line="264" w:lineRule="auto"/>
      </w:pPr>
      <w:r>
        <w:t xml:space="preserve">On August </w:t>
      </w:r>
      <w:r w:rsidR="00D41435">
        <w:t>29</w:t>
      </w:r>
      <w:r>
        <w:t>, 2011,</w:t>
      </w:r>
      <w:r w:rsidR="00D41435">
        <w:t xml:space="preserve"> the International Brotherhood of Electrical Workers, Local 125 (IBEW Local 125) </w:t>
      </w:r>
      <w:r w:rsidR="00B57CB3">
        <w:t xml:space="preserve">filed with </w:t>
      </w:r>
      <w:r>
        <w:t xml:space="preserve">the Washington Utilities and Transportation Commission (Commission) </w:t>
      </w:r>
      <w:r w:rsidR="00B57CB3">
        <w:t>a Late-Filed Petition to</w:t>
      </w:r>
      <w:r>
        <w:t xml:space="preserve"> Intervene in th</w:t>
      </w:r>
      <w:r w:rsidR="00B57CB3">
        <w:t xml:space="preserve">e above matter. </w:t>
      </w:r>
      <w:r>
        <w:t xml:space="preserve"> </w:t>
      </w:r>
      <w:r w:rsidR="00D41435">
        <w:t>IBEW Local 125 asserts that it is a labor u</w:t>
      </w:r>
      <w:r w:rsidR="008752F4">
        <w:t>ni</w:t>
      </w:r>
      <w:r w:rsidR="00D41435">
        <w:t>on representing nearly 3,600 members throughout the Pacifi</w:t>
      </w:r>
      <w:r w:rsidR="008752F4">
        <w:t>c</w:t>
      </w:r>
      <w:r w:rsidR="00D41435">
        <w:t xml:space="preserve"> Northwest and that many of its members work for PacifiCorp in Oregon and Washington.  </w:t>
      </w:r>
      <w:r w:rsidR="008752F4">
        <w:t xml:space="preserve">It contends that it protects the interests of its membership through discussions of wages, hours, and working conditions and that although membership is its priority, it considers the impact to ratepayers.  IBEW Local 125 </w:t>
      </w:r>
      <w:r w:rsidR="00654C17">
        <w:t>states</w:t>
      </w:r>
      <w:r w:rsidR="008752F4">
        <w:t xml:space="preserve"> that many members are employed by PacifiCorp and receive their electrical service through the company and that changes to their </w:t>
      </w:r>
      <w:r w:rsidR="00654C17">
        <w:t xml:space="preserve">electric service </w:t>
      </w:r>
      <w:r w:rsidR="008752F4">
        <w:t xml:space="preserve">rates impact the members.  Finally, IBEW Local 125 asserts that it will not unreasonably broaden the issues, burden the record, or unreasonably delay the proceeding. </w:t>
      </w:r>
    </w:p>
    <w:p w:rsidR="008752F4" w:rsidRDefault="008752F4" w:rsidP="00244E44">
      <w:pPr>
        <w:pStyle w:val="NoSpacing"/>
        <w:spacing w:line="264" w:lineRule="auto"/>
      </w:pPr>
    </w:p>
    <w:p w:rsidR="00115217" w:rsidRDefault="008752F4" w:rsidP="00244E44">
      <w:pPr>
        <w:pStyle w:val="NoSpacing"/>
        <w:spacing w:line="264" w:lineRule="auto"/>
      </w:pPr>
      <w:r>
        <w:t>According to WAC 480-07-355</w:t>
      </w:r>
      <w:r w:rsidR="00115217">
        <w:t>, petitions to intervene should be filed at least three business days before the initial prehearing conference and responses are due at least two business days before the initial prehearing conference.  The initial prehearing conference in this matter was held on August 23, 2011.  Therefore, the Commission establishes by this notice, the time for filing responses to the late-filed petition.</w:t>
      </w:r>
    </w:p>
    <w:p w:rsidR="00124261" w:rsidRDefault="00124261">
      <w:pPr>
        <w:spacing w:line="264" w:lineRule="auto"/>
        <w:rPr>
          <w:rFonts w:eastAsiaTheme="minorHAnsi" w:cstheme="minorBidi"/>
          <w:sz w:val="25"/>
          <w:szCs w:val="22"/>
        </w:rPr>
      </w:pPr>
      <w:r>
        <w:br w:type="page"/>
      </w:r>
    </w:p>
    <w:p w:rsidR="00263AA8" w:rsidRDefault="00263AA8" w:rsidP="00244E44">
      <w:pPr>
        <w:pStyle w:val="NoSpacing"/>
        <w:spacing w:line="264" w:lineRule="auto"/>
      </w:pPr>
    </w:p>
    <w:p w:rsidR="00263AA8" w:rsidRPr="00B57CB3" w:rsidRDefault="00263AA8" w:rsidP="00244E44">
      <w:pPr>
        <w:pStyle w:val="NoSpacing"/>
        <w:spacing w:line="264" w:lineRule="auto"/>
        <w:rPr>
          <w:b/>
        </w:rPr>
      </w:pPr>
      <w:r w:rsidRPr="00B57CB3">
        <w:rPr>
          <w:b/>
        </w:rPr>
        <w:t xml:space="preserve">NOTICE IS HEREBY GIVEN That </w:t>
      </w:r>
      <w:r w:rsidR="00654C17">
        <w:rPr>
          <w:b/>
        </w:rPr>
        <w:t>the deadline for filing a response to</w:t>
      </w:r>
      <w:r w:rsidRPr="00B57CB3">
        <w:rPr>
          <w:b/>
        </w:rPr>
        <w:t xml:space="preserve"> </w:t>
      </w:r>
      <w:r w:rsidR="00654C17">
        <w:rPr>
          <w:b/>
        </w:rPr>
        <w:t xml:space="preserve">IBEW Local </w:t>
      </w:r>
      <w:r w:rsidR="00115217">
        <w:rPr>
          <w:b/>
        </w:rPr>
        <w:t xml:space="preserve">125’s </w:t>
      </w:r>
      <w:r w:rsidR="00244E44">
        <w:rPr>
          <w:b/>
        </w:rPr>
        <w:t>Late-Fi</w:t>
      </w:r>
      <w:r w:rsidR="00115217">
        <w:rPr>
          <w:b/>
        </w:rPr>
        <w:t>le</w:t>
      </w:r>
      <w:r w:rsidR="00244E44">
        <w:rPr>
          <w:b/>
        </w:rPr>
        <w:t xml:space="preserve">d </w:t>
      </w:r>
      <w:r w:rsidRPr="00B57CB3">
        <w:rPr>
          <w:b/>
        </w:rPr>
        <w:t xml:space="preserve">Petition to Intervene </w:t>
      </w:r>
      <w:r w:rsidR="00654C17">
        <w:rPr>
          <w:b/>
        </w:rPr>
        <w:t>is</w:t>
      </w:r>
      <w:r w:rsidRPr="00B57CB3">
        <w:rPr>
          <w:b/>
        </w:rPr>
        <w:t xml:space="preserve"> 5:00 p.m., </w:t>
      </w:r>
      <w:r w:rsidR="00115217">
        <w:rPr>
          <w:b/>
        </w:rPr>
        <w:t>Monday</w:t>
      </w:r>
      <w:r w:rsidRPr="00B57CB3">
        <w:rPr>
          <w:b/>
        </w:rPr>
        <w:t xml:space="preserve">, </w:t>
      </w:r>
      <w:r w:rsidR="00115217">
        <w:rPr>
          <w:b/>
        </w:rPr>
        <w:t>September 12</w:t>
      </w:r>
      <w:r w:rsidRPr="00B57CB3">
        <w:rPr>
          <w:b/>
        </w:rPr>
        <w:t>, 2011.</w:t>
      </w:r>
    </w:p>
    <w:p w:rsidR="00263AA8" w:rsidRDefault="00263AA8" w:rsidP="00244E44">
      <w:pPr>
        <w:pStyle w:val="NoSpacing"/>
        <w:spacing w:line="264" w:lineRule="auto"/>
      </w:pPr>
    </w:p>
    <w:p w:rsidR="00263AA8" w:rsidRDefault="00263AA8" w:rsidP="00244E44">
      <w:pPr>
        <w:pStyle w:val="NoSpacing"/>
        <w:spacing w:line="264" w:lineRule="auto"/>
      </w:pPr>
      <w:r>
        <w:t>Sincerely,</w:t>
      </w:r>
    </w:p>
    <w:p w:rsidR="00263AA8" w:rsidRDefault="00263AA8" w:rsidP="00244E44">
      <w:pPr>
        <w:pStyle w:val="NoSpacing"/>
        <w:spacing w:line="264" w:lineRule="auto"/>
      </w:pPr>
    </w:p>
    <w:p w:rsidR="00263AA8" w:rsidRDefault="00263AA8" w:rsidP="00244E44">
      <w:pPr>
        <w:pStyle w:val="NoSpacing"/>
        <w:spacing w:line="264" w:lineRule="auto"/>
      </w:pPr>
    </w:p>
    <w:p w:rsidR="00263AA8" w:rsidRDefault="00263AA8" w:rsidP="00244E44">
      <w:pPr>
        <w:pStyle w:val="NoSpacing"/>
        <w:spacing w:line="264" w:lineRule="auto"/>
      </w:pPr>
    </w:p>
    <w:p w:rsidR="00263AA8" w:rsidRDefault="00115217" w:rsidP="00244E44">
      <w:pPr>
        <w:pStyle w:val="NoSpacing"/>
        <w:spacing w:line="264" w:lineRule="auto"/>
      </w:pPr>
      <w:r>
        <w:t xml:space="preserve">PATRICIA CLARK </w:t>
      </w:r>
    </w:p>
    <w:p w:rsidR="00263AA8" w:rsidRDefault="00263AA8" w:rsidP="00244E44">
      <w:pPr>
        <w:pStyle w:val="NoSpacing"/>
        <w:spacing w:line="264" w:lineRule="auto"/>
      </w:pPr>
      <w:r>
        <w:t>Administrative Law Judge</w:t>
      </w:r>
    </w:p>
    <w:sectPr w:rsidR="00263AA8" w:rsidSect="00B66CD7">
      <w:headerReference w:type="default" r:id="rId7"/>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217" w:rsidRDefault="00115217" w:rsidP="00523456">
      <w:r>
        <w:separator/>
      </w:r>
    </w:p>
  </w:endnote>
  <w:endnote w:type="continuationSeparator" w:id="0">
    <w:p w:rsidR="00115217" w:rsidRDefault="00115217" w:rsidP="0052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217" w:rsidRDefault="00115217" w:rsidP="00523456">
      <w:r>
        <w:separator/>
      </w:r>
    </w:p>
  </w:footnote>
  <w:footnote w:type="continuationSeparator" w:id="0">
    <w:p w:rsidR="00115217" w:rsidRDefault="00115217" w:rsidP="00523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261" w:rsidRPr="00124261" w:rsidRDefault="00124261" w:rsidP="00124261">
    <w:pPr>
      <w:pStyle w:val="Header"/>
      <w:tabs>
        <w:tab w:val="clear" w:pos="9360"/>
        <w:tab w:val="right" w:pos="8730"/>
      </w:tabs>
      <w:rPr>
        <w:b/>
        <w:noProof/>
        <w:sz w:val="20"/>
        <w:szCs w:val="20"/>
      </w:rPr>
    </w:pPr>
    <w:r w:rsidRPr="00124261">
      <w:rPr>
        <w:b/>
        <w:sz w:val="20"/>
        <w:szCs w:val="20"/>
      </w:rPr>
      <w:t>DOCKET UE-111190</w:t>
    </w:r>
    <w:r w:rsidRPr="00124261">
      <w:rPr>
        <w:b/>
        <w:sz w:val="20"/>
        <w:szCs w:val="20"/>
      </w:rPr>
      <w:tab/>
    </w:r>
    <w:r w:rsidRPr="00124261">
      <w:rPr>
        <w:b/>
        <w:sz w:val="20"/>
        <w:szCs w:val="20"/>
      </w:rPr>
      <w:tab/>
      <w:t xml:space="preserve">PAGE </w:t>
    </w:r>
    <w:r w:rsidRPr="00124261">
      <w:rPr>
        <w:b/>
        <w:sz w:val="20"/>
        <w:szCs w:val="20"/>
      </w:rPr>
      <w:fldChar w:fldCharType="begin"/>
    </w:r>
    <w:r w:rsidRPr="00124261">
      <w:rPr>
        <w:b/>
        <w:sz w:val="20"/>
        <w:szCs w:val="20"/>
      </w:rPr>
      <w:instrText xml:space="preserve"> PAGE   \* MERGEFORMAT </w:instrText>
    </w:r>
    <w:r w:rsidRPr="00124261">
      <w:rPr>
        <w:b/>
        <w:sz w:val="20"/>
        <w:szCs w:val="20"/>
      </w:rPr>
      <w:fldChar w:fldCharType="separate"/>
    </w:r>
    <w:r w:rsidR="007A1CBD">
      <w:rPr>
        <w:b/>
        <w:noProof/>
        <w:sz w:val="20"/>
        <w:szCs w:val="20"/>
      </w:rPr>
      <w:t>2</w:t>
    </w:r>
    <w:r w:rsidRPr="00124261">
      <w:rPr>
        <w:b/>
        <w:noProof/>
        <w:sz w:val="20"/>
        <w:szCs w:val="20"/>
      </w:rPr>
      <w:fldChar w:fldCharType="end"/>
    </w:r>
  </w:p>
  <w:p w:rsidR="00124261" w:rsidRPr="00124261" w:rsidRDefault="00124261" w:rsidP="00124261">
    <w:pPr>
      <w:pStyle w:val="Header"/>
      <w:tabs>
        <w:tab w:val="clear" w:pos="9360"/>
        <w:tab w:val="right" w:pos="8730"/>
      </w:tabs>
      <w:rPr>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AA8"/>
    <w:rsid w:val="00000817"/>
    <w:rsid w:val="00000D94"/>
    <w:rsid w:val="00024FCC"/>
    <w:rsid w:val="00036A42"/>
    <w:rsid w:val="00054580"/>
    <w:rsid w:val="000862E7"/>
    <w:rsid w:val="000A4CFE"/>
    <w:rsid w:val="000C159F"/>
    <w:rsid w:val="000F4FEE"/>
    <w:rsid w:val="000F629A"/>
    <w:rsid w:val="001140DB"/>
    <w:rsid w:val="00115217"/>
    <w:rsid w:val="00124261"/>
    <w:rsid w:val="00124765"/>
    <w:rsid w:val="00125DE3"/>
    <w:rsid w:val="0012797D"/>
    <w:rsid w:val="00134F21"/>
    <w:rsid w:val="001605B2"/>
    <w:rsid w:val="001703EB"/>
    <w:rsid w:val="001723BF"/>
    <w:rsid w:val="00196394"/>
    <w:rsid w:val="00244E44"/>
    <w:rsid w:val="0025477A"/>
    <w:rsid w:val="00262124"/>
    <w:rsid w:val="00263AA8"/>
    <w:rsid w:val="00270B6C"/>
    <w:rsid w:val="00281C9A"/>
    <w:rsid w:val="002861A1"/>
    <w:rsid w:val="002E5203"/>
    <w:rsid w:val="003004E6"/>
    <w:rsid w:val="00320272"/>
    <w:rsid w:val="00326C72"/>
    <w:rsid w:val="00331826"/>
    <w:rsid w:val="00331DBD"/>
    <w:rsid w:val="0035370C"/>
    <w:rsid w:val="003F118C"/>
    <w:rsid w:val="003F43F9"/>
    <w:rsid w:val="00400A04"/>
    <w:rsid w:val="0044334E"/>
    <w:rsid w:val="004470D6"/>
    <w:rsid w:val="00466587"/>
    <w:rsid w:val="00497485"/>
    <w:rsid w:val="004B13DF"/>
    <w:rsid w:val="004D03CC"/>
    <w:rsid w:val="004D5E7A"/>
    <w:rsid w:val="00523456"/>
    <w:rsid w:val="00546385"/>
    <w:rsid w:val="00571C63"/>
    <w:rsid w:val="0057556D"/>
    <w:rsid w:val="005811C7"/>
    <w:rsid w:val="005963E1"/>
    <w:rsid w:val="005970BC"/>
    <w:rsid w:val="005A4601"/>
    <w:rsid w:val="005E662A"/>
    <w:rsid w:val="005F6CB0"/>
    <w:rsid w:val="00625F87"/>
    <w:rsid w:val="006328EE"/>
    <w:rsid w:val="00636DA8"/>
    <w:rsid w:val="00637028"/>
    <w:rsid w:val="00647468"/>
    <w:rsid w:val="00654C17"/>
    <w:rsid w:val="00671E79"/>
    <w:rsid w:val="006725EB"/>
    <w:rsid w:val="00682AAC"/>
    <w:rsid w:val="006B51AE"/>
    <w:rsid w:val="006C391D"/>
    <w:rsid w:val="006E57AA"/>
    <w:rsid w:val="00751967"/>
    <w:rsid w:val="00782B25"/>
    <w:rsid w:val="007A1CBD"/>
    <w:rsid w:val="007D026E"/>
    <w:rsid w:val="007E4058"/>
    <w:rsid w:val="007E6723"/>
    <w:rsid w:val="008221C4"/>
    <w:rsid w:val="008312B2"/>
    <w:rsid w:val="008530CE"/>
    <w:rsid w:val="00857614"/>
    <w:rsid w:val="00860D9F"/>
    <w:rsid w:val="008752F4"/>
    <w:rsid w:val="00885F8D"/>
    <w:rsid w:val="008927D2"/>
    <w:rsid w:val="00894053"/>
    <w:rsid w:val="008A0BC8"/>
    <w:rsid w:val="008A2759"/>
    <w:rsid w:val="008C4198"/>
    <w:rsid w:val="008F56B3"/>
    <w:rsid w:val="0091303D"/>
    <w:rsid w:val="00950B86"/>
    <w:rsid w:val="00956140"/>
    <w:rsid w:val="00976A7E"/>
    <w:rsid w:val="009931C1"/>
    <w:rsid w:val="009A5465"/>
    <w:rsid w:val="009A68EE"/>
    <w:rsid w:val="009F2B54"/>
    <w:rsid w:val="00A13853"/>
    <w:rsid w:val="00A25D45"/>
    <w:rsid w:val="00A30C4A"/>
    <w:rsid w:val="00A35B1C"/>
    <w:rsid w:val="00A6640F"/>
    <w:rsid w:val="00A82346"/>
    <w:rsid w:val="00AB33FE"/>
    <w:rsid w:val="00B4193F"/>
    <w:rsid w:val="00B57CB3"/>
    <w:rsid w:val="00B6469B"/>
    <w:rsid w:val="00B66CD7"/>
    <w:rsid w:val="00BC18E9"/>
    <w:rsid w:val="00BD4460"/>
    <w:rsid w:val="00C02040"/>
    <w:rsid w:val="00C227FD"/>
    <w:rsid w:val="00C32100"/>
    <w:rsid w:val="00C55CFC"/>
    <w:rsid w:val="00C93A82"/>
    <w:rsid w:val="00CB2C63"/>
    <w:rsid w:val="00CB7F41"/>
    <w:rsid w:val="00D0056C"/>
    <w:rsid w:val="00D167FA"/>
    <w:rsid w:val="00D36495"/>
    <w:rsid w:val="00D41435"/>
    <w:rsid w:val="00D417B8"/>
    <w:rsid w:val="00D5254D"/>
    <w:rsid w:val="00D6592D"/>
    <w:rsid w:val="00D87DE9"/>
    <w:rsid w:val="00D955D2"/>
    <w:rsid w:val="00D968B5"/>
    <w:rsid w:val="00DA4DDA"/>
    <w:rsid w:val="00DB12F0"/>
    <w:rsid w:val="00DB4A12"/>
    <w:rsid w:val="00DB53EA"/>
    <w:rsid w:val="00DE758E"/>
    <w:rsid w:val="00DF16E1"/>
    <w:rsid w:val="00E005E8"/>
    <w:rsid w:val="00E43AD9"/>
    <w:rsid w:val="00E94DEF"/>
    <w:rsid w:val="00E95080"/>
    <w:rsid w:val="00EA64C0"/>
    <w:rsid w:val="00EE4F4B"/>
    <w:rsid w:val="00F35267"/>
    <w:rsid w:val="00F50B69"/>
    <w:rsid w:val="00F54581"/>
    <w:rsid w:val="00F558A0"/>
    <w:rsid w:val="00F75379"/>
    <w:rsid w:val="00F763FB"/>
    <w:rsid w:val="00F80CD0"/>
    <w:rsid w:val="00F903F5"/>
    <w:rsid w:val="00FC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AA8"/>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63AA8"/>
    <w:pPr>
      <w:spacing w:line="240" w:lineRule="auto"/>
    </w:pPr>
  </w:style>
  <w:style w:type="paragraph" w:styleId="Header">
    <w:name w:val="header"/>
    <w:basedOn w:val="Normal"/>
    <w:link w:val="HeaderChar"/>
    <w:uiPriority w:val="99"/>
    <w:unhideWhenUsed/>
    <w:rsid w:val="00124261"/>
    <w:pPr>
      <w:tabs>
        <w:tab w:val="center" w:pos="4680"/>
        <w:tab w:val="right" w:pos="9360"/>
      </w:tabs>
    </w:pPr>
  </w:style>
  <w:style w:type="character" w:customStyle="1" w:styleId="HeaderChar">
    <w:name w:val="Header Char"/>
    <w:basedOn w:val="DefaultParagraphFont"/>
    <w:link w:val="Header"/>
    <w:uiPriority w:val="99"/>
    <w:rsid w:val="00124261"/>
    <w:rPr>
      <w:rFonts w:eastAsia="Times New Roman" w:cs="Times New Roman"/>
      <w:sz w:val="24"/>
      <w:szCs w:val="24"/>
    </w:rPr>
  </w:style>
  <w:style w:type="paragraph" w:styleId="Footer">
    <w:name w:val="footer"/>
    <w:basedOn w:val="Normal"/>
    <w:link w:val="FooterChar"/>
    <w:uiPriority w:val="99"/>
    <w:unhideWhenUsed/>
    <w:rsid w:val="00124261"/>
    <w:pPr>
      <w:tabs>
        <w:tab w:val="center" w:pos="4680"/>
        <w:tab w:val="right" w:pos="9360"/>
      </w:tabs>
    </w:pPr>
  </w:style>
  <w:style w:type="character" w:customStyle="1" w:styleId="FooterChar">
    <w:name w:val="Footer Char"/>
    <w:basedOn w:val="DefaultParagraphFont"/>
    <w:link w:val="Footer"/>
    <w:uiPriority w:val="99"/>
    <w:rsid w:val="00124261"/>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AA8"/>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63AA8"/>
    <w:pPr>
      <w:spacing w:line="240" w:lineRule="auto"/>
    </w:pPr>
  </w:style>
  <w:style w:type="paragraph" w:styleId="Header">
    <w:name w:val="header"/>
    <w:basedOn w:val="Normal"/>
    <w:link w:val="HeaderChar"/>
    <w:uiPriority w:val="99"/>
    <w:unhideWhenUsed/>
    <w:rsid w:val="00124261"/>
    <w:pPr>
      <w:tabs>
        <w:tab w:val="center" w:pos="4680"/>
        <w:tab w:val="right" w:pos="9360"/>
      </w:tabs>
    </w:pPr>
  </w:style>
  <w:style w:type="character" w:customStyle="1" w:styleId="HeaderChar">
    <w:name w:val="Header Char"/>
    <w:basedOn w:val="DefaultParagraphFont"/>
    <w:link w:val="Header"/>
    <w:uiPriority w:val="99"/>
    <w:rsid w:val="00124261"/>
    <w:rPr>
      <w:rFonts w:eastAsia="Times New Roman" w:cs="Times New Roman"/>
      <w:sz w:val="24"/>
      <w:szCs w:val="24"/>
    </w:rPr>
  </w:style>
  <w:style w:type="paragraph" w:styleId="Footer">
    <w:name w:val="footer"/>
    <w:basedOn w:val="Normal"/>
    <w:link w:val="FooterChar"/>
    <w:uiPriority w:val="99"/>
    <w:unhideWhenUsed/>
    <w:rsid w:val="00124261"/>
    <w:pPr>
      <w:tabs>
        <w:tab w:val="center" w:pos="4680"/>
        <w:tab w:val="right" w:pos="9360"/>
      </w:tabs>
    </w:pPr>
  </w:style>
  <w:style w:type="character" w:customStyle="1" w:styleId="FooterChar">
    <w:name w:val="Footer Char"/>
    <w:basedOn w:val="DefaultParagraphFont"/>
    <w:link w:val="Footer"/>
    <w:uiPriority w:val="99"/>
    <w:rsid w:val="0012426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2011-08-31T07:00:00+00:00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48D4A5E-A50C-4313-A254-20B5D0189C2D}"/>
</file>

<file path=customXml/itemProps2.xml><?xml version="1.0" encoding="utf-8"?>
<ds:datastoreItem xmlns:ds="http://schemas.openxmlformats.org/officeDocument/2006/customXml" ds:itemID="{D469D5CB-F33F-4E6A-88E5-5D58F392352B}"/>
</file>

<file path=customXml/itemProps3.xml><?xml version="1.0" encoding="utf-8"?>
<ds:datastoreItem xmlns:ds="http://schemas.openxmlformats.org/officeDocument/2006/customXml" ds:itemID="{D9315AE2-4C05-4A44-BD3F-6409A46656C1}"/>
</file>

<file path=customXml/itemProps4.xml><?xml version="1.0" encoding="utf-8"?>
<ds:datastoreItem xmlns:ds="http://schemas.openxmlformats.org/officeDocument/2006/customXml" ds:itemID="{528FD874-1071-474E-ACB4-2DEFF119577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2011-08-31T14:38:00Z</dcterms:created>
  <dcterms:modified xsi:type="dcterms:W3CDTF">2011-08-31T19:17:00Z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0x0101006E56B4D1795A2E4DB2F0B01679ED314A00D17CE28074734D4792DBD415A4708DE0</vt:lpwstr>
  </property>
  <property fmtid="{D5CDD505-2E9C-101B-9397-08002B2CF9AE}" pid="3" name="_docset_NoMedatataSyncRequired">
    <vt:lpwstr>False</vt:lpwstr>
  </property>
</Properties>
</file>