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er"/>
        <w:tabs>
          <w:tab w:val="clear" w:pos="4320"/>
          <w:tab w:val="clear" w:pos="8640"/>
        </w:tabs>
        <w:spacing w:line="480" w:lineRule="exact"/>
      </w:pPr>
      <w:bookmarkStart w:id="0" w:name="_GoBack"/>
      <w:bookmarkEnd w:id="0"/>
    </w:p>
    <w:p>
      <w:pPr>
        <w:spacing w:line="480" w:lineRule="exact"/>
      </w:pPr>
    </w:p>
    <w:p>
      <w:pPr>
        <w:spacing w:line="480" w:lineRule="exact"/>
      </w:pPr>
    </w:p>
    <w:p>
      <w:pPr>
        <w:spacing w:line="480" w:lineRule="exact"/>
      </w:pPr>
    </w:p>
    <w:p>
      <w:pPr>
        <w:pStyle w:val="Heading1"/>
        <w:numPr>
          <w:ilvl w:val="0"/>
          <w:numId w:val="0"/>
        </w:numPr>
        <w:rPr>
          <w:b/>
        </w:rPr>
      </w:pPr>
      <w:r>
        <w:rPr>
          <w:b/>
        </w:rPr>
        <w:t>BEFORE THE</w:t>
      </w:r>
    </w:p>
    <w:p>
      <w:pPr>
        <w:pStyle w:val="Heading1"/>
        <w:numPr>
          <w:ilvl w:val="0"/>
          <w:numId w:val="0"/>
        </w:numPr>
        <w:rPr>
          <w:b/>
        </w:rPr>
      </w:pPr>
      <w:smartTag w:uri="urn:schemas-microsoft-com:office:smarttags" w:element="State">
        <w:smartTag w:uri="urn:schemas-microsoft-com:office:smarttags" w:element="place">
          <w:r>
            <w:rPr>
              <w:b/>
            </w:rPr>
            <w:t>WASHINGTON</w:t>
          </w:r>
        </w:smartTag>
      </w:smartTag>
      <w:r>
        <w:rPr>
          <w:b/>
        </w:rPr>
        <w:t xml:space="preserve"> UTILITIES </w:t>
      </w:r>
      <w:smartTag w:uri="urn:schemas-microsoft-com:office:smarttags" w:element="stockticker">
        <w:r>
          <w:rPr>
            <w:b/>
          </w:rPr>
          <w:t>AND</w:t>
        </w:r>
      </w:smartTag>
      <w:r>
        <w:rPr>
          <w:b/>
        </w:rPr>
        <w:t xml:space="preserve"> TRANSPORTATION COMMISSION</w:t>
      </w:r>
    </w:p>
    <w:p>
      <w:pPr>
        <w:spacing w:line="240" w:lineRule="auto"/>
        <w:jc w:val="center"/>
        <w:rPr>
          <w:caps/>
        </w:rPr>
      </w:pPr>
    </w:p>
    <w:tbl>
      <w:tblPr>
        <w:tblW w:w="0" w:type="auto"/>
        <w:tblInd w:w="720" w:type="dxa"/>
        <w:tblLayout w:type="fixed"/>
        <w:tblCellMar>
          <w:left w:w="0" w:type="dxa"/>
          <w:right w:w="0" w:type="dxa"/>
        </w:tblCellMar>
        <w:tblLook w:val="0000" w:firstRow="0" w:lastRow="0" w:firstColumn="0" w:lastColumn="0" w:noHBand="0" w:noVBand="0"/>
      </w:tblPr>
      <w:tblGrid>
        <w:gridCol w:w="3822"/>
        <w:gridCol w:w="276"/>
        <w:gridCol w:w="4542"/>
      </w:tblGrid>
      <w:tr>
        <w:tc>
          <w:tcPr>
            <w:tcW w:w="3822" w:type="dxa"/>
            <w:tcBorders>
              <w:right w:val="single" w:sz="4" w:space="0" w:color="auto"/>
            </w:tcBorders>
          </w:tcPr>
          <w:p>
            <w:pPr>
              <w:pStyle w:val="plain"/>
              <w:widowControl w:val="0"/>
              <w:rPr>
                <w:szCs w:val="24"/>
              </w:rPr>
            </w:pPr>
            <w:bookmarkStart w:id="1" w:name="Parties"/>
            <w:bookmarkEnd w:id="1"/>
            <w:smartTag w:uri="urn:schemas-microsoft-com:office:smarttags" w:element="State">
              <w:smartTag w:uri="urn:schemas-microsoft-com:office:smarttags" w:element="place">
                <w:r>
                  <w:rPr>
                    <w:szCs w:val="24"/>
                  </w:rPr>
                  <w:t>WASHINGTON</w:t>
                </w:r>
              </w:smartTag>
            </w:smartTag>
            <w:r>
              <w:rPr>
                <w:szCs w:val="24"/>
              </w:rPr>
              <w:t xml:space="preserve"> UTILITIES </w:t>
            </w:r>
            <w:smartTag w:uri="urn:schemas-microsoft-com:office:smarttags" w:element="stockticker">
              <w:r>
                <w:rPr>
                  <w:szCs w:val="24"/>
                </w:rPr>
                <w:t>AND</w:t>
              </w:r>
            </w:smartTag>
          </w:p>
          <w:p>
            <w:pPr>
              <w:pStyle w:val="plain"/>
              <w:widowControl w:val="0"/>
              <w:rPr>
                <w:szCs w:val="24"/>
              </w:rPr>
            </w:pPr>
            <w:r>
              <w:rPr>
                <w:szCs w:val="24"/>
              </w:rPr>
              <w:t>TRANSPORTATION COMMISSION,</w:t>
            </w:r>
          </w:p>
          <w:p>
            <w:pPr>
              <w:pStyle w:val="plain"/>
              <w:widowControl w:val="0"/>
              <w:rPr>
                <w:szCs w:val="24"/>
              </w:rPr>
            </w:pPr>
          </w:p>
          <w:p>
            <w:pPr>
              <w:pStyle w:val="plain"/>
              <w:widowControl w:val="0"/>
              <w:rPr>
                <w:szCs w:val="24"/>
              </w:rPr>
            </w:pPr>
            <w:r>
              <w:rPr>
                <w:szCs w:val="24"/>
              </w:rPr>
              <w:tab/>
            </w:r>
            <w:r>
              <w:rPr>
                <w:szCs w:val="24"/>
              </w:rPr>
              <w:tab/>
            </w:r>
            <w:r>
              <w:rPr>
                <w:szCs w:val="24"/>
              </w:rPr>
              <w:tab/>
              <w:t>Complainant,</w:t>
            </w:r>
          </w:p>
          <w:p>
            <w:pPr>
              <w:pStyle w:val="plain"/>
              <w:widowControl w:val="0"/>
              <w:rPr>
                <w:szCs w:val="24"/>
              </w:rPr>
            </w:pPr>
          </w:p>
          <w:p>
            <w:pPr>
              <w:pStyle w:val="plain"/>
              <w:widowControl w:val="0"/>
              <w:rPr>
                <w:szCs w:val="24"/>
              </w:rPr>
            </w:pPr>
            <w:r>
              <w:rPr>
                <w:szCs w:val="24"/>
              </w:rPr>
              <w:tab/>
            </w:r>
            <w:bookmarkStart w:id="2" w:name="lblVersus"/>
            <w:r>
              <w:rPr>
                <w:szCs w:val="24"/>
              </w:rPr>
              <w:t>v.</w:t>
            </w:r>
            <w:bookmarkEnd w:id="2"/>
          </w:p>
          <w:p>
            <w:pPr>
              <w:pStyle w:val="plain"/>
              <w:widowControl w:val="0"/>
              <w:rPr>
                <w:szCs w:val="24"/>
              </w:rPr>
            </w:pPr>
          </w:p>
          <w:p>
            <w:pPr>
              <w:pStyle w:val="plain"/>
              <w:widowControl w:val="0"/>
              <w:rPr>
                <w:szCs w:val="24"/>
              </w:rPr>
            </w:pPr>
            <w:bookmarkStart w:id="3" w:name="Defendant"/>
            <w:r>
              <w:rPr>
                <w:szCs w:val="24"/>
              </w:rPr>
              <w:t>PUGET SOUND ENERGY, INC</w:t>
            </w:r>
            <w:bookmarkEnd w:id="3"/>
            <w:r>
              <w:rPr>
                <w:szCs w:val="24"/>
              </w:rPr>
              <w:t>.,</w:t>
            </w:r>
          </w:p>
          <w:p>
            <w:pPr>
              <w:pStyle w:val="plain"/>
              <w:widowControl w:val="0"/>
              <w:rPr>
                <w:szCs w:val="24"/>
              </w:rPr>
            </w:pPr>
            <w:r>
              <w:rPr>
                <w:szCs w:val="24"/>
              </w:rPr>
              <w:tab/>
            </w:r>
            <w:r>
              <w:rPr>
                <w:szCs w:val="24"/>
              </w:rPr>
              <w:tab/>
            </w:r>
            <w:r>
              <w:rPr>
                <w:szCs w:val="24"/>
              </w:rPr>
              <w:tab/>
              <w:t>Respondent.</w:t>
            </w:r>
          </w:p>
          <w:p>
            <w:pPr>
              <w:pStyle w:val="Header"/>
              <w:tabs>
                <w:tab w:val="clear" w:pos="4320"/>
                <w:tab w:val="clear" w:pos="8640"/>
              </w:tabs>
              <w:spacing w:line="240" w:lineRule="auto"/>
            </w:pPr>
          </w:p>
        </w:tc>
        <w:tc>
          <w:tcPr>
            <w:tcW w:w="276" w:type="dxa"/>
            <w:tcBorders>
              <w:left w:val="nil"/>
            </w:tcBorders>
          </w:tcPr>
          <w:p>
            <w:pPr>
              <w:pStyle w:val="SingleSpacing"/>
              <w:spacing w:line="240" w:lineRule="auto"/>
            </w:pPr>
          </w:p>
        </w:tc>
        <w:tc>
          <w:tcPr>
            <w:tcW w:w="4542" w:type="dxa"/>
          </w:tcPr>
          <w:p>
            <w:pPr>
              <w:pStyle w:val="BodyText2"/>
              <w:spacing w:after="0" w:line="240" w:lineRule="auto"/>
            </w:pPr>
            <w:bookmarkStart w:id="4" w:name="CaseNumber"/>
            <w:bookmarkEnd w:id="4"/>
            <w:r>
              <w:t>DOCKET NO.  UG-110723</w:t>
            </w:r>
            <w:r>
              <w:tab/>
            </w:r>
          </w:p>
          <w:p>
            <w:pPr>
              <w:pStyle w:val="BodyText2"/>
              <w:spacing w:after="0" w:line="240" w:lineRule="auto"/>
            </w:pPr>
          </w:p>
        </w:tc>
      </w:tr>
    </w:tbl>
    <w:p>
      <w:pPr>
        <w:spacing w:line="240" w:lineRule="auto"/>
        <w:ind w:left="720"/>
      </w:pPr>
    </w:p>
    <w:p>
      <w:pPr>
        <w:spacing w:line="240" w:lineRule="auto"/>
        <w:ind w:left="720"/>
      </w:pPr>
    </w:p>
    <w:p>
      <w:pPr>
        <w:ind w:left="720"/>
      </w:pPr>
    </w:p>
    <w:p>
      <w:pPr>
        <w:ind w:left="720"/>
      </w:pPr>
    </w:p>
    <w:p>
      <w:pPr>
        <w:spacing w:line="480" w:lineRule="auto"/>
        <w:ind w:left="720"/>
        <w:jc w:val="center"/>
        <w:rPr>
          <w:b/>
        </w:rPr>
      </w:pPr>
      <w:r>
        <w:rPr>
          <w:b/>
        </w:rPr>
        <w:t xml:space="preserve">RESPONSE TESTIMONY </w:t>
      </w:r>
    </w:p>
    <w:p>
      <w:pPr>
        <w:spacing w:line="480" w:lineRule="auto"/>
        <w:ind w:left="720"/>
        <w:jc w:val="center"/>
        <w:rPr>
          <w:b/>
        </w:rPr>
      </w:pPr>
      <w:r>
        <w:rPr>
          <w:b/>
        </w:rPr>
        <w:t xml:space="preserve">OF </w:t>
      </w:r>
    </w:p>
    <w:p>
      <w:pPr>
        <w:spacing w:line="480" w:lineRule="auto"/>
        <w:ind w:left="720"/>
        <w:jc w:val="center"/>
        <w:rPr>
          <w:b/>
        </w:rPr>
      </w:pPr>
      <w:r>
        <w:rPr>
          <w:b/>
        </w:rPr>
        <w:t>DONALD W. SCHOENBECK</w:t>
      </w:r>
    </w:p>
    <w:p>
      <w:pPr>
        <w:spacing w:line="480" w:lineRule="auto"/>
        <w:ind w:left="720"/>
        <w:jc w:val="center"/>
        <w:rPr>
          <w:b/>
        </w:rPr>
      </w:pPr>
      <w:r>
        <w:rPr>
          <w:b/>
        </w:rPr>
        <w:t xml:space="preserve">ON BEHALF OF </w:t>
      </w:r>
    </w:p>
    <w:p>
      <w:pPr>
        <w:spacing w:line="480" w:lineRule="auto"/>
        <w:ind w:left="720"/>
        <w:jc w:val="center"/>
        <w:rPr>
          <w:b/>
        </w:rPr>
      </w:pPr>
      <w:r>
        <w:rPr>
          <w:b/>
        </w:rPr>
        <w:t xml:space="preserve">THE NORTHWEST INDUSTRIAL </w:t>
      </w:r>
      <w:smartTag w:uri="urn:schemas-microsoft-com:office:smarttags" w:element="stockticker">
        <w:r>
          <w:rPr>
            <w:b/>
          </w:rPr>
          <w:t>GAS</w:t>
        </w:r>
      </w:smartTag>
      <w:r>
        <w:rPr>
          <w:b/>
        </w:rPr>
        <w:t xml:space="preserve"> USERS</w:t>
      </w:r>
    </w:p>
    <w:p>
      <w:pPr>
        <w:spacing w:line="480" w:lineRule="auto"/>
        <w:ind w:left="720"/>
        <w:jc w:val="center"/>
        <w:rPr>
          <w:b/>
        </w:rPr>
      </w:pPr>
    </w:p>
    <w:p>
      <w:pPr>
        <w:ind w:left="720"/>
        <w:jc w:val="center"/>
        <w:rPr>
          <w:b/>
        </w:rPr>
      </w:pPr>
    </w:p>
    <w:p>
      <w:pPr>
        <w:ind w:left="720"/>
        <w:jc w:val="center"/>
        <w:rPr>
          <w:b/>
        </w:rPr>
      </w:pPr>
    </w:p>
    <w:p>
      <w:pPr>
        <w:ind w:left="720"/>
        <w:jc w:val="center"/>
        <w:rPr>
          <w:b/>
        </w:rPr>
      </w:pPr>
    </w:p>
    <w:p>
      <w:pPr>
        <w:ind w:left="630"/>
        <w:jc w:val="center"/>
        <w:rPr>
          <w:b/>
        </w:rPr>
        <w:sectPr>
          <w:headerReference w:type="default" r:id="rId9"/>
          <w:footerReference w:type="default" r:id="rId10"/>
          <w:headerReference w:type="first" r:id="rId11"/>
          <w:pgSz w:w="12240" w:h="15840" w:code="1"/>
          <w:pgMar w:top="1440" w:right="1440" w:bottom="1440" w:left="1440" w:header="720" w:footer="1238" w:gutter="0"/>
          <w:paperSrc w:first="15" w:other="15"/>
          <w:pgNumType w:start="1"/>
          <w:cols w:space="720"/>
          <w:noEndnote/>
          <w:titlePg/>
          <w:docGrid w:linePitch="326"/>
        </w:sectPr>
      </w:pPr>
      <w:r>
        <w:rPr>
          <w:b/>
        </w:rPr>
        <w:t>OCTOBER 25, 2011</w:t>
      </w:r>
    </w:p>
    <w:p>
      <w:pPr>
        <w:spacing w:line="480" w:lineRule="exact"/>
        <w:ind w:left="720"/>
        <w:jc w:val="center"/>
        <w:rPr>
          <w:b/>
        </w:rPr>
      </w:pPr>
      <w:r>
        <w:rPr>
          <w:b/>
        </w:rPr>
        <w:lastRenderedPageBreak/>
        <w:t>RESPONSE TESTIMONY OF DONALD W. SCHOENBECK</w:t>
      </w:r>
    </w:p>
    <w:p>
      <w:pPr>
        <w:ind w:left="720"/>
        <w:jc w:val="center"/>
        <w:rPr>
          <w:b/>
          <w:u w:val="single"/>
        </w:rPr>
      </w:pPr>
      <w:r>
        <w:rPr>
          <w:b/>
          <w:u w:val="single"/>
        </w:rPr>
        <w:t>ON BEHALF OF THE NORTHWEST INDUSTRIAL GAS USERS</w:t>
      </w:r>
    </w:p>
    <w:p>
      <w:pPr>
        <w:spacing w:before="240" w:line="480" w:lineRule="exact"/>
        <w:rPr>
          <w:b/>
          <w:u w:val="single"/>
        </w:rPr>
      </w:pPr>
      <w:r>
        <w:rPr>
          <w:b/>
          <w:u w:val="single"/>
        </w:rPr>
        <w:t>INTRODUCTION AND SUMMARY</w:t>
      </w:r>
    </w:p>
    <w:p>
      <w:pPr>
        <w:spacing w:line="480" w:lineRule="exact"/>
        <w:rPr>
          <w:b/>
        </w:rPr>
      </w:pPr>
      <w:r>
        <w:rPr>
          <w:b/>
        </w:rPr>
        <w:t>Q.</w:t>
      </w:r>
      <w:r>
        <w:tab/>
      </w:r>
      <w:r>
        <w:rPr>
          <w:b/>
        </w:rPr>
        <w:t>PLEASE STATE YOUR NAME AND BUSINESS ADDRESS</w:t>
      </w:r>
    </w:p>
    <w:p>
      <w:pPr>
        <w:spacing w:line="480" w:lineRule="exact"/>
        <w:ind w:left="720" w:hanging="720"/>
        <w:jc w:val="both"/>
      </w:pPr>
      <w:r>
        <w:rPr>
          <w:b/>
        </w:rPr>
        <w:t>A</w:t>
      </w:r>
      <w:r>
        <w:t>.</w:t>
      </w:r>
      <w:r>
        <w:tab/>
      </w:r>
      <w:r>
        <w:tab/>
        <w:t>My name is Donald W. Schoenbeck.  I am a member of Regulatory &amp; Cogeneration Services, Inc. (“RCS”), a utility rate and economic consulting firm.  My business address is:  900 Washington Street, Suite 780, Vancouver, WA  98660.</w:t>
      </w:r>
    </w:p>
    <w:p>
      <w:pPr>
        <w:spacing w:before="240" w:after="120" w:line="240" w:lineRule="auto"/>
        <w:ind w:left="720" w:hanging="720"/>
        <w:rPr>
          <w:b/>
        </w:rPr>
      </w:pPr>
      <w:r>
        <w:rPr>
          <w:b/>
        </w:rPr>
        <w:t>Q.</w:t>
      </w:r>
      <w:r>
        <w:tab/>
      </w:r>
      <w:r>
        <w:rPr>
          <w:b/>
        </w:rPr>
        <w:t>PLEASE DESCRIBE YOUR EDUCATIONAL BACKGROUND AND PROFESSIONAL EXPERIENCE.</w:t>
      </w:r>
    </w:p>
    <w:p>
      <w:pPr>
        <w:tabs>
          <w:tab w:val="left" w:pos="-1440"/>
        </w:tabs>
        <w:spacing w:line="480" w:lineRule="exact"/>
        <w:ind w:left="720" w:hanging="720"/>
        <w:jc w:val="both"/>
      </w:pPr>
      <w:r>
        <w:rPr>
          <w:b/>
        </w:rPr>
        <w:t>A.</w:t>
      </w:r>
      <w:r>
        <w:tab/>
      </w:r>
      <w:r>
        <w:tab/>
        <w:t xml:space="preserve">I have a Bachelor of Science Degree in Electrical Engineering from the University of Kansas, a Master of Science Degree in Engineering Management from the University of Missouri, and I have completed all the course work toward a Master of Science Degree in Nuclear Engineering.  From June of 1972 until June of 1980, I was employed by Union Electric Company in the Transmission and Distribution, Rates, and Corporate Planning functions.  In the Transmission and Distribution function, I had various areas of responsibility, including load management, budget proposals and special studies.  While in the Rates function, I worked on rate design studies, filings, and exhibits for several regulatory jurisdictions.  In Corporate Planning, I was responsible for the development and maintenance of computer models used to simulate the Company's financial and economic operations.  </w:t>
      </w:r>
    </w:p>
    <w:p>
      <w:pPr>
        <w:pStyle w:val="BodyTextIndent"/>
        <w:tabs>
          <w:tab w:val="left" w:pos="1440"/>
        </w:tabs>
        <w:spacing w:after="0" w:line="480" w:lineRule="exact"/>
        <w:ind w:left="720"/>
        <w:jc w:val="both"/>
      </w:pPr>
      <w:r>
        <w:tab/>
        <w:t>In June of 1980, I joined the national consulting firm of Drazen-Brubaker &amp; Associates, Inc.  Since that time, I have participated in the analysis of various utilities for power cost forecasts, avoided cost pricing, contract negotiations for gas and electric services, siting and licensing proceedings, and rate case purposes including revenue requirement determination, class cost-of-service, and rate design.</w:t>
      </w:r>
    </w:p>
    <w:p>
      <w:pPr>
        <w:pStyle w:val="BodyTextIndent"/>
        <w:tabs>
          <w:tab w:val="left" w:pos="1440"/>
        </w:tabs>
        <w:spacing w:after="0" w:line="480" w:lineRule="exact"/>
        <w:ind w:left="720"/>
        <w:jc w:val="both"/>
      </w:pPr>
      <w:r>
        <w:lastRenderedPageBreak/>
        <w:tab/>
        <w:t>In April 1988, I formed RCS.  RCS provides consulting services in the field of public utility regulation to many clients, including large industrial and institutional customers.  We also assist in the negotiation of contracts for utility services for large users.  In general, we are engaged in regulatory consulting, rate work, feasibility, economic and cost-of-service studies, design of rates for utility service, and contract negotiations.  I have appeared before the Washington Utilities and Transportation Commission (“WUTC” or “Commission”) on many occasions, including proceedings regarding the establishment of charges for customers of Puget Sound Energy, Inc. (“Puget” or the “Company”).</w:t>
      </w:r>
    </w:p>
    <w:p>
      <w:pPr>
        <w:spacing w:line="480" w:lineRule="exact"/>
        <w:ind w:left="720" w:hanging="720"/>
        <w:rPr>
          <w:b/>
        </w:rPr>
      </w:pPr>
      <w:r>
        <w:rPr>
          <w:b/>
        </w:rPr>
        <w:t>Q.</w:t>
      </w:r>
      <w:r>
        <w:rPr>
          <w:b/>
        </w:rPr>
        <w:tab/>
        <w:t>ON WHOSE BEHALF ARE YOU APPEARING IN THIS PROCEEDING?</w:t>
      </w:r>
    </w:p>
    <w:p>
      <w:pPr>
        <w:spacing w:line="480" w:lineRule="exact"/>
        <w:ind w:left="720" w:hanging="720"/>
        <w:jc w:val="both"/>
      </w:pPr>
      <w:r>
        <w:rPr>
          <w:b/>
        </w:rPr>
        <w:t>A.</w:t>
      </w:r>
      <w:r>
        <w:rPr>
          <w:b/>
        </w:rPr>
        <w:tab/>
      </w:r>
      <w:r>
        <w:rPr>
          <w:b/>
        </w:rPr>
        <w:tab/>
      </w:r>
      <w:r>
        <w:t>I am testifying on behalf of the Northwest Industrial Gas Users (“NWIGU”).  NWIGU is a nonprofit association comprised of thirty-seven end-users of natural gas with major facilities in the states of Washington, Oregon and Idaho.  NWIGU members include diverse industrial interests, including food processing, pulp and paper, wood products, electric generation, aluminum, steel, chemicals, electronics and aerospace.  The association provides an information service to its members and participates in various regulatory matters that affect member interests.  NWIGU member companies purchase natural gas sales and transportation services from local distribution companies (“LDCs”), including Puget.</w:t>
      </w:r>
    </w:p>
    <w:p>
      <w:pPr>
        <w:keepNext/>
        <w:spacing w:before="120" w:line="240" w:lineRule="auto"/>
        <w:ind w:left="720" w:hanging="720"/>
        <w:rPr>
          <w:b/>
        </w:rPr>
      </w:pPr>
      <w:r>
        <w:rPr>
          <w:b/>
        </w:rPr>
        <w:t>Q.</w:t>
      </w:r>
      <w:r>
        <w:rPr>
          <w:b/>
        </w:rPr>
        <w:tab/>
        <w:t>PLEASE BRIEFLY SUMMARIZE THE TOPIC YOU WILL ADDRESS AND YOUR RECOMMENDATION.</w:t>
      </w:r>
    </w:p>
    <w:p>
      <w:pPr>
        <w:keepNext/>
        <w:autoSpaceDE w:val="0"/>
        <w:autoSpaceDN w:val="0"/>
        <w:adjustRightInd w:val="0"/>
        <w:spacing w:line="480" w:lineRule="exact"/>
        <w:ind w:left="720" w:hanging="720"/>
        <w:jc w:val="both"/>
        <w:rPr>
          <w:rFonts w:eastAsiaTheme="minorHAnsi"/>
          <w:szCs w:val="24"/>
          <w:lang w:eastAsia="en-US"/>
        </w:rPr>
      </w:pPr>
      <w:r>
        <w:rPr>
          <w:b/>
        </w:rPr>
        <w:t>A.</w:t>
      </w:r>
      <w:r>
        <w:rPr>
          <w:b/>
        </w:rPr>
        <w:tab/>
      </w:r>
      <w:r>
        <w:rPr>
          <w:b/>
        </w:rPr>
        <w:tab/>
      </w:r>
      <w:r>
        <w:t xml:space="preserve">I am responding to the proposal forwarded by Mr. De Boer, Mr. Story and Mr. Henderson to establish a Pipeline Integrity Program (“PIP”) that would allow Puget to impose a tracker surcharge mechanism for a portion of its gas infrastructure investment, specifically replacement of three types of existing pipe, and to recover those costs from its ratepayers on an annual basis outside of its pending and future rate cases.  </w:t>
      </w:r>
      <w:r>
        <w:rPr>
          <w:i/>
        </w:rPr>
        <w:t xml:space="preserve">See </w:t>
      </w:r>
      <w:r>
        <w:t xml:space="preserve">Ex. </w:t>
      </w:r>
      <w:r>
        <w:lastRenderedPageBreak/>
        <w:t xml:space="preserve">Nos.: TAD-IT, Direct Testimony Tom De Boer; JHS-IT, Direct Testimony of John Story; and DAH-IT, Direct Testimony of Duane Henderson.  Puget is proposing a tracking mechanism to surcharge natural gas customers in order to accelerate its recovery of these expenses.  While NWIGU </w:t>
      </w:r>
      <w:r>
        <w:rPr>
          <w:rFonts w:eastAsiaTheme="minorHAnsi"/>
          <w:szCs w:val="24"/>
          <w:lang w:eastAsia="en-US"/>
        </w:rPr>
        <w:t>supports appropriate, prudent expenditures for public safety made by regional utilities like Puget, this PIP surcharge should be rejected by the Commission for its inappropriate accounting and ratemaking structure.  Specifically this PIP filing should be rejected because:</w:t>
      </w:r>
    </w:p>
    <w:p>
      <w:pPr>
        <w:pStyle w:val="ListParagraph"/>
        <w:numPr>
          <w:ilvl w:val="0"/>
          <w:numId w:val="8"/>
        </w:numPr>
        <w:autoSpaceDE w:val="0"/>
        <w:autoSpaceDN w:val="0"/>
        <w:adjustRightInd w:val="0"/>
        <w:spacing w:line="480" w:lineRule="exact"/>
        <w:jc w:val="both"/>
      </w:pPr>
      <w:r>
        <w:rPr>
          <w:rFonts w:eastAsiaTheme="minorHAnsi"/>
          <w:szCs w:val="24"/>
          <w:lang w:eastAsia="en-US"/>
        </w:rPr>
        <w:t>Puget’s PIP proposal does not provide any ascertainable</w:t>
      </w:r>
      <w:r>
        <w:t xml:space="preserve"> net benefits to its customers in risk mitigation;</w:t>
      </w:r>
    </w:p>
    <w:p>
      <w:pPr>
        <w:pStyle w:val="ListParagraph"/>
        <w:numPr>
          <w:ilvl w:val="0"/>
          <w:numId w:val="8"/>
        </w:numPr>
        <w:autoSpaceDE w:val="0"/>
        <w:autoSpaceDN w:val="0"/>
        <w:adjustRightInd w:val="0"/>
        <w:spacing w:before="120" w:line="480" w:lineRule="exact"/>
        <w:jc w:val="both"/>
      </w:pPr>
      <w:r>
        <w:t xml:space="preserve">The PIP tracker proposal constitutes single-issue ratemaking that isolates one of multiple factors that are increasing and decreasing between rate cases; and,  </w:t>
      </w:r>
    </w:p>
    <w:p>
      <w:pPr>
        <w:pStyle w:val="ListParagraph"/>
        <w:keepNext/>
        <w:numPr>
          <w:ilvl w:val="0"/>
          <w:numId w:val="8"/>
        </w:numPr>
        <w:autoSpaceDE w:val="0"/>
        <w:autoSpaceDN w:val="0"/>
        <w:adjustRightInd w:val="0"/>
        <w:spacing w:line="480" w:lineRule="exact"/>
        <w:jc w:val="both"/>
      </w:pPr>
      <w:r>
        <w:t>The proposal advanced by Puget does not balance shareholders’ and ratepayers’ interests, and instead advances only the interests of the shareholders by isolating advanced cost recovery of these programs.</w:t>
      </w:r>
    </w:p>
    <w:p>
      <w:pPr>
        <w:keepNext/>
        <w:autoSpaceDE w:val="0"/>
        <w:autoSpaceDN w:val="0"/>
        <w:adjustRightInd w:val="0"/>
        <w:spacing w:line="480" w:lineRule="exact"/>
        <w:rPr>
          <w:rFonts w:eastAsiaTheme="minorHAnsi"/>
          <w:b/>
          <w:bCs/>
          <w:szCs w:val="24"/>
          <w:lang w:eastAsia="en-US"/>
        </w:rPr>
      </w:pPr>
      <w:r>
        <w:rPr>
          <w:rFonts w:eastAsiaTheme="minorHAnsi"/>
          <w:b/>
          <w:bCs/>
          <w:szCs w:val="24"/>
          <w:lang w:eastAsia="en-US"/>
        </w:rPr>
        <w:t>Q.</w:t>
      </w:r>
      <w:r>
        <w:rPr>
          <w:rFonts w:eastAsiaTheme="minorHAnsi"/>
          <w:b/>
          <w:bCs/>
          <w:szCs w:val="24"/>
          <w:lang w:eastAsia="en-US"/>
        </w:rPr>
        <w:tab/>
        <w:t>WOULD YOU PLEASE BRIEFLY CHARACTERIZE THE PIP?</w:t>
      </w:r>
    </w:p>
    <w:p>
      <w:pPr>
        <w:keepNext/>
        <w:spacing w:line="480" w:lineRule="exact"/>
        <w:ind w:left="720" w:hanging="677"/>
        <w:rPr>
          <w:rFonts w:eastAsiaTheme="minorHAnsi"/>
          <w:bCs/>
          <w:color w:val="000000" w:themeColor="text1"/>
          <w:szCs w:val="24"/>
          <w:lang w:eastAsia="en-US"/>
        </w:rPr>
      </w:pPr>
      <w:r>
        <w:rPr>
          <w:rFonts w:eastAsiaTheme="minorHAnsi"/>
          <w:b/>
          <w:bCs/>
          <w:szCs w:val="24"/>
          <w:lang w:eastAsia="en-US"/>
        </w:rPr>
        <w:t>A.</w:t>
      </w:r>
      <w:r>
        <w:rPr>
          <w:rFonts w:eastAsiaTheme="minorHAnsi"/>
          <w:b/>
          <w:bCs/>
          <w:szCs w:val="24"/>
          <w:lang w:eastAsia="en-US"/>
        </w:rPr>
        <w:tab/>
      </w:r>
      <w:r>
        <w:rPr>
          <w:rFonts w:eastAsiaTheme="minorHAnsi"/>
          <w:b/>
          <w:bCs/>
          <w:szCs w:val="24"/>
          <w:lang w:eastAsia="en-US"/>
        </w:rPr>
        <w:tab/>
      </w:r>
      <w:r>
        <w:rPr>
          <w:rFonts w:cs="Arial"/>
          <w:color w:val="000000" w:themeColor="text1"/>
        </w:rPr>
        <w:t>The PIP is limited in scope initially to the following programs: (1) Wrapped Steel Service Assessment; (2) Wrapped Steel Main Assessment; and (3) Older Polyethylene Pipe Replacement. The proposed tariff revision would increase natural gas service revenues under the new cost recovery method by approximately $2 million for the initial program period proposed through October 31, 2012.</w:t>
      </w:r>
      <w:r>
        <w:rPr>
          <w:rFonts w:eastAsiaTheme="minorHAnsi"/>
          <w:bCs/>
          <w:color w:val="000000" w:themeColor="text1"/>
          <w:szCs w:val="24"/>
          <w:lang w:eastAsia="en-US"/>
        </w:rPr>
        <w:t xml:space="preserve">  Notably the PIP is not merely a pass-through of capital costs to ratepayers as it includes a return on as well as return of investment to Puget’s shareholders, and without any consideration of the mechanism’s impact upon Puget’s return on equity.  According to Mr. De Boer, the PIP proposal assists Puget with its inter-company budgeting for safety expenditures:</w:t>
      </w:r>
    </w:p>
    <w:p>
      <w:pPr>
        <w:pStyle w:val="answer"/>
        <w:spacing w:line="240" w:lineRule="auto"/>
        <w:ind w:left="1440" w:right="720" w:hanging="1440"/>
        <w:rPr>
          <w:color w:val="000000" w:themeColor="text1"/>
        </w:rPr>
      </w:pPr>
      <w:r>
        <w:rPr>
          <w:color w:val="000000" w:themeColor="text1"/>
        </w:rPr>
        <w:tab/>
        <w:t xml:space="preserve">“… in order to meet all of its capital requirements, PSE must prioritize these programs and sets separate budgets, timelines and other work </w:t>
      </w:r>
      <w:r>
        <w:rPr>
          <w:color w:val="000000" w:themeColor="text1"/>
        </w:rPr>
        <w:lastRenderedPageBreak/>
        <w:t xml:space="preserve">requirements which can limit the flexibility in addressing the highest priority safety and compliance issues across the entire system. </w:t>
      </w:r>
      <w:r>
        <w:rPr>
          <w:i/>
          <w:color w:val="000000" w:themeColor="text1"/>
        </w:rPr>
        <w:t xml:space="preserve"> </w:t>
      </w:r>
      <w:r>
        <w:rPr>
          <w:color w:val="000000" w:themeColor="text1"/>
        </w:rPr>
        <w:t xml:space="preserve">The proposed PIP mitigates a major obstacle to managing safety on a system-wide basis in that it allows for timely recovery of costs incurred without regard to the artificial program classifications and would allow the Company, in consultation with stakeholders, to increase investments to address reliability, integrity and safety programs.”  </w:t>
      </w:r>
    </w:p>
    <w:p>
      <w:pPr>
        <w:spacing w:line="480" w:lineRule="auto"/>
        <w:ind w:left="1440" w:right="720" w:hanging="720"/>
        <w:rPr>
          <w:rFonts w:eastAsiaTheme="minorHAnsi"/>
          <w:bCs/>
          <w:color w:val="000000" w:themeColor="text1"/>
          <w:szCs w:val="24"/>
          <w:lang w:eastAsia="en-US"/>
        </w:rPr>
      </w:pPr>
      <w:r>
        <w:rPr>
          <w:rFonts w:eastAsiaTheme="minorHAnsi"/>
          <w:bCs/>
          <w:color w:val="000000" w:themeColor="text1"/>
          <w:szCs w:val="24"/>
          <w:lang w:eastAsia="en-US"/>
        </w:rPr>
        <w:t>(Ex. No. TAD-IT, p. 3, lines 4-12).</w:t>
      </w:r>
    </w:p>
    <w:p>
      <w:pPr>
        <w:spacing w:line="240" w:lineRule="auto"/>
        <w:ind w:left="720" w:hanging="720"/>
        <w:rPr>
          <w:rFonts w:eastAsiaTheme="minorHAnsi"/>
          <w:b/>
          <w:bCs/>
          <w:caps/>
          <w:color w:val="000000" w:themeColor="text1"/>
          <w:szCs w:val="24"/>
          <w:lang w:eastAsia="en-US"/>
        </w:rPr>
      </w:pPr>
      <w:r>
        <w:rPr>
          <w:rFonts w:eastAsiaTheme="minorHAnsi"/>
          <w:b/>
          <w:bCs/>
          <w:caps/>
          <w:color w:val="000000" w:themeColor="text1"/>
          <w:szCs w:val="24"/>
          <w:lang w:eastAsia="en-US"/>
        </w:rPr>
        <w:t>Q.</w:t>
      </w:r>
      <w:r>
        <w:rPr>
          <w:rFonts w:eastAsiaTheme="minorHAnsi"/>
          <w:b/>
          <w:bCs/>
          <w:caps/>
          <w:color w:val="000000" w:themeColor="text1"/>
          <w:szCs w:val="24"/>
          <w:lang w:eastAsia="en-US"/>
        </w:rPr>
        <w:tab/>
        <w:t>Do the three PIP programs address any new, previously unanticipated safety requirementS for Puget’s customers in the future test year?</w:t>
      </w:r>
    </w:p>
    <w:p>
      <w:pPr>
        <w:tabs>
          <w:tab w:val="left" w:pos="1440"/>
        </w:tabs>
        <w:spacing w:line="480" w:lineRule="exact"/>
        <w:ind w:left="720" w:hanging="720"/>
        <w:rPr>
          <w:rFonts w:eastAsiaTheme="minorHAnsi"/>
          <w:color w:val="000000" w:themeColor="text1"/>
          <w:szCs w:val="25"/>
          <w:lang w:eastAsia="en-US"/>
        </w:rPr>
      </w:pPr>
      <w:r>
        <w:rPr>
          <w:rFonts w:ascii="Times New Roman Bold" w:eastAsiaTheme="minorHAnsi" w:hAnsi="Times New Roman Bold"/>
          <w:b/>
          <w:bCs/>
          <w:color w:val="000000" w:themeColor="text1"/>
          <w:szCs w:val="24"/>
          <w:lang w:eastAsia="en-US"/>
        </w:rPr>
        <w:t>A</w:t>
      </w:r>
      <w:r>
        <w:rPr>
          <w:rFonts w:eastAsiaTheme="minorHAnsi"/>
          <w:bCs/>
          <w:color w:val="000000" w:themeColor="text1"/>
          <w:szCs w:val="24"/>
          <w:lang w:eastAsia="en-US"/>
        </w:rPr>
        <w:t>.</w:t>
      </w:r>
      <w:r>
        <w:rPr>
          <w:rFonts w:eastAsiaTheme="minorHAnsi"/>
          <w:bCs/>
          <w:color w:val="000000" w:themeColor="text1"/>
          <w:szCs w:val="24"/>
          <w:lang w:eastAsia="en-US"/>
        </w:rPr>
        <w:tab/>
      </w:r>
      <w:r>
        <w:rPr>
          <w:rFonts w:eastAsiaTheme="minorHAnsi"/>
          <w:bCs/>
          <w:color w:val="000000" w:themeColor="text1"/>
          <w:szCs w:val="24"/>
          <w:lang w:eastAsia="en-US"/>
        </w:rPr>
        <w:tab/>
        <w:t>No.  To the contrary, the PIP covers future expenses anticipated from ongoing safety program efforts going back several years.  According to Mr. Henderson’s testimony, the wrapped steel assessment program has been underway by Puget since 2006</w:t>
      </w:r>
      <w:r>
        <w:rPr>
          <w:rFonts w:eastAsiaTheme="minorHAnsi"/>
          <w:color w:val="000000" w:themeColor="text1"/>
          <w:szCs w:val="25"/>
          <w:lang w:eastAsia="en-US"/>
        </w:rPr>
        <w:t xml:space="preserve"> and the wrapped steel main assessments and older polyethylene pipe replacement programs began in 2010.  Ex. No. DAH-IT, pp. 7 -9.  However, Puget makes clear that the Company intends to use </w:t>
      </w:r>
      <w:r>
        <w:rPr>
          <w:color w:val="000000" w:themeColor="text1"/>
        </w:rPr>
        <w:t xml:space="preserve">the program “to be flexible to address safety concerns as they arise in the future.”  (Ex. No. TAD-IT, p. 3, lines 17-18). </w:t>
      </w:r>
      <w:r>
        <w:rPr>
          <w:rFonts w:eastAsiaTheme="minorHAnsi"/>
          <w:color w:val="000000" w:themeColor="text1"/>
          <w:szCs w:val="25"/>
          <w:lang w:eastAsia="en-US"/>
        </w:rPr>
        <w:t xml:space="preserve"> This PIP filing does not define these speculative expenditures that are intended by Puget to be a part of the proposed tariff. </w:t>
      </w:r>
    </w:p>
    <w:p>
      <w:pPr>
        <w:spacing w:before="120" w:line="240" w:lineRule="auto"/>
        <w:ind w:left="720" w:hanging="720"/>
        <w:rPr>
          <w:rFonts w:eastAsiaTheme="minorHAnsi"/>
          <w:szCs w:val="25"/>
          <w:lang w:eastAsia="en-US"/>
        </w:rPr>
      </w:pPr>
      <w:r>
        <w:rPr>
          <w:rFonts w:ascii="Times New Roman Bold" w:eastAsiaTheme="minorHAnsi" w:hAnsi="Times New Roman Bold"/>
          <w:b/>
          <w:color w:val="000000" w:themeColor="text1"/>
          <w:szCs w:val="25"/>
          <w:lang w:eastAsia="en-US"/>
        </w:rPr>
        <w:t>Q.</w:t>
      </w:r>
      <w:r>
        <w:rPr>
          <w:rFonts w:ascii="Times New Roman Bold" w:eastAsiaTheme="minorHAnsi" w:hAnsi="Times New Roman Bold"/>
          <w:b/>
          <w:color w:val="000000" w:themeColor="text1"/>
          <w:szCs w:val="25"/>
          <w:lang w:eastAsia="en-US"/>
        </w:rPr>
        <w:tab/>
        <w:t>IN YOUR OPINION IS THIS PIP MECHANISM CONSISTENT WITH PRINCIP</w:t>
      </w:r>
      <w:r>
        <w:rPr>
          <w:rFonts w:ascii="Times New Roman Bold" w:eastAsiaTheme="minorHAnsi" w:hAnsi="Times New Roman Bold"/>
          <w:b/>
          <w:szCs w:val="25"/>
          <w:lang w:eastAsia="en-US"/>
        </w:rPr>
        <w:t>LES OF SOUND RATEMAKING</w:t>
      </w:r>
      <w:r>
        <w:rPr>
          <w:rFonts w:eastAsiaTheme="minorHAnsi"/>
          <w:szCs w:val="25"/>
          <w:lang w:eastAsia="en-US"/>
        </w:rPr>
        <w:t>?</w:t>
      </w:r>
    </w:p>
    <w:p>
      <w:pPr>
        <w:pStyle w:val="answer"/>
        <w:tabs>
          <w:tab w:val="left" w:pos="1440"/>
        </w:tabs>
        <w:spacing w:before="240" w:after="0" w:line="480" w:lineRule="exact"/>
      </w:pPr>
      <w:r>
        <w:rPr>
          <w:rFonts w:eastAsiaTheme="minorHAnsi"/>
          <w:b/>
          <w:szCs w:val="25"/>
          <w:lang w:eastAsia="en-US"/>
        </w:rPr>
        <w:t>A.</w:t>
      </w:r>
      <w:r>
        <w:rPr>
          <w:rFonts w:eastAsiaTheme="minorHAnsi"/>
          <w:szCs w:val="25"/>
          <w:lang w:eastAsia="en-US"/>
        </w:rPr>
        <w:tab/>
      </w:r>
      <w:r>
        <w:rPr>
          <w:rFonts w:eastAsiaTheme="minorHAnsi"/>
          <w:szCs w:val="25"/>
          <w:lang w:eastAsia="en-US"/>
        </w:rPr>
        <w:tab/>
        <w:t xml:space="preserve">No, it is not.  The Company has made no showing that would justify this surcharge as a net benefit to ratepayers. </w:t>
      </w:r>
      <w:r>
        <w:t xml:space="preserve"> To quote, Mr. De Boer, PSE “believes this accelerated funding is appropriate given the recent pipeline safety issues that have emerged locally and nationally and the age and performance of PSE’s system.”  (Ex. No. TAD-IT, p. 5, lines 2-4).</w:t>
      </w:r>
    </w:p>
    <w:p>
      <w:pPr>
        <w:pStyle w:val="answer"/>
        <w:tabs>
          <w:tab w:val="left" w:pos="1440"/>
        </w:tabs>
        <w:spacing w:before="0" w:after="0" w:line="480" w:lineRule="exact"/>
      </w:pPr>
      <w:r>
        <w:tab/>
        <w:t>/  /  /</w:t>
      </w:r>
    </w:p>
    <w:p>
      <w:pPr>
        <w:pStyle w:val="answer"/>
        <w:tabs>
          <w:tab w:val="left" w:pos="1440"/>
        </w:tabs>
        <w:spacing w:before="0" w:after="0" w:line="480" w:lineRule="exact"/>
      </w:pPr>
      <w:r>
        <w:tab/>
        <w:t>/  /  /</w:t>
      </w:r>
    </w:p>
    <w:p>
      <w:pPr>
        <w:pStyle w:val="answer"/>
        <w:keepNext/>
        <w:spacing w:before="240" w:after="0" w:line="240" w:lineRule="auto"/>
        <w:rPr>
          <w:rFonts w:ascii="Times New Roman Bold" w:hAnsi="Times New Roman Bold"/>
          <w:b/>
        </w:rPr>
      </w:pPr>
      <w:r>
        <w:rPr>
          <w:rFonts w:ascii="Times New Roman Bold" w:eastAsiaTheme="minorHAnsi" w:hAnsi="Times New Roman Bold"/>
          <w:b/>
          <w:szCs w:val="25"/>
          <w:lang w:eastAsia="en-US"/>
        </w:rPr>
        <w:lastRenderedPageBreak/>
        <w:t>Q.</w:t>
      </w:r>
      <w:r>
        <w:rPr>
          <w:rFonts w:ascii="Times New Roman Bold" w:eastAsiaTheme="minorHAnsi" w:hAnsi="Times New Roman Bold"/>
          <w:b/>
          <w:szCs w:val="25"/>
          <w:lang w:eastAsia="en-US"/>
        </w:rPr>
        <w:tab/>
      </w:r>
      <w:r>
        <w:rPr>
          <w:rFonts w:ascii="Times New Roman Bold" w:hAnsi="Times New Roman Bold"/>
          <w:b/>
        </w:rPr>
        <w:t>DO YOU AGREE WITH ACCELERATED FUNDING WITH THE PIP AS BEING JUSTIFIED?</w:t>
      </w:r>
    </w:p>
    <w:p>
      <w:pPr>
        <w:pStyle w:val="answer"/>
        <w:keepNext/>
        <w:tabs>
          <w:tab w:val="left" w:pos="1440"/>
        </w:tabs>
        <w:spacing w:before="0" w:after="240" w:line="480" w:lineRule="exact"/>
      </w:pPr>
      <w:r>
        <w:rPr>
          <w:rFonts w:eastAsiaTheme="minorHAnsi"/>
          <w:b/>
          <w:szCs w:val="25"/>
          <w:lang w:eastAsia="en-US"/>
        </w:rPr>
        <w:t>A.</w:t>
      </w:r>
      <w:r>
        <w:tab/>
      </w:r>
      <w:r>
        <w:tab/>
        <w:t>No.  The unfortunate pipeline safety incidents that have occurred and the emerging discussion of potential improved safety regulatory requirements that may arise do not justify accelerating funding for Puget shareholders under the PIP.</w:t>
      </w:r>
    </w:p>
    <w:p>
      <w:pPr>
        <w:spacing w:line="240" w:lineRule="auto"/>
        <w:ind w:left="720" w:hanging="720"/>
        <w:rPr>
          <w:rFonts w:ascii="Times New Roman Bold" w:eastAsiaTheme="minorHAnsi" w:hAnsi="Times New Roman Bold"/>
          <w:b/>
          <w:caps/>
          <w:szCs w:val="25"/>
          <w:lang w:eastAsia="en-US"/>
        </w:rPr>
      </w:pPr>
      <w:r>
        <w:rPr>
          <w:rFonts w:ascii="Times New Roman Bold" w:eastAsiaTheme="minorHAnsi" w:hAnsi="Times New Roman Bold"/>
          <w:b/>
          <w:caps/>
          <w:szCs w:val="25"/>
          <w:lang w:eastAsia="en-US"/>
        </w:rPr>
        <w:t>Q.</w:t>
      </w:r>
      <w:r>
        <w:rPr>
          <w:rFonts w:ascii="Times New Roman Bold" w:eastAsiaTheme="minorHAnsi" w:hAnsi="Times New Roman Bold"/>
          <w:b/>
          <w:caps/>
          <w:szCs w:val="25"/>
          <w:lang w:eastAsia="en-US"/>
        </w:rPr>
        <w:tab/>
        <w:t>Is this accelerated funding mechanism consistent with WUTC precedent?</w:t>
      </w:r>
    </w:p>
    <w:p>
      <w:pPr>
        <w:tabs>
          <w:tab w:val="left" w:pos="1440"/>
        </w:tabs>
        <w:spacing w:before="120" w:line="480" w:lineRule="exact"/>
        <w:ind w:left="720" w:hanging="720"/>
        <w:rPr>
          <w:color w:val="1F497D"/>
        </w:rPr>
      </w:pPr>
      <w:r>
        <w:rPr>
          <w:rFonts w:eastAsiaTheme="minorHAnsi"/>
          <w:b/>
          <w:szCs w:val="25"/>
          <w:lang w:eastAsia="en-US"/>
        </w:rPr>
        <w:t>A.</w:t>
      </w:r>
      <w:r>
        <w:rPr>
          <w:rFonts w:eastAsiaTheme="minorHAnsi"/>
          <w:szCs w:val="25"/>
          <w:lang w:eastAsia="en-US"/>
        </w:rPr>
        <w:tab/>
      </w:r>
      <w:r>
        <w:rPr>
          <w:rFonts w:eastAsiaTheme="minorHAnsi"/>
          <w:szCs w:val="25"/>
          <w:lang w:eastAsia="en-US"/>
        </w:rPr>
        <w:tab/>
        <w:t>No, it is not.  C</w:t>
      </w:r>
      <w:r>
        <w:rPr>
          <w:rFonts w:eastAsiaTheme="minorHAnsi"/>
          <w:bCs/>
          <w:szCs w:val="24"/>
          <w:lang w:eastAsia="en-US"/>
        </w:rPr>
        <w:t>ontrary to WUTC precedent, the PIP incorporates a future test year to capture projected, incremental costs of  these three programs and potentially others, all using</w:t>
      </w:r>
      <w:r>
        <w:t xml:space="preserve"> a form of cost recovery in single issue ratemaking that should not be permitted except under extraordinary circumstances.  Puget has made no showing that any extraordinary circumstances exist in this case.  Under WUTC precedent, the Company has not demonstrated financial circumstances that might justify extraordinary relief. </w:t>
      </w:r>
      <w:r>
        <w:rPr>
          <w:color w:val="1F497D"/>
        </w:rPr>
        <w:t xml:space="preserve"> </w:t>
      </w:r>
    </w:p>
    <w:p>
      <w:pPr>
        <w:tabs>
          <w:tab w:val="left" w:pos="1440"/>
        </w:tabs>
        <w:spacing w:line="480" w:lineRule="exact"/>
        <w:ind w:left="720" w:hanging="720"/>
      </w:pPr>
      <w:r>
        <w:rPr>
          <w:rFonts w:eastAsiaTheme="minorHAnsi"/>
          <w:szCs w:val="25"/>
          <w:lang w:eastAsia="en-US"/>
        </w:rPr>
        <w:tab/>
      </w:r>
      <w:r>
        <w:t xml:space="preserve">See e.g., </w:t>
      </w:r>
      <w:r>
        <w:rPr>
          <w:i/>
          <w:iCs/>
        </w:rPr>
        <w:t xml:space="preserve">WUTC v. PSE, </w:t>
      </w:r>
      <w:r>
        <w:t xml:space="preserve">Docket Nos. UE-060266, UG-060267 (PSE 2006 </w:t>
      </w:r>
      <w:smartTag w:uri="urn:schemas-microsoft-com:office:smarttags" w:element="stockticker">
        <w:r>
          <w:t>GRC</w:t>
        </w:r>
      </w:smartTag>
      <w:r>
        <w:t>), Order 08, ¶¶ 37-39 (rejecting Puget’s proposed depreciation tracker and noting how single issue ratemaking violates the matching principle as it precludes consideration of all revenues, costs, and adjustments).</w:t>
      </w:r>
    </w:p>
    <w:p>
      <w:pPr>
        <w:spacing w:before="240" w:line="240" w:lineRule="auto"/>
        <w:ind w:left="720" w:hanging="720"/>
        <w:rPr>
          <w:rFonts w:ascii="Times New Roman Bold" w:hAnsi="Times New Roman Bold"/>
          <w:b/>
          <w:caps/>
        </w:rPr>
      </w:pPr>
      <w:r>
        <w:rPr>
          <w:rFonts w:ascii="Times New Roman Bold" w:hAnsi="Times New Roman Bold"/>
          <w:b/>
          <w:caps/>
        </w:rPr>
        <w:t>Q.</w:t>
      </w:r>
      <w:r>
        <w:rPr>
          <w:rFonts w:ascii="Times New Roman Bold" w:hAnsi="Times New Roman Bold"/>
          <w:b/>
          <w:caps/>
        </w:rPr>
        <w:tab/>
        <w:t>Does the fact that the Commission is looking at PSE’s revenues and expenses in total on a regular basis through the Company’s frequent general rate case filings mitigate concerns regarding single issue rate making?</w:t>
      </w:r>
    </w:p>
    <w:p>
      <w:pPr>
        <w:tabs>
          <w:tab w:val="left" w:pos="1440"/>
        </w:tabs>
        <w:spacing w:before="120" w:line="480" w:lineRule="exact"/>
        <w:ind w:left="720" w:hanging="720"/>
      </w:pPr>
      <w:r>
        <w:rPr>
          <w:b/>
        </w:rPr>
        <w:t>A.</w:t>
      </w:r>
      <w:r>
        <w:tab/>
      </w:r>
      <w:r>
        <w:tab/>
        <w:t>No, it does not.  In fact Puget’s frequent rate case filings evidence that the recovery and prudence of safety expenditures can be addressed on a regular basis through a full review of costs and expenses with appropriate inclusion of prudently incurred safety expenditures in base rates.</w:t>
      </w:r>
    </w:p>
    <w:p>
      <w:pPr>
        <w:tabs>
          <w:tab w:val="left" w:pos="1440"/>
        </w:tabs>
        <w:spacing w:line="480" w:lineRule="exact"/>
        <w:ind w:left="720" w:hanging="720"/>
      </w:pPr>
      <w:r>
        <w:tab/>
        <w:t>/  /  /</w:t>
      </w:r>
    </w:p>
    <w:p>
      <w:pPr>
        <w:tabs>
          <w:tab w:val="left" w:pos="1440"/>
        </w:tabs>
        <w:spacing w:line="480" w:lineRule="exact"/>
        <w:ind w:left="720" w:hanging="720"/>
      </w:pPr>
      <w:r>
        <w:tab/>
        <w:t>/  /  /</w:t>
      </w:r>
    </w:p>
    <w:p>
      <w:pPr>
        <w:keepNext/>
        <w:spacing w:before="240" w:line="240" w:lineRule="auto"/>
        <w:ind w:left="720" w:hanging="720"/>
        <w:rPr>
          <w:rFonts w:ascii="Times New Roman Bold" w:hAnsi="Times New Roman Bold"/>
          <w:b/>
          <w:caps/>
        </w:rPr>
      </w:pPr>
      <w:r>
        <w:rPr>
          <w:rFonts w:ascii="Times New Roman Bold" w:hAnsi="Times New Roman Bold"/>
          <w:b/>
          <w:caps/>
        </w:rPr>
        <w:lastRenderedPageBreak/>
        <w:t>Q.</w:t>
      </w:r>
      <w:r>
        <w:rPr>
          <w:rFonts w:ascii="Times New Roman Bold" w:hAnsi="Times New Roman Bold"/>
          <w:b/>
          <w:caps/>
        </w:rPr>
        <w:tab/>
        <w:t>Has Puget provided any evidence that it is unable to recover its infrastructure investments for pipeline safety programs through standard ratemaking procedures?</w:t>
      </w:r>
    </w:p>
    <w:p>
      <w:pPr>
        <w:keepNext/>
        <w:tabs>
          <w:tab w:val="left" w:pos="1440"/>
        </w:tabs>
        <w:spacing w:before="120" w:line="480" w:lineRule="exact"/>
        <w:ind w:left="720" w:hanging="720"/>
      </w:pPr>
      <w:r>
        <w:rPr>
          <w:b/>
        </w:rPr>
        <w:t>A.</w:t>
      </w:r>
      <w:r>
        <w:tab/>
      </w:r>
      <w:r>
        <w:tab/>
        <w:t xml:space="preserve">No.  Current ratemaking in Washington allows for both recovery of and recovery on prudent infrastructure investments.  Both the safety concerns and safety requirements associated with the natural gas distribution business have been well known to the Company.  Puget does not claim that its current system is unsafe, and Puget has indicated that without the PIP, its current program will continue to improve pipeline reliability. </w:t>
      </w:r>
    </w:p>
    <w:p>
      <w:pPr>
        <w:pStyle w:val="ListParagraph"/>
        <w:numPr>
          <w:ilvl w:val="0"/>
          <w:numId w:val="5"/>
        </w:numPr>
        <w:spacing w:line="480" w:lineRule="exact"/>
        <w:ind w:hanging="720"/>
        <w:rPr>
          <w:rFonts w:ascii="Times New Roman Bold" w:hAnsi="Times New Roman Bold"/>
          <w:b/>
          <w:caps/>
        </w:rPr>
      </w:pPr>
      <w:r>
        <w:rPr>
          <w:rFonts w:ascii="Times New Roman Bold" w:hAnsi="Times New Roman Bold"/>
          <w:b/>
          <w:caps/>
        </w:rPr>
        <w:t>Why do you recommend rejection of the PIP surcharge?</w:t>
      </w:r>
    </w:p>
    <w:p>
      <w:pPr>
        <w:pStyle w:val="ListParagraph"/>
        <w:numPr>
          <w:ilvl w:val="0"/>
          <w:numId w:val="7"/>
        </w:numPr>
        <w:tabs>
          <w:tab w:val="left" w:pos="1440"/>
        </w:tabs>
        <w:spacing w:line="480" w:lineRule="exact"/>
        <w:ind w:left="720" w:hanging="720"/>
      </w:pPr>
      <w:r>
        <w:tab/>
        <w:t>The record evidence does not support the approval of a novel mechanism that would change rates, shift risks and costs to ratepayers outside of a full review of costs and expenses.</w:t>
      </w:r>
    </w:p>
    <w:p>
      <w:pPr>
        <w:autoSpaceDE w:val="0"/>
        <w:autoSpaceDN w:val="0"/>
        <w:adjustRightInd w:val="0"/>
        <w:spacing w:before="240" w:line="240" w:lineRule="auto"/>
        <w:ind w:left="720" w:hanging="720"/>
        <w:rPr>
          <w:rFonts w:eastAsiaTheme="minorHAnsi"/>
          <w:b/>
          <w:bCs/>
          <w:szCs w:val="24"/>
          <w:lang w:eastAsia="en-US"/>
        </w:rPr>
      </w:pPr>
      <w:r>
        <w:rPr>
          <w:rFonts w:eastAsiaTheme="minorHAnsi"/>
          <w:b/>
          <w:bCs/>
          <w:szCs w:val="24"/>
          <w:lang w:eastAsia="en-US"/>
        </w:rPr>
        <w:t>Q.</w:t>
      </w:r>
      <w:r>
        <w:rPr>
          <w:rFonts w:eastAsiaTheme="minorHAnsi"/>
          <w:b/>
          <w:bCs/>
          <w:szCs w:val="24"/>
          <w:lang w:eastAsia="en-US"/>
        </w:rPr>
        <w:tab/>
        <w:t>IS THIS PIP PROPOSAL SIMILAR TO THAT APPROVED IN OREGON FOR NW NATURAL THAT WAS SUPPORTED BY THE NORTHWEST INDUSTRIAL GAS USERS?</w:t>
      </w:r>
    </w:p>
    <w:p>
      <w:pPr>
        <w:autoSpaceDE w:val="0"/>
        <w:autoSpaceDN w:val="0"/>
        <w:adjustRightInd w:val="0"/>
        <w:spacing w:line="480" w:lineRule="exact"/>
        <w:ind w:left="720" w:hanging="720"/>
        <w:rPr>
          <w:rFonts w:eastAsiaTheme="minorHAnsi"/>
          <w:szCs w:val="24"/>
          <w:lang w:eastAsia="en-US"/>
        </w:rPr>
      </w:pPr>
      <w:r>
        <w:rPr>
          <w:rFonts w:eastAsiaTheme="minorHAnsi"/>
          <w:b/>
          <w:bCs/>
          <w:szCs w:val="24"/>
          <w:lang w:eastAsia="en-US"/>
        </w:rPr>
        <w:t>A.</w:t>
      </w:r>
      <w:r>
        <w:rPr>
          <w:rFonts w:eastAsiaTheme="minorHAnsi"/>
          <w:bCs/>
          <w:szCs w:val="24"/>
          <w:lang w:eastAsia="en-US"/>
        </w:rPr>
        <w:tab/>
      </w:r>
      <w:r>
        <w:rPr>
          <w:rFonts w:eastAsiaTheme="minorHAnsi"/>
          <w:b/>
          <w:bCs/>
          <w:szCs w:val="24"/>
          <w:lang w:eastAsia="en-US"/>
        </w:rPr>
        <w:tab/>
      </w:r>
      <w:r>
        <w:rPr>
          <w:rFonts w:eastAsiaTheme="minorHAnsi"/>
          <w:szCs w:val="24"/>
          <w:lang w:eastAsia="en-US"/>
        </w:rPr>
        <w:t xml:space="preserve">No, it is not in two fundamental ways.  First, the NW Natural program stipulation in Oregon was initiated due to a known and substantial change in federal safety regulation that had a significant impact on NW Natural because its Oregon system is a high pressure transmission line system that became subject to the Pipeline Safety Improvement Act of 2002.  The law requires operators of transmission pipeline to assess the condition of the higher-pressure gas transmission pipelines for high consequence areas on a cycle of no greater than every seven years (“TIMP”). The program is administered by the US Department of Transportation, Pipeline and Hazardous Materials Safety Administration (“PHMSA”).  Second the NW Natural program stipulation incorporated an eight-year rate case moratorium for Oregon ratepayers. </w:t>
      </w:r>
    </w:p>
    <w:p>
      <w:pPr>
        <w:autoSpaceDE w:val="0"/>
        <w:autoSpaceDN w:val="0"/>
        <w:adjustRightInd w:val="0"/>
        <w:spacing w:line="480" w:lineRule="exact"/>
        <w:ind w:left="720" w:hanging="720"/>
        <w:rPr>
          <w:rFonts w:eastAsiaTheme="minorHAnsi"/>
          <w:b/>
          <w:bCs/>
          <w:szCs w:val="24"/>
          <w:lang w:eastAsia="en-US"/>
        </w:rPr>
      </w:pPr>
      <w:r>
        <w:rPr>
          <w:rFonts w:eastAsiaTheme="minorHAnsi"/>
          <w:b/>
          <w:bCs/>
          <w:szCs w:val="24"/>
          <w:lang w:eastAsia="en-US"/>
        </w:rPr>
        <w:tab/>
        <w:t>/  /  /</w:t>
      </w:r>
    </w:p>
    <w:p>
      <w:pPr>
        <w:autoSpaceDE w:val="0"/>
        <w:autoSpaceDN w:val="0"/>
        <w:adjustRightInd w:val="0"/>
        <w:spacing w:line="480" w:lineRule="exact"/>
        <w:ind w:left="720" w:hanging="720"/>
        <w:rPr>
          <w:rFonts w:eastAsiaTheme="minorHAnsi"/>
          <w:szCs w:val="24"/>
          <w:lang w:eastAsia="en-US"/>
        </w:rPr>
      </w:pPr>
      <w:r>
        <w:rPr>
          <w:rFonts w:eastAsiaTheme="minorHAnsi"/>
          <w:b/>
          <w:bCs/>
          <w:szCs w:val="24"/>
          <w:lang w:eastAsia="en-US"/>
        </w:rPr>
        <w:tab/>
        <w:t>/  /  /</w:t>
      </w:r>
    </w:p>
    <w:p>
      <w:pPr>
        <w:keepNext/>
        <w:autoSpaceDE w:val="0"/>
        <w:autoSpaceDN w:val="0"/>
        <w:adjustRightInd w:val="0"/>
        <w:spacing w:before="240" w:line="240" w:lineRule="auto"/>
        <w:ind w:left="720" w:hanging="720"/>
        <w:rPr>
          <w:rFonts w:ascii="Times New Roman Bold" w:eastAsiaTheme="minorHAnsi" w:hAnsi="Times New Roman Bold"/>
          <w:b/>
          <w:caps/>
          <w:szCs w:val="24"/>
          <w:lang w:eastAsia="en-US"/>
        </w:rPr>
      </w:pPr>
      <w:r>
        <w:rPr>
          <w:rFonts w:ascii="Times New Roman Bold" w:eastAsiaTheme="minorHAnsi" w:hAnsi="Times New Roman Bold"/>
          <w:b/>
          <w:caps/>
          <w:szCs w:val="24"/>
          <w:lang w:eastAsia="en-US"/>
        </w:rPr>
        <w:t>Q.</w:t>
      </w:r>
      <w:r>
        <w:rPr>
          <w:rFonts w:ascii="Times New Roman Bold" w:eastAsiaTheme="minorHAnsi" w:hAnsi="Times New Roman Bold"/>
          <w:b/>
          <w:caps/>
          <w:szCs w:val="24"/>
          <w:lang w:eastAsia="en-US"/>
        </w:rPr>
        <w:tab/>
        <w:t>Are there additional policy concerns that you have with the PIP proposal?</w:t>
      </w:r>
    </w:p>
    <w:p>
      <w:pPr>
        <w:keepNext/>
        <w:autoSpaceDE w:val="0"/>
        <w:autoSpaceDN w:val="0"/>
        <w:adjustRightInd w:val="0"/>
        <w:spacing w:line="480" w:lineRule="exact"/>
        <w:ind w:left="720" w:hanging="720"/>
        <w:rPr>
          <w:rFonts w:eastAsiaTheme="minorHAnsi"/>
          <w:szCs w:val="24"/>
          <w:lang w:eastAsia="en-US"/>
        </w:rPr>
      </w:pPr>
      <w:r>
        <w:rPr>
          <w:rFonts w:eastAsiaTheme="minorHAnsi"/>
          <w:b/>
          <w:bCs/>
          <w:szCs w:val="24"/>
          <w:lang w:eastAsia="en-US"/>
        </w:rPr>
        <w:t>A.</w:t>
      </w:r>
      <w:r>
        <w:rPr>
          <w:rFonts w:eastAsiaTheme="minorHAnsi"/>
          <w:b/>
          <w:bCs/>
          <w:szCs w:val="24"/>
          <w:lang w:eastAsia="en-US"/>
        </w:rPr>
        <w:tab/>
      </w:r>
      <w:r>
        <w:rPr>
          <w:rFonts w:eastAsiaTheme="minorHAnsi"/>
          <w:b/>
          <w:bCs/>
          <w:szCs w:val="24"/>
          <w:lang w:eastAsia="en-US"/>
        </w:rPr>
        <w:tab/>
      </w:r>
      <w:r>
        <w:rPr>
          <w:rFonts w:eastAsiaTheme="minorHAnsi"/>
          <w:szCs w:val="24"/>
          <w:lang w:eastAsia="en-US"/>
        </w:rPr>
        <w:t>Yes, in three key areas:  additional rate recovery structure concerns; the utility’s obligation to provide safe and adequate service; and, the potential for dilution in efficient cost management of safety expenditures with a PIP program.</w:t>
      </w:r>
    </w:p>
    <w:p>
      <w:pPr>
        <w:autoSpaceDE w:val="0"/>
        <w:autoSpaceDN w:val="0"/>
        <w:adjustRightInd w:val="0"/>
        <w:spacing w:before="240" w:after="240" w:line="240" w:lineRule="auto"/>
        <w:ind w:left="720" w:hanging="720"/>
        <w:rPr>
          <w:rFonts w:ascii="Times New Roman Bold" w:eastAsiaTheme="minorHAnsi" w:hAnsi="Times New Roman Bold"/>
          <w:b/>
          <w:caps/>
          <w:szCs w:val="24"/>
          <w:lang w:eastAsia="en-US"/>
        </w:rPr>
      </w:pPr>
      <w:r>
        <w:rPr>
          <w:rFonts w:ascii="Times New Roman Bold" w:eastAsiaTheme="minorHAnsi" w:hAnsi="Times New Roman Bold"/>
          <w:b/>
          <w:caps/>
          <w:szCs w:val="24"/>
          <w:lang w:eastAsia="en-US"/>
        </w:rPr>
        <w:t>Q.</w:t>
      </w:r>
      <w:r>
        <w:rPr>
          <w:rFonts w:ascii="Times New Roman Bold" w:eastAsiaTheme="minorHAnsi" w:hAnsi="Times New Roman Bold"/>
          <w:b/>
          <w:caps/>
          <w:szCs w:val="24"/>
          <w:lang w:eastAsia="en-US"/>
        </w:rPr>
        <w:tab/>
        <w:t>What concerns do you have with the rate recovery structure in addition to those already discussed in your testimony?</w:t>
      </w:r>
    </w:p>
    <w:p>
      <w:pPr>
        <w:pStyle w:val="answer"/>
        <w:spacing w:before="0" w:line="480" w:lineRule="exact"/>
        <w:rPr>
          <w:rFonts w:eastAsiaTheme="minorHAnsi"/>
          <w:lang w:eastAsia="en-US"/>
        </w:rPr>
      </w:pPr>
      <w:r>
        <w:rPr>
          <w:rFonts w:eastAsiaTheme="minorHAnsi"/>
          <w:b/>
          <w:lang w:eastAsia="en-US"/>
        </w:rPr>
        <w:t>A.</w:t>
      </w:r>
      <w:r>
        <w:rPr>
          <w:rFonts w:eastAsiaTheme="minorHAnsi"/>
          <w:b/>
          <w:lang w:eastAsia="en-US"/>
        </w:rPr>
        <w:tab/>
      </w:r>
      <w:r>
        <w:rPr>
          <w:rFonts w:eastAsiaTheme="minorHAnsi"/>
          <w:lang w:eastAsia="en-US"/>
        </w:rPr>
        <w:tab/>
      </w:r>
      <w:r>
        <w:t>As I have previously noted a PIP surcharge fails to treat ratepayers fairly relative to Puget’s shareholders as would be the case if these expenses were treated in a general rate case proceeding.  Puget’s proposed revenue deficiency for PIP is based on the incremental investment in the approved programs through the rate year.  The incremental investment is defined as the new investment in PIP plant that will be put into service from the end of the most recent test year used to change the general rate tariff schedules for natural gas through the PIP rate year.  The revenue deficiency includes the return on this incremental investment, less accumulated depreciation and deferred taxes associated with that investment, plus increased depreciation expense associated with the new investment.  See Ex. No. JHS-IT, pp.4-6.  When general tariff schedules are changed during a PIP rate year, the PIP calculations would be adjusted, based on the effective date of the new general rate tariff schedules, to reflect the new test year, new net of tax rate of return approved in the general rate tariff filing, and new depreciation rates if any were approved.  Puget’s true-up in the PIP to actual PIP expenses does not track any other expenses which may decline in the PIP test year.  Moreover, the PIP does not address situations of increased capacity that may occur when a PIP program results in larger capacity installations. In addition to its failure to track expense reductions and exclude increased capacity, the PIP proposal fails to reflect cost of service among Puget’s customers applying only its own study from its most recently completed gas rate case, the 2010 Gas Tariff Increase Filing ("GTIF"), Docket No. UG-101644, but without any consideration of other allocation methodologies advocated by other parties in that case or that may occur in future cases and be adopted by the WUTC. In addition, Puget also erroneously includes special contract customers in the scope of surcharges at the same level as Schedules 87/87T when they should be excluded from application.</w:t>
      </w:r>
      <w:r>
        <w:rPr>
          <w:rFonts w:eastAsiaTheme="minorHAnsi"/>
          <w:lang w:eastAsia="en-US"/>
        </w:rPr>
        <w:t xml:space="preserve"> </w:t>
      </w:r>
    </w:p>
    <w:p>
      <w:pPr>
        <w:pStyle w:val="answer"/>
        <w:tabs>
          <w:tab w:val="left" w:pos="0"/>
        </w:tabs>
        <w:spacing w:before="240" w:after="0" w:line="240" w:lineRule="auto"/>
        <w:rPr>
          <w:rFonts w:eastAsiaTheme="minorHAnsi"/>
          <w:b/>
          <w:bCs/>
          <w:color w:val="000000"/>
          <w:lang w:eastAsia="en-US"/>
        </w:rPr>
      </w:pPr>
      <w:r>
        <w:rPr>
          <w:rFonts w:eastAsiaTheme="minorHAnsi"/>
          <w:b/>
          <w:bCs/>
          <w:color w:val="000000"/>
          <w:lang w:eastAsia="en-US"/>
        </w:rPr>
        <w:t>Q.</w:t>
      </w:r>
      <w:r>
        <w:rPr>
          <w:rFonts w:eastAsiaTheme="minorHAnsi"/>
          <w:b/>
          <w:bCs/>
          <w:color w:val="000000"/>
          <w:lang w:eastAsia="en-US"/>
        </w:rPr>
        <w:tab/>
        <w:t>IN ADDITION TO RATE STRUCTURE CONCERNS, WHY DO YOU ALSO HIGHLIGHT THE MANDATE TO PROVIDE SAFE, RELIABLE, AND ADEQUATE SERVICE?</w:t>
      </w:r>
    </w:p>
    <w:p>
      <w:pPr>
        <w:keepNext/>
        <w:autoSpaceDE w:val="0"/>
        <w:autoSpaceDN w:val="0"/>
        <w:adjustRightInd w:val="0"/>
        <w:spacing w:line="480" w:lineRule="exact"/>
        <w:ind w:left="720" w:hanging="720"/>
        <w:rPr>
          <w:rFonts w:eastAsiaTheme="minorHAnsi"/>
          <w:color w:val="000000"/>
          <w:szCs w:val="24"/>
          <w:lang w:eastAsia="en-US"/>
        </w:rPr>
      </w:pPr>
      <w:r>
        <w:rPr>
          <w:rFonts w:eastAsiaTheme="minorHAnsi"/>
          <w:b/>
          <w:szCs w:val="24"/>
          <w:lang w:eastAsia="en-US"/>
        </w:rPr>
        <w:t>A.</w:t>
      </w:r>
      <w:r>
        <w:rPr>
          <w:rFonts w:eastAsiaTheme="minorHAnsi"/>
          <w:b/>
          <w:szCs w:val="24"/>
          <w:lang w:eastAsia="en-US"/>
        </w:rPr>
        <w:tab/>
      </w:r>
      <w:r>
        <w:rPr>
          <w:rFonts w:eastAsiaTheme="minorHAnsi"/>
          <w:szCs w:val="24"/>
          <w:lang w:eastAsia="en-US"/>
        </w:rPr>
        <w:tab/>
        <w:t xml:space="preserve">The PIP undermines part of the basic compact of monopoly utility regulation in Washington State. That compact requires that utilities provide customers with utility service at reasonable rates; allows utility shareholders the opportunity to earn a fair rate of return on their investments; and, finally the utility, in turn, has the duty or obligation to provide safe and adequate service. This has been the basis for utility regulation in the state of Washington for many decades.  </w:t>
      </w:r>
      <w:r>
        <w:t>RCW 80.28.010</w:t>
      </w:r>
      <w:r>
        <w:rPr>
          <w:rFonts w:eastAsiaTheme="minorHAnsi"/>
          <w:szCs w:val="24"/>
          <w:lang w:eastAsia="en-US"/>
        </w:rPr>
        <w:t xml:space="preserve">.  </w:t>
      </w:r>
      <w:r>
        <w:rPr>
          <w:rFonts w:eastAsiaTheme="minorHAnsi"/>
          <w:color w:val="000000"/>
          <w:szCs w:val="24"/>
          <w:lang w:eastAsia="en-US"/>
        </w:rPr>
        <w:t>This is the most fundamental of all mandates to public utilities. The provision of safe, reliable, adequate service should be the minimum accepted standard for utility service. The issue of whether Puget should receive extraordinary cost recovery treatment for the PIP projects is a separate issue from the requirement for provision of safe, reliable service.</w:t>
      </w:r>
      <w:r>
        <w:t xml:space="preserve"> </w:t>
      </w:r>
    </w:p>
    <w:p>
      <w:pPr>
        <w:autoSpaceDE w:val="0"/>
        <w:autoSpaceDN w:val="0"/>
        <w:adjustRightInd w:val="0"/>
        <w:spacing w:before="120" w:line="240" w:lineRule="auto"/>
        <w:ind w:left="720" w:hanging="720"/>
        <w:rPr>
          <w:rFonts w:ascii="Times New Roman Bold" w:eastAsiaTheme="minorHAnsi" w:hAnsi="Times New Roman Bold"/>
          <w:b/>
          <w:bCs/>
          <w:color w:val="000000"/>
          <w:szCs w:val="24"/>
          <w:lang w:eastAsia="en-US"/>
        </w:rPr>
      </w:pPr>
      <w:r>
        <w:rPr>
          <w:rFonts w:ascii="Times New Roman Bold" w:eastAsiaTheme="minorHAnsi" w:hAnsi="Times New Roman Bold"/>
          <w:b/>
          <w:bCs/>
          <w:color w:val="000000"/>
          <w:szCs w:val="24"/>
          <w:lang w:eastAsia="en-US"/>
        </w:rPr>
        <w:t>Q.</w:t>
      </w:r>
      <w:r>
        <w:rPr>
          <w:rFonts w:ascii="Times New Roman Bold" w:eastAsiaTheme="minorHAnsi" w:hAnsi="Times New Roman Bold"/>
          <w:b/>
          <w:bCs/>
          <w:color w:val="000000"/>
          <w:szCs w:val="24"/>
          <w:lang w:eastAsia="en-US"/>
        </w:rPr>
        <w:tab/>
        <w:t>HAS THE COMPANY REPRESENTED THAT THEY EITHER WILL NOT OR WILL BE UNABLE TO PROVIDE SAFE, ADEQUATE, RELIABLE SERVICE SHOULD THE COMMISSION DECIDE TO DENY THEIR PROPOSAL TO IMPLEMENT THE PIP?</w:t>
      </w:r>
    </w:p>
    <w:p>
      <w:pPr>
        <w:autoSpaceDE w:val="0"/>
        <w:autoSpaceDN w:val="0"/>
        <w:adjustRightInd w:val="0"/>
        <w:spacing w:before="120" w:line="480" w:lineRule="exact"/>
        <w:ind w:left="720" w:hanging="720"/>
      </w:pPr>
      <w:r>
        <w:rPr>
          <w:rFonts w:eastAsiaTheme="minorHAnsi"/>
          <w:b/>
          <w:bCs/>
          <w:color w:val="000000"/>
          <w:szCs w:val="24"/>
          <w:lang w:eastAsia="en-US"/>
        </w:rPr>
        <w:t>A.</w:t>
      </w:r>
      <w:r>
        <w:rPr>
          <w:rFonts w:eastAsiaTheme="minorHAnsi"/>
          <w:b/>
          <w:bCs/>
          <w:color w:val="000000"/>
          <w:szCs w:val="24"/>
          <w:lang w:eastAsia="en-US"/>
        </w:rPr>
        <w:tab/>
      </w:r>
      <w:r>
        <w:rPr>
          <w:rFonts w:eastAsiaTheme="minorHAnsi"/>
          <w:b/>
          <w:bCs/>
          <w:color w:val="000000"/>
          <w:szCs w:val="24"/>
          <w:lang w:eastAsia="en-US"/>
        </w:rPr>
        <w:tab/>
      </w:r>
      <w:r>
        <w:rPr>
          <w:rFonts w:eastAsiaTheme="minorHAnsi"/>
          <w:color w:val="000000"/>
          <w:szCs w:val="24"/>
          <w:lang w:eastAsia="en-US"/>
        </w:rPr>
        <w:t xml:space="preserve">No, but NWIGU is concerned that the Company is painting an unjustified black cloud over </w:t>
      </w:r>
      <w:r>
        <w:rPr>
          <w:rFonts w:eastAsiaTheme="minorHAnsi"/>
          <w:szCs w:val="24"/>
          <w:lang w:eastAsia="en-US"/>
        </w:rPr>
        <w:t>Commission denial of the PIP.  On behalf of NWIGU member companies, I am in no way suggesting that PIP denial should suggest that the Company discontinue or slow its implementation of the TIMP, Distribution Integrity Management Plan (“DIMP”), or other pipeline safety and integrity measures. The Company should continue to implement the federally mandated TIMP and DIMP programs, and other pipeline integrity measures the Company decides appropriate to provide safe, reliable and adequate service. While there may indeed be serious pipeline safety and integrity issues that these programs and initiatives are intended to address, the Company has not established the need for extraordinary cost recovery and has shown no factual</w:t>
      </w:r>
      <w:r>
        <w:t xml:space="preserve"> nexus between the type of cost recovery requested and safe utility operations.  </w:t>
      </w:r>
    </w:p>
    <w:p>
      <w:pPr>
        <w:autoSpaceDE w:val="0"/>
        <w:autoSpaceDN w:val="0"/>
        <w:adjustRightInd w:val="0"/>
        <w:spacing w:before="240" w:line="240" w:lineRule="auto"/>
        <w:ind w:left="720" w:hanging="720"/>
        <w:rPr>
          <w:rFonts w:eastAsiaTheme="minorHAnsi"/>
          <w:b/>
          <w:bCs/>
          <w:szCs w:val="24"/>
          <w:lang w:eastAsia="en-US"/>
        </w:rPr>
      </w:pPr>
      <w:r>
        <w:rPr>
          <w:rFonts w:eastAsiaTheme="minorHAnsi"/>
          <w:b/>
          <w:bCs/>
          <w:szCs w:val="24"/>
          <w:lang w:eastAsia="en-US"/>
        </w:rPr>
        <w:t>Q.</w:t>
      </w:r>
      <w:r>
        <w:rPr>
          <w:rFonts w:eastAsiaTheme="minorHAnsi"/>
          <w:b/>
          <w:bCs/>
          <w:szCs w:val="24"/>
          <w:lang w:eastAsia="en-US"/>
        </w:rPr>
        <w:tab/>
        <w:t>IS NWIGU SUGGESTING THAT THE PIP PROGRAMS DESCRIBED BY THE COMPANY ARE</w:t>
      </w:r>
      <w:r>
        <w:rPr>
          <w:rFonts w:eastAsiaTheme="minorHAnsi"/>
          <w:szCs w:val="24"/>
          <w:lang w:eastAsia="en-US"/>
        </w:rPr>
        <w:t xml:space="preserve"> </w:t>
      </w:r>
      <w:r>
        <w:rPr>
          <w:rFonts w:eastAsiaTheme="minorHAnsi"/>
          <w:b/>
          <w:bCs/>
          <w:szCs w:val="24"/>
          <w:lang w:eastAsia="en-US"/>
        </w:rPr>
        <w:t>UNNECESSARY?</w:t>
      </w:r>
    </w:p>
    <w:p>
      <w:pPr>
        <w:autoSpaceDE w:val="0"/>
        <w:autoSpaceDN w:val="0"/>
        <w:adjustRightInd w:val="0"/>
        <w:spacing w:before="120" w:line="480" w:lineRule="exact"/>
        <w:rPr>
          <w:rFonts w:eastAsiaTheme="minorHAnsi"/>
          <w:szCs w:val="24"/>
          <w:lang w:eastAsia="en-US"/>
        </w:rPr>
      </w:pPr>
      <w:r>
        <w:rPr>
          <w:rFonts w:eastAsiaTheme="minorHAnsi"/>
          <w:b/>
          <w:bCs/>
          <w:szCs w:val="24"/>
          <w:lang w:eastAsia="en-US"/>
        </w:rPr>
        <w:t>A.</w:t>
      </w:r>
      <w:r>
        <w:rPr>
          <w:rFonts w:eastAsiaTheme="minorHAnsi"/>
          <w:b/>
          <w:bCs/>
          <w:szCs w:val="24"/>
          <w:lang w:eastAsia="en-US"/>
        </w:rPr>
        <w:tab/>
      </w:r>
      <w:r>
        <w:rPr>
          <w:rFonts w:eastAsiaTheme="minorHAnsi"/>
          <w:b/>
          <w:bCs/>
          <w:szCs w:val="24"/>
          <w:lang w:eastAsia="en-US"/>
        </w:rPr>
        <w:tab/>
      </w:r>
      <w:r>
        <w:rPr>
          <w:rFonts w:eastAsiaTheme="minorHAnsi"/>
          <w:szCs w:val="24"/>
          <w:lang w:eastAsia="en-US"/>
        </w:rPr>
        <w:t>No, not at all. The Company should implement those programs and projects</w:t>
      </w:r>
    </w:p>
    <w:p>
      <w:pPr>
        <w:autoSpaceDE w:val="0"/>
        <w:autoSpaceDN w:val="0"/>
        <w:adjustRightInd w:val="0"/>
        <w:spacing w:line="480" w:lineRule="exact"/>
        <w:ind w:left="720" w:firstLine="45"/>
        <w:rPr>
          <w:rFonts w:eastAsiaTheme="minorHAnsi"/>
          <w:szCs w:val="24"/>
          <w:lang w:eastAsia="en-US"/>
        </w:rPr>
      </w:pPr>
      <w:r>
        <w:rPr>
          <w:rFonts w:eastAsiaTheme="minorHAnsi"/>
          <w:szCs w:val="24"/>
          <w:lang w:eastAsia="en-US"/>
        </w:rPr>
        <w:t>that are consistent with its obligation to provide safe and reliable service. The Commission should demand this regardless of any decision related to extraordinary recovery of program or project costs.</w:t>
      </w:r>
    </w:p>
    <w:p>
      <w:pPr>
        <w:keepNext/>
        <w:spacing w:before="240" w:line="240" w:lineRule="auto"/>
        <w:ind w:left="720" w:hanging="720"/>
        <w:rPr>
          <w:rFonts w:ascii="Times New Roman Bold" w:eastAsiaTheme="minorHAnsi" w:hAnsi="Times New Roman Bold"/>
          <w:b/>
          <w:szCs w:val="24"/>
          <w:lang w:eastAsia="en-US"/>
        </w:rPr>
      </w:pPr>
      <w:r>
        <w:rPr>
          <w:rFonts w:eastAsiaTheme="minorHAnsi"/>
          <w:b/>
          <w:szCs w:val="24"/>
          <w:lang w:eastAsia="en-US"/>
        </w:rPr>
        <w:t>Q.</w:t>
      </w:r>
      <w:r>
        <w:rPr>
          <w:rFonts w:eastAsiaTheme="minorHAnsi"/>
          <w:b/>
          <w:szCs w:val="24"/>
          <w:lang w:eastAsia="en-US"/>
        </w:rPr>
        <w:tab/>
      </w:r>
      <w:r>
        <w:rPr>
          <w:rFonts w:ascii="Times New Roman Bold" w:eastAsiaTheme="minorHAnsi" w:hAnsi="Times New Roman Bold"/>
          <w:b/>
          <w:szCs w:val="24"/>
          <w:lang w:eastAsia="en-US"/>
        </w:rPr>
        <w:t>IS THERE AN ADDITIONAL POLICY CONCERN THAT YOU BELIEVE IS RELEVANT TO THE COMMISSION’S DETERMINATION ON THE PIP?</w:t>
      </w:r>
    </w:p>
    <w:p>
      <w:pPr>
        <w:keepNext/>
        <w:spacing w:line="480" w:lineRule="exact"/>
        <w:ind w:left="720" w:hanging="720"/>
      </w:pPr>
      <w:r>
        <w:rPr>
          <w:rFonts w:eastAsiaTheme="minorHAnsi"/>
          <w:b/>
          <w:szCs w:val="24"/>
          <w:lang w:eastAsia="en-US"/>
        </w:rPr>
        <w:t>A.</w:t>
      </w:r>
      <w:r>
        <w:rPr>
          <w:rFonts w:eastAsiaTheme="minorHAnsi"/>
          <w:b/>
          <w:szCs w:val="24"/>
          <w:lang w:eastAsia="en-US"/>
        </w:rPr>
        <w:tab/>
      </w:r>
      <w:r>
        <w:rPr>
          <w:rFonts w:eastAsiaTheme="minorHAnsi"/>
          <w:szCs w:val="24"/>
          <w:lang w:eastAsia="en-US"/>
        </w:rPr>
        <w:tab/>
        <w:t>Yes.  When cost recovery is guaranteed through adjustment clauses like the PIP tracker proposed here, the incentive for Puget to control costs, to prioritize projects and to be more efficient is diminished.  The incentive to control costs is important in rate based regulation.  This incentive should not be lost or diminished by advance cost recovery for an expense that is normal and ongoing to operating a utility system.  I recommend that the Commission reject the proposed PIP tracker and continue its practice of allowing pipeline safety initiative costs to be recovered in base rates.</w:t>
      </w:r>
    </w:p>
    <w:p>
      <w:pPr>
        <w:spacing w:line="480" w:lineRule="exact"/>
        <w:rPr>
          <w:b/>
        </w:rPr>
      </w:pPr>
      <w:r>
        <w:rPr>
          <w:b/>
        </w:rPr>
        <w:t>Q.</w:t>
      </w:r>
      <w:r>
        <w:rPr>
          <w:b/>
        </w:rPr>
        <w:tab/>
        <w:t>DOES THIS CONCLUDE YOUR TESTIMONY?</w:t>
      </w:r>
    </w:p>
    <w:p>
      <w:pPr>
        <w:spacing w:line="480" w:lineRule="exact"/>
      </w:pPr>
      <w:r>
        <w:rPr>
          <w:b/>
        </w:rPr>
        <w:t>A.</w:t>
      </w:r>
      <w:r>
        <w:rPr>
          <w:b/>
        </w:rPr>
        <w:tab/>
      </w:r>
      <w:r>
        <w:rPr>
          <w:b/>
        </w:rPr>
        <w:tab/>
      </w:r>
      <w:r>
        <w:t>Yes.</w:t>
      </w:r>
    </w:p>
    <w:p>
      <w:pPr>
        <w:spacing w:line="480" w:lineRule="exact"/>
        <w:ind w:left="720"/>
      </w:pPr>
      <w:r>
        <w:t>/  /  /</w:t>
      </w:r>
    </w:p>
    <w:p>
      <w:pPr>
        <w:spacing w:line="480" w:lineRule="exact"/>
        <w:ind w:left="720"/>
      </w:pPr>
      <w:r>
        <w:t>/  /  /</w:t>
      </w:r>
    </w:p>
    <w:p>
      <w:pPr>
        <w:spacing w:line="480" w:lineRule="exact"/>
        <w:ind w:left="720"/>
        <w:sectPr>
          <w:footerReference w:type="default" r:id="rId12"/>
          <w:pgSz w:w="12240" w:h="15840" w:code="1"/>
          <w:pgMar w:top="1440" w:right="1440" w:bottom="1440" w:left="1440" w:header="720" w:footer="1238" w:gutter="0"/>
          <w:paperSrc w:first="15" w:other="15"/>
          <w:pgNumType w:start="1"/>
          <w:cols w:space="720"/>
          <w:noEndnote/>
          <w:docGrid w:linePitch="326"/>
        </w:sectPr>
      </w:pPr>
      <w:r>
        <w:t>/  /  /</w:t>
      </w:r>
    </w:p>
    <w:p>
      <w:pPr>
        <w:tabs>
          <w:tab w:val="left" w:pos="-720"/>
        </w:tabs>
        <w:suppressAutoHyphens/>
        <w:jc w:val="center"/>
        <w:rPr>
          <w:b/>
          <w:bCs/>
        </w:rPr>
      </w:pPr>
      <w:r>
        <w:rPr>
          <w:b/>
          <w:bCs/>
        </w:rPr>
        <w:t>CERTIFICATE OF SERVICE</w:t>
      </w:r>
    </w:p>
    <w:p>
      <w:pPr>
        <w:tabs>
          <w:tab w:val="left" w:pos="-720"/>
        </w:tabs>
        <w:suppressAutoHyphens/>
        <w:jc w:val="center"/>
      </w:pPr>
    </w:p>
    <w:p>
      <w:pPr>
        <w:pStyle w:val="BodyText2"/>
        <w:spacing w:after="0"/>
      </w:pPr>
      <w:r>
        <w:tab/>
        <w:t xml:space="preserve">I HEREBY CERTIFY that on October 25, 2011, I caused to be served the foregoing RESPONSE TESTIMONY OF DONALD W. SCHOENBECK ON BEHALF OF THE NORTHWEST INDUSTRIAL GAS USERS upon all parties of record on the following current Service List of these proceedings </w:t>
      </w:r>
      <w:r>
        <w:rPr>
          <w:b/>
        </w:rPr>
        <w:t>via Federal Express</w:t>
      </w:r>
      <w:r>
        <w:t xml:space="preserve"> to their respective addresses, and via e-mail to those parties who provided e-mail addresses, as indicated below:</w:t>
      </w:r>
    </w:p>
    <w:tbl>
      <w:tblPr>
        <w:tblStyle w:val="TableGrid"/>
        <w:tblW w:w="0" w:type="auto"/>
        <w:tblInd w:w="108" w:type="dxa"/>
        <w:tblLook w:val="04A0" w:firstRow="1" w:lastRow="0" w:firstColumn="1" w:lastColumn="0" w:noHBand="0" w:noVBand="1"/>
      </w:tblPr>
      <w:tblGrid>
        <w:gridCol w:w="4680"/>
        <w:gridCol w:w="4230"/>
      </w:tblGrid>
      <w:tr>
        <w:tc>
          <w:tcPr>
            <w:tcW w:w="4680" w:type="dxa"/>
          </w:tcPr>
          <w:p>
            <w:pPr>
              <w:pStyle w:val="BodyText2"/>
              <w:spacing w:after="0" w:line="240" w:lineRule="auto"/>
              <w:ind w:left="162"/>
              <w:contextualSpacing/>
              <w:rPr>
                <w:rFonts w:eastAsia="Arial"/>
                <w:color w:val="000000"/>
                <w:szCs w:val="24"/>
              </w:rPr>
            </w:pPr>
            <w:r>
              <w:rPr>
                <w:rFonts w:eastAsia="Arial"/>
                <w:color w:val="000000"/>
                <w:szCs w:val="24"/>
              </w:rPr>
              <w:t xml:space="preserve">Robert D. Cedarbaum </w:t>
            </w:r>
          </w:p>
          <w:p>
            <w:pPr>
              <w:pStyle w:val="BodyText2"/>
              <w:spacing w:after="0" w:line="240" w:lineRule="auto"/>
              <w:ind w:left="162"/>
              <w:contextualSpacing/>
              <w:rPr>
                <w:rFonts w:eastAsia="Arial"/>
                <w:color w:val="000000"/>
                <w:szCs w:val="24"/>
              </w:rPr>
            </w:pPr>
            <w:r>
              <w:rPr>
                <w:rFonts w:eastAsia="Arial"/>
                <w:color w:val="000000"/>
                <w:szCs w:val="24"/>
              </w:rPr>
              <w:t>Assistant Attorney General</w:t>
            </w:r>
            <w:r>
              <w:rPr>
                <w:rFonts w:eastAsia="Arial"/>
                <w:color w:val="000000"/>
                <w:szCs w:val="24"/>
              </w:rPr>
              <w:br/>
              <w:t>WUTC</w:t>
            </w:r>
            <w:r>
              <w:rPr>
                <w:rFonts w:eastAsia="Arial"/>
                <w:color w:val="000000"/>
                <w:szCs w:val="24"/>
              </w:rPr>
              <w:br/>
              <w:t>PO Box 40128</w:t>
            </w:r>
            <w:r>
              <w:rPr>
                <w:rFonts w:eastAsia="Arial"/>
                <w:color w:val="000000"/>
                <w:szCs w:val="24"/>
              </w:rPr>
              <w:br/>
              <w:t>Olympia, WA 98504-0128</w:t>
            </w:r>
            <w:r>
              <w:rPr>
                <w:rFonts w:eastAsia="Arial"/>
                <w:color w:val="000000"/>
                <w:szCs w:val="24"/>
              </w:rPr>
              <w:br/>
            </w:r>
            <w:r>
              <w:rPr w:val="BodyText">
                <w:rFonts w:eastAsia="Arial"/>
                <w:szCs w:val="24"/>
              </w:rPr>
              <w:t>bcedarba@wutc.wa.gov</w:t>
            </w:r>
          </w:p>
          <w:p>
            <w:pPr>
              <w:pStyle w:val="BodyText2"/>
              <w:spacing w:after="0" w:line="240" w:lineRule="auto"/>
              <w:ind w:left="162"/>
              <w:contextualSpacing/>
              <w:rPr>
                <w:szCs w:val="24"/>
              </w:rPr>
            </w:pPr>
          </w:p>
        </w:tc>
        <w:tc>
          <w:tcPr>
            <w:tcW w:w="4230" w:type="dxa"/>
          </w:tcPr>
          <w:p>
            <w:pPr>
              <w:pStyle w:val="BodyText2"/>
              <w:spacing w:after="0" w:line="240" w:lineRule="auto"/>
              <w:ind w:left="342"/>
              <w:rPr>
                <w:rFonts w:eastAsia="Arial"/>
                <w:color w:val="000000"/>
              </w:rPr>
            </w:pPr>
            <w:r>
              <w:rPr>
                <w:rFonts w:eastAsia="Arial"/>
                <w:color w:val="000000"/>
              </w:rPr>
              <w:t xml:space="preserve">Donna Barnett </w:t>
            </w:r>
          </w:p>
          <w:p>
            <w:pPr>
              <w:pStyle w:val="BodyText2"/>
              <w:spacing w:after="0" w:line="240" w:lineRule="auto"/>
              <w:ind w:left="342"/>
              <w:rPr>
                <w:rFonts w:eastAsia="Arial"/>
                <w:color w:val="000000"/>
              </w:rPr>
            </w:pPr>
            <w:r>
              <w:rPr>
                <w:rFonts w:eastAsia="Arial"/>
                <w:color w:val="000000"/>
              </w:rPr>
              <w:t>Perkins Coie, LLP</w:t>
            </w:r>
            <w:r>
              <w:rPr>
                <w:rFonts w:eastAsia="Arial"/>
                <w:color w:val="000000"/>
              </w:rPr>
              <w:br/>
              <w:t>10885 N.E. Fourth Street STE 700</w:t>
            </w:r>
            <w:r>
              <w:rPr>
                <w:rFonts w:eastAsia="Arial"/>
                <w:color w:val="000000"/>
              </w:rPr>
              <w:br/>
              <w:t>Bellevue, WA 98004-5579</w:t>
            </w:r>
            <w:r>
              <w:rPr>
                <w:rFonts w:eastAsia="Arial"/>
                <w:color w:val="000000"/>
              </w:rPr>
              <w:br/>
            </w:r>
            <w:r>
              <w:rPr w:val="BodyText">
                <w:rFonts w:eastAsia="Arial"/>
              </w:rPr>
              <w:t>dbarnett@perkinscoie.com</w:t>
            </w:r>
          </w:p>
          <w:p>
            <w:pPr>
              <w:pStyle w:val="BodyText2"/>
              <w:spacing w:after="0" w:line="240" w:lineRule="auto"/>
              <w:ind w:left="342"/>
            </w:pPr>
          </w:p>
        </w:tc>
      </w:tr>
      <w:tr>
        <w:tc>
          <w:tcPr>
            <w:tcW w:w="4680" w:type="dxa"/>
          </w:tcPr>
          <w:p>
            <w:pPr>
              <w:pStyle w:val="BodyText2"/>
              <w:spacing w:after="0" w:line="240" w:lineRule="auto"/>
              <w:ind w:left="162"/>
              <w:rPr>
                <w:rFonts w:eastAsia="Arial"/>
                <w:color w:val="000000"/>
              </w:rPr>
            </w:pPr>
            <w:r>
              <w:rPr>
                <w:rFonts w:eastAsia="Arial"/>
                <w:color w:val="000000"/>
              </w:rPr>
              <w:t>Simon ffitch</w:t>
            </w:r>
            <w:r>
              <w:rPr>
                <w:rFonts w:eastAsia="Arial"/>
                <w:color w:val="000000"/>
              </w:rPr>
              <w:br/>
              <w:t>Office of the Attorney General</w:t>
            </w:r>
            <w:r>
              <w:rPr>
                <w:rFonts w:eastAsia="Arial"/>
                <w:color w:val="000000"/>
              </w:rPr>
              <w:br/>
              <w:t>800 Fifth Avenue STE 2000</w:t>
            </w:r>
            <w:r>
              <w:rPr>
                <w:rFonts w:eastAsia="Arial"/>
                <w:color w:val="000000"/>
              </w:rPr>
              <w:br/>
              <w:t>Seattle, WA 98104-3188</w:t>
            </w:r>
            <w:r>
              <w:rPr>
                <w:rFonts w:eastAsia="Arial"/>
                <w:color w:val="000000"/>
              </w:rPr>
              <w:br/>
            </w:r>
            <w:r>
              <w:rPr w:val="BodyText">
                <w:rFonts w:eastAsia="Arial"/>
              </w:rPr>
              <w:t>simonf@atg.wa.gov</w:t>
            </w:r>
          </w:p>
          <w:p>
            <w:pPr>
              <w:pStyle w:val="BodyText2"/>
              <w:spacing w:after="0" w:line="240" w:lineRule="auto"/>
              <w:ind w:left="162"/>
            </w:pPr>
          </w:p>
        </w:tc>
        <w:tc>
          <w:tcPr>
            <w:tcW w:w="4230" w:type="dxa"/>
          </w:tcPr>
          <w:p>
            <w:pPr>
              <w:pStyle w:val="BodyText2"/>
              <w:spacing w:after="0" w:line="240" w:lineRule="auto"/>
              <w:ind w:left="346"/>
              <w:rPr>
                <w:rFonts w:eastAsia="Arial"/>
                <w:color w:val="000000"/>
              </w:rPr>
            </w:pPr>
            <w:r>
              <w:rPr>
                <w:rFonts w:eastAsia="Arial"/>
                <w:color w:val="000000"/>
              </w:rPr>
              <w:t xml:space="preserve">Tom DeBoer </w:t>
            </w:r>
          </w:p>
          <w:p>
            <w:pPr>
              <w:pStyle w:val="BodyText2"/>
              <w:spacing w:after="0" w:line="240" w:lineRule="auto"/>
              <w:ind w:left="346"/>
              <w:rPr>
                <w:rFonts w:eastAsia="Arial"/>
                <w:color w:val="000000"/>
              </w:rPr>
            </w:pPr>
            <w:r>
              <w:rPr>
                <w:rFonts w:eastAsia="Arial"/>
                <w:color w:val="000000"/>
              </w:rPr>
              <w:t>Director, Rates &amp; Regulatory Affairs</w:t>
            </w:r>
            <w:r>
              <w:rPr>
                <w:rFonts w:eastAsia="Arial"/>
                <w:color w:val="000000"/>
              </w:rPr>
              <w:br/>
              <w:t>Puget Sound Energy (E012)</w:t>
            </w:r>
            <w:r>
              <w:rPr>
                <w:rFonts w:eastAsia="Arial"/>
                <w:color w:val="000000"/>
              </w:rPr>
              <w:br/>
              <w:t>PO BOX 97034, PSE-08N</w:t>
            </w:r>
            <w:r>
              <w:rPr>
                <w:rFonts w:eastAsia="Arial"/>
                <w:color w:val="000000"/>
              </w:rPr>
              <w:br/>
              <w:t>Bellevue, WA 98009-9734</w:t>
            </w:r>
            <w:r>
              <w:rPr>
                <w:rFonts w:eastAsia="Arial"/>
                <w:color w:val="000000"/>
              </w:rPr>
              <w:br/>
            </w:r>
            <w:r>
              <w:rPr w:val="BodyText">
                <w:rFonts w:eastAsia="Arial"/>
              </w:rPr>
              <w:t>tom.deboer@pse.com</w:t>
            </w:r>
          </w:p>
          <w:p>
            <w:pPr>
              <w:pStyle w:val="BodyText2"/>
              <w:spacing w:after="0" w:line="240" w:lineRule="auto"/>
              <w:ind w:left="346"/>
            </w:pPr>
          </w:p>
        </w:tc>
      </w:tr>
      <w:tr>
        <w:tc>
          <w:tcPr>
            <w:tcW w:w="4680" w:type="dxa"/>
          </w:tcPr>
          <w:p>
            <w:pPr>
              <w:pStyle w:val="BodyText2"/>
              <w:spacing w:after="0" w:line="240" w:lineRule="auto"/>
              <w:ind w:left="162"/>
              <w:rPr>
                <w:rFonts w:eastAsia="Arial"/>
                <w:color w:val="000000"/>
              </w:rPr>
            </w:pPr>
            <w:r>
              <w:rPr>
                <w:rFonts w:eastAsia="Arial"/>
                <w:color w:val="000000"/>
              </w:rPr>
              <w:t xml:space="preserve">Sheree Carson </w:t>
            </w:r>
          </w:p>
          <w:p>
            <w:pPr>
              <w:pStyle w:val="BodyText2"/>
              <w:spacing w:after="0" w:line="240" w:lineRule="auto"/>
              <w:ind w:left="162"/>
            </w:pPr>
            <w:r>
              <w:rPr>
                <w:rFonts w:eastAsia="Arial"/>
                <w:color w:val="000000"/>
              </w:rPr>
              <w:t>Perkins Coie, LLP</w:t>
            </w:r>
            <w:r>
              <w:rPr>
                <w:rFonts w:eastAsia="Arial"/>
                <w:color w:val="000000"/>
              </w:rPr>
              <w:br/>
              <w:t>10885 N.E. Fourth Street STE 700</w:t>
            </w:r>
            <w:r>
              <w:rPr>
                <w:rFonts w:eastAsia="Arial"/>
                <w:color w:val="000000"/>
              </w:rPr>
              <w:br/>
              <w:t>Bellevue, WA 98004-5579</w:t>
            </w:r>
            <w:r>
              <w:rPr>
                <w:rFonts w:eastAsia="Arial"/>
                <w:color w:val="000000"/>
              </w:rPr>
              <w:br/>
            </w:r>
            <w:r>
              <w:rPr w:val="BodyText">
                <w:rFonts w:eastAsia="Arial"/>
              </w:rPr>
              <w:t>scarson@perkinscoie.com</w:t>
            </w:r>
          </w:p>
        </w:tc>
        <w:tc>
          <w:tcPr>
            <w:tcW w:w="4230" w:type="dxa"/>
          </w:tcPr>
          <w:p>
            <w:pPr>
              <w:pStyle w:val="BodyText2"/>
              <w:spacing w:after="0" w:line="240" w:lineRule="auto"/>
              <w:ind w:left="342"/>
            </w:pPr>
          </w:p>
        </w:tc>
      </w:tr>
    </w:tbl>
    <w:p>
      <w:pPr>
        <w:pStyle w:val="BodyText2"/>
        <w:spacing w:after="0" w:line="240" w:lineRule="auto"/>
      </w:pPr>
    </w:p>
    <w:p>
      <w:pPr>
        <w:pStyle w:val="BodyText2"/>
        <w:spacing w:after="0" w:line="240" w:lineRule="auto"/>
      </w:pPr>
      <w:r>
        <w:tab/>
        <w:t>Dated at Portland, Oregon, this 25</w:t>
      </w:r>
      <w:r>
        <w:rPr>
          <w:vertAlign w:val="superscript"/>
        </w:rPr>
        <w:t>th</w:t>
      </w:r>
      <w:r>
        <w:t xml:space="preserve"> day of October, 2011.</w:t>
      </w:r>
    </w:p>
    <w:p>
      <w:pPr>
        <w:tabs>
          <w:tab w:val="left" w:pos="-720"/>
        </w:tabs>
        <w:suppressAutoHyphens/>
        <w:spacing w:before="240"/>
      </w:pPr>
      <w:r>
        <w:tab/>
      </w:r>
      <w:r>
        <w:tab/>
      </w:r>
      <w:r>
        <w:tab/>
      </w:r>
      <w:r>
        <w:tab/>
      </w:r>
      <w:r>
        <w:tab/>
      </w:r>
      <w:r>
        <w:tab/>
      </w:r>
      <w:r>
        <w:tab/>
        <w:t>________________________________</w:t>
      </w:r>
    </w:p>
    <w:p>
      <w:pPr>
        <w:tabs>
          <w:tab w:val="left" w:pos="-720"/>
        </w:tabs>
        <w:suppressAutoHyphens/>
      </w:pPr>
      <w:r>
        <w:tab/>
      </w:r>
      <w:r>
        <w:tab/>
      </w:r>
      <w:r>
        <w:tab/>
      </w:r>
      <w:r>
        <w:tab/>
      </w:r>
      <w:r>
        <w:tab/>
      </w:r>
      <w:r>
        <w:tab/>
      </w:r>
      <w:r>
        <w:tab/>
        <w:t>Chad M. Stokes</w:t>
      </w:r>
    </w:p>
    <w:p>
      <w:pPr>
        <w:tabs>
          <w:tab w:val="left" w:pos="-720"/>
        </w:tabs>
        <w:suppressAutoHyphens/>
      </w:pPr>
      <w:r>
        <w:tab/>
      </w:r>
      <w:r>
        <w:tab/>
      </w:r>
      <w:r>
        <w:tab/>
      </w:r>
      <w:r>
        <w:tab/>
      </w:r>
      <w:r>
        <w:tab/>
      </w:r>
      <w:r>
        <w:tab/>
      </w:r>
      <w:r>
        <w:tab/>
        <w:t xml:space="preserve">Cable Huston Benedict Haagensen </w:t>
      </w:r>
    </w:p>
    <w:p>
      <w:pPr>
        <w:tabs>
          <w:tab w:val="left" w:pos="-720"/>
        </w:tabs>
        <w:suppressAutoHyphens/>
      </w:pPr>
      <w:r>
        <w:tab/>
      </w:r>
      <w:r>
        <w:tab/>
      </w:r>
      <w:r>
        <w:tab/>
      </w:r>
      <w:r>
        <w:tab/>
      </w:r>
      <w:r>
        <w:tab/>
      </w:r>
      <w:r>
        <w:tab/>
      </w:r>
      <w:r>
        <w:tab/>
        <w:t xml:space="preserve">   &amp; Lloyd LLP</w:t>
      </w:r>
    </w:p>
    <w:p>
      <w:pPr>
        <w:tabs>
          <w:tab w:val="left" w:pos="-720"/>
        </w:tabs>
        <w:suppressAutoHyphens/>
      </w:pPr>
      <w:r>
        <w:tab/>
      </w:r>
      <w:r>
        <w:tab/>
      </w:r>
      <w:r>
        <w:tab/>
      </w:r>
      <w:r>
        <w:tab/>
      </w:r>
      <w:r>
        <w:tab/>
      </w:r>
      <w:r>
        <w:tab/>
      </w:r>
      <w:r>
        <w:tab/>
        <w:t>1001 SW Fifth Avenue, Suite 2000</w:t>
      </w:r>
    </w:p>
    <w:p>
      <w:pPr>
        <w:tabs>
          <w:tab w:val="left" w:pos="-720"/>
        </w:tabs>
        <w:suppressAutoHyphens/>
      </w:pPr>
      <w:r>
        <w:tab/>
      </w:r>
      <w:r>
        <w:tab/>
      </w:r>
      <w:r>
        <w:tab/>
      </w:r>
      <w:r>
        <w:tab/>
      </w:r>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97204-1136</w:t>
          </w:r>
        </w:smartTag>
      </w:smartTag>
    </w:p>
    <w:p>
      <w:pPr>
        <w:tabs>
          <w:tab w:val="left" w:pos="-720"/>
        </w:tabs>
        <w:suppressAutoHyphens/>
      </w:pPr>
      <w:r>
        <w:tab/>
      </w:r>
      <w:r>
        <w:tab/>
      </w:r>
      <w:r>
        <w:tab/>
      </w:r>
      <w:r>
        <w:tab/>
      </w:r>
      <w:r>
        <w:tab/>
      </w:r>
      <w:r>
        <w:tab/>
      </w:r>
      <w:r>
        <w:tab/>
        <w:t xml:space="preserve">Telephone: </w:t>
      </w:r>
      <w:smartTag w:uri="urn:schemas-microsoft-com:office:smarttags" w:element="phone">
        <w:smartTagPr>
          <w:attr w:name="phonenumber" w:val="$6224$$$"/>
          <w:attr w:uri="urn:schemas-microsoft-com:office:office" w:name="ls" w:val="trans"/>
        </w:smartTagPr>
        <w:r>
          <w:t xml:space="preserve">(503) </w:t>
        </w:r>
        <w:smartTag w:uri="urn:schemas-microsoft-com:office:smarttags" w:element="phone">
          <w:smartTagPr>
            <w:attr w:name="phonenumber" w:val="$6224$$$"/>
            <w:attr w:uri="urn:schemas-microsoft-com:office:office" w:name="ls" w:val="trans"/>
          </w:smartTagPr>
          <w:r>
            <w:t>224-3092</w:t>
          </w:r>
        </w:smartTag>
      </w:smartTag>
    </w:p>
    <w:p>
      <w:pPr>
        <w:tabs>
          <w:tab w:val="left" w:pos="-720"/>
        </w:tabs>
        <w:suppressAutoHyphens/>
      </w:pPr>
      <w:r>
        <w:tab/>
      </w:r>
      <w:r>
        <w:tab/>
      </w:r>
      <w:r>
        <w:tab/>
      </w:r>
      <w:r>
        <w:tab/>
      </w:r>
      <w:r>
        <w:tab/>
      </w:r>
      <w:r>
        <w:tab/>
      </w:r>
      <w:r>
        <w:tab/>
        <w:t xml:space="preserve">Facsimile:  </w:t>
      </w:r>
      <w:smartTag w:uri="urn:schemas-microsoft-com:office:smarttags" w:element="phone">
        <w:smartTagPr>
          <w:attr w:name="phonenumber" w:val="$6224$$$"/>
          <w:attr w:uri="urn:schemas-microsoft-com:office:office" w:name="ls" w:val="trans"/>
        </w:smartTagPr>
        <w:r>
          <w:t xml:space="preserve">(503) </w:t>
        </w:r>
        <w:smartTag w:uri="urn:schemas-microsoft-com:office:smarttags" w:element="phone">
          <w:smartTagPr>
            <w:attr w:name="phonenumber" w:val="$6224$$$"/>
            <w:attr w:uri="urn:schemas-microsoft-com:office:office" w:name="ls" w:val="trans"/>
          </w:smartTagPr>
          <w:r>
            <w:t>224-3176</w:t>
          </w:r>
        </w:smartTag>
      </w:smartTag>
    </w:p>
    <w:p>
      <w:pPr>
        <w:tabs>
          <w:tab w:val="left" w:pos="-720"/>
        </w:tabs>
        <w:suppressAutoHyphens/>
      </w:pPr>
      <w:r>
        <w:tab/>
      </w:r>
      <w:r>
        <w:tab/>
      </w:r>
      <w:r>
        <w:tab/>
      </w:r>
      <w:r>
        <w:tab/>
      </w:r>
      <w:r>
        <w:tab/>
      </w:r>
      <w:r>
        <w:tab/>
      </w:r>
      <w:r>
        <w:tab/>
        <w:t>E-mail: cstokes@cablehuston.com</w:t>
      </w:r>
    </w:p>
    <w:p>
      <w:pPr>
        <w:tabs>
          <w:tab w:val="left" w:pos="-720"/>
        </w:tabs>
        <w:suppressAutoHyphens/>
      </w:pPr>
      <w:r>
        <w:tab/>
      </w:r>
      <w:r>
        <w:tab/>
      </w:r>
      <w:r>
        <w:tab/>
      </w:r>
      <w:r>
        <w:tab/>
      </w:r>
    </w:p>
    <w:p>
      <w:pPr>
        <w:tabs>
          <w:tab w:val="left" w:pos="-720"/>
        </w:tabs>
        <w:suppressAutoHyphens/>
      </w:pPr>
      <w:r>
        <w:tab/>
      </w:r>
      <w:r>
        <w:tab/>
      </w:r>
      <w:r>
        <w:tab/>
      </w:r>
      <w:r>
        <w:tab/>
      </w:r>
      <w:r>
        <w:tab/>
      </w:r>
      <w:r>
        <w:tab/>
      </w:r>
      <w:r>
        <w:tab/>
        <w:t>Of Attorneys for the</w:t>
      </w:r>
    </w:p>
    <w:p>
      <w:pPr>
        <w:tabs>
          <w:tab w:val="left" w:pos="-720"/>
        </w:tabs>
        <w:suppressAutoHyphens/>
      </w:pPr>
      <w:r>
        <w:tab/>
      </w:r>
      <w:r>
        <w:tab/>
      </w:r>
      <w:r>
        <w:tab/>
      </w:r>
      <w:r>
        <w:tab/>
      </w:r>
      <w:r>
        <w:tab/>
      </w:r>
      <w:r>
        <w:tab/>
      </w:r>
      <w:r>
        <w:tab/>
        <w:t>Northwest Industrial Gas Users</w:t>
      </w:r>
    </w:p>
    <w:sectPr>
      <w:footerReference w:type="default" r:id="rId18"/>
      <w:pgSz w:w="12240" w:h="15840" w:code="1"/>
      <w:pgMar w:top="1440" w:right="1440" w:bottom="1440" w:left="1440" w:header="720" w:footer="1238" w:gutter="0"/>
      <w:paperSrc w:first="15" w:other="15"/>
      <w:pgNumType w:start="1"/>
      <w:cols w:space="720"/>
      <w:noEndnote/>
      <w:docGrid w:linePitch="326"/>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New Roman Bold">
    <w:altName w:val=" 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 w:val="left" w:pos="360"/>
        <w:tab w:val="right" w:pos="9360"/>
      </w:tabs>
      <w:ind w:left="360" w:hanging="1260"/>
      <w:jc w:val="right"/>
      <w:rPr>
        <w:b/>
        <w:noProof/>
        <w:snapToGrid w:val="0"/>
        <w:szCs w:val="24"/>
      </w:rPr>
    </w:pPr>
    <w:r>
      <w:rPr>
        <w:b/>
        <w:noProof/>
        <w:snapToGrid w:val="0"/>
        <w:szCs w:val="24"/>
      </w:rPr>
      <w:t xml:space="preserve">Exhibit No. </w:t>
    </w:r>
    <w:r>
      <w:rPr>
        <w:b/>
        <w:u w:val="single"/>
      </w:rPr>
      <w:t>____</w:t>
    </w:r>
    <w:r>
      <w:rPr>
        <w:b/>
        <w:noProof/>
        <w:snapToGrid w:val="0"/>
        <w:szCs w:val="24"/>
      </w:rPr>
      <w:t xml:space="preserve"> (DWS-IT)</w:t>
    </w:r>
  </w:p>
  <w:p>
    <w:pPr>
      <w:pStyle w:val="Header"/>
      <w:jc w:val="right"/>
      <w:rPr>
        <w:b/>
      </w:rPr>
    </w:pPr>
    <w:r>
      <w:rPr>
        <w:b/>
      </w:rPr>
      <w:t>Docket Nos. UE-060266 and UG-060267</w:t>
    </w:r>
  </w:p>
  <w:p>
    <w:pPr>
      <w:pStyle w:val="Header"/>
      <w:jc w:val="right"/>
      <w:rPr>
        <w:b/>
        <w:u w:val="single"/>
      </w:rPr>
    </w:pPr>
    <w:r>
      <w:rPr>
        <w:b/>
      </w:rPr>
      <w:t>Witness: Donald W. Schoenbeck</w:t>
    </w:r>
  </w:p>
  <w:p>
    <w:pPr>
      <w:pStyle w:val="Footer"/>
      <w:tabs>
        <w:tab w:val="clear" w:pos="4320"/>
        <w:tab w:val="clear" w:pos="8640"/>
        <w:tab w:val="left" w:pos="360"/>
        <w:tab w:val="right" w:pos="9360"/>
      </w:tabs>
      <w:ind w:left="360" w:hanging="1260"/>
      <w:jc w:val="right"/>
      <w:rPr>
        <w:b/>
        <w:noProof/>
        <w:snapToGrid w:val="0"/>
        <w:szCs w:val="24"/>
      </w:rPr>
    </w:pPr>
    <w:r>
      <w:rPr>
        <w:b/>
        <w:noProof/>
        <w:snapToGrid w:val="0"/>
        <w:szCs w:val="24"/>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r>
      <w:rPr>
        <w:rStyle w:val="PageNumber"/>
        <w:b/>
      </w:rPr>
      <w:t xml:space="preserve"> of 4</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58"/>
    </w:tblGrid>
    <w:tr>
      <w:tc>
        <w:tcPr>
          <w:tcW w:w="5310" w:type="dxa"/>
        </w:tcPr>
        <w:p>
          <w:pPr>
            <w:pStyle w:val="Header"/>
            <w:rPr>
              <w:b/>
            </w:rPr>
          </w:pPr>
          <w:r>
            <w:rPr>
              <w:b/>
            </w:rPr>
            <w:t>Response Testimony of Donald W. Schoenbeck</w:t>
          </w:r>
        </w:p>
        <w:p>
          <w:pPr>
            <w:pStyle w:val="Header"/>
          </w:pPr>
          <w:r>
            <w:rPr>
              <w:b/>
            </w:rPr>
            <w:t>Docket No. UG-110723</w:t>
          </w:r>
        </w:p>
      </w:tc>
      <w:tc>
        <w:tcPr>
          <w:tcW w:w="4158" w:type="dxa"/>
        </w:tcPr>
        <w:p>
          <w:pPr>
            <w:pStyle w:val="Footer"/>
            <w:tabs>
              <w:tab w:val="clear" w:pos="4320"/>
              <w:tab w:val="clear" w:pos="8640"/>
              <w:tab w:val="left" w:pos="360"/>
              <w:tab w:val="right" w:pos="9360"/>
            </w:tabs>
            <w:ind w:left="360" w:hanging="1260"/>
            <w:jc w:val="right"/>
            <w:rPr>
              <w:b/>
              <w:noProof/>
              <w:snapToGrid w:val="0"/>
              <w:szCs w:val="24"/>
            </w:rPr>
          </w:pPr>
          <w:r>
            <w:rPr>
              <w:b/>
              <w:noProof/>
              <w:snapToGrid w:val="0"/>
              <w:szCs w:val="24"/>
            </w:rPr>
            <w:t>Exhibit No. (DWS-IT)</w:t>
          </w:r>
        </w:p>
        <w:p>
          <w:pPr>
            <w:pStyle w:val="Footer"/>
            <w:tabs>
              <w:tab w:val="clear" w:pos="4320"/>
              <w:tab w:val="clear" w:pos="8640"/>
              <w:tab w:val="left" w:pos="360"/>
              <w:tab w:val="right" w:pos="9360"/>
            </w:tabs>
            <w:ind w:left="360" w:hanging="1260"/>
            <w:jc w:val="right"/>
          </w:pPr>
          <w:r>
            <w:rPr>
              <w:b/>
              <w:noProof/>
              <w:snapToGrid w:val="0"/>
              <w:szCs w:val="24"/>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5</w:t>
          </w:r>
          <w:r>
            <w:rPr>
              <w:rStyle w:val="PageNumber"/>
              <w:b/>
            </w:rPr>
            <w:fldChar w:fldCharType="end"/>
          </w:r>
          <w:r>
            <w:rPr>
              <w:rStyle w:val="PageNumber"/>
              <w:b/>
            </w:rPr>
            <w:t xml:space="preserve"> of 9</w:t>
          </w:r>
        </w:p>
      </w:tc>
    </w:tr>
  </w:tbl>
  <w:p>
    <w:pPr>
      <w:pStyle w:val="Footer"/>
      <w:tabs>
        <w:tab w:val="clear" w:pos="4320"/>
        <w:tab w:val="clear" w:pos="8640"/>
        <w:tab w:val="left" w:pos="360"/>
        <w:tab w:val="right" w:pos="9360"/>
      </w:tabs>
      <w:ind w:left="360" w:hanging="1260"/>
      <w:jc w:val="cente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 w:val="left" w:pos="360"/>
        <w:tab w:val="right" w:pos="9360"/>
      </w:tabs>
      <w:ind w:left="360" w:hanging="126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tab/>
      <w:t>CERTIFICATE OF SERVICE</w:t>
    </w:r>
  </w:p>
  <w:p>
    <w:pPr>
      <w:pStyle w:val="Footer"/>
      <w:tabs>
        <w:tab w:val="clear" w:pos="4320"/>
        <w:tab w:val="clear" w:pos="8640"/>
        <w:tab w:val="left" w:pos="360"/>
        <w:tab w:val="right" w:pos="9360"/>
      </w:tabs>
      <w:ind w:left="360" w:hanging="1260"/>
    </w:pPr>
    <w:r>
      <w:rPr>
        <w:noProof/>
        <w:snapToGrid w:val="0"/>
        <w:sz w:val="12"/>
      </w:rPr>
      <w:tab/>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US"/>
      </w:rPr>
      <mc:AlternateContent>
        <mc:Choice Requires="wps">
          <w:drawing>
            <wp:anchor distT="0" distB="0" distL="114300" distR="114300" simplePos="0" relativeHeight="251660288" behindDoc="1" locked="0" layoutInCell="0" allowOverlap="1">
              <wp:simplePos x="0" y="0"/>
              <wp:positionH relativeFrom="margin">
                <wp:posOffset>-577850</wp:posOffset>
              </wp:positionH>
              <wp:positionV relativeFrom="margin">
                <wp:posOffset>4445</wp:posOffset>
              </wp:positionV>
              <wp:extent cx="457200" cy="8321040"/>
              <wp:effectExtent l="3175" t="4445" r="0" b="0"/>
              <wp:wrapNone/>
              <wp:docPr id="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2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jc w:val="right"/>
                            <w:rPr>
                              <w:b/>
                            </w:rPr>
                          </w:pPr>
                          <w:r>
                            <w:rPr>
                              <w:b/>
                            </w:rPr>
                            <w:t>1</w:t>
                          </w:r>
                        </w:p>
                        <w:p>
                          <w:pPr>
                            <w:spacing w:line="480" w:lineRule="exact"/>
                            <w:jc w:val="right"/>
                            <w:rPr>
                              <w:b/>
                            </w:rPr>
                          </w:pPr>
                          <w:r>
                            <w:rPr>
                              <w:b/>
                            </w:rPr>
                            <w:t>2</w:t>
                          </w:r>
                        </w:p>
                        <w:p>
                          <w:pPr>
                            <w:spacing w:line="480" w:lineRule="exact"/>
                            <w:jc w:val="right"/>
                            <w:rPr>
                              <w:b/>
                            </w:rPr>
                          </w:pPr>
                          <w:r>
                            <w:rPr>
                              <w:b/>
                            </w:rPr>
                            <w:t>3</w:t>
                          </w:r>
                        </w:p>
                        <w:p>
                          <w:pPr>
                            <w:spacing w:line="480" w:lineRule="exact"/>
                            <w:jc w:val="right"/>
                            <w:rPr>
                              <w:b/>
                            </w:rPr>
                          </w:pPr>
                          <w:r>
                            <w:rPr>
                              <w:b/>
                            </w:rPr>
                            <w:t>4</w:t>
                          </w:r>
                        </w:p>
                        <w:p>
                          <w:pPr>
                            <w:spacing w:line="480" w:lineRule="exact"/>
                            <w:jc w:val="right"/>
                            <w:rPr>
                              <w:b/>
                            </w:rPr>
                          </w:pPr>
                          <w:r>
                            <w:rPr>
                              <w:b/>
                            </w:rPr>
                            <w:t>5</w:t>
                          </w:r>
                        </w:p>
                        <w:p>
                          <w:pPr>
                            <w:spacing w:line="480" w:lineRule="exact"/>
                            <w:jc w:val="right"/>
                            <w:rPr>
                              <w:b/>
                            </w:rPr>
                          </w:pPr>
                          <w:r>
                            <w:rPr>
                              <w:b/>
                            </w:rPr>
                            <w:t>6</w:t>
                          </w:r>
                        </w:p>
                        <w:p>
                          <w:pPr>
                            <w:spacing w:line="480" w:lineRule="exact"/>
                            <w:jc w:val="right"/>
                            <w:rPr>
                              <w:b/>
                            </w:rPr>
                          </w:pPr>
                          <w:r>
                            <w:rPr>
                              <w:b/>
                            </w:rPr>
                            <w:t>7</w:t>
                          </w:r>
                        </w:p>
                        <w:p>
                          <w:pPr>
                            <w:spacing w:line="480" w:lineRule="exact"/>
                            <w:jc w:val="right"/>
                            <w:rPr>
                              <w:b/>
                            </w:rPr>
                          </w:pPr>
                          <w:r>
                            <w:rPr>
                              <w:b/>
                            </w:rPr>
                            <w:t>8</w:t>
                          </w:r>
                        </w:p>
                        <w:p>
                          <w:pPr>
                            <w:spacing w:line="480" w:lineRule="exact"/>
                            <w:jc w:val="right"/>
                            <w:rPr>
                              <w:b/>
                            </w:rPr>
                          </w:pPr>
                          <w:r>
                            <w:rPr>
                              <w:b/>
                            </w:rPr>
                            <w:t>9</w:t>
                          </w:r>
                        </w:p>
                        <w:p>
                          <w:pPr>
                            <w:spacing w:line="480" w:lineRule="exact"/>
                            <w:jc w:val="right"/>
                            <w:rPr>
                              <w:b/>
                            </w:rPr>
                          </w:pPr>
                          <w:r>
                            <w:rPr>
                              <w:b/>
                            </w:rPr>
                            <w:t>10</w:t>
                          </w:r>
                        </w:p>
                        <w:p>
                          <w:pPr>
                            <w:spacing w:line="480" w:lineRule="exact"/>
                            <w:jc w:val="right"/>
                            <w:rPr>
                              <w:b/>
                            </w:rPr>
                          </w:pPr>
                          <w:r>
                            <w:rPr>
                              <w:b/>
                            </w:rPr>
                            <w:t>11</w:t>
                          </w:r>
                        </w:p>
                        <w:p>
                          <w:pPr>
                            <w:spacing w:line="480" w:lineRule="exact"/>
                            <w:jc w:val="right"/>
                            <w:rPr>
                              <w:b/>
                            </w:rPr>
                          </w:pPr>
                          <w:r>
                            <w:rPr>
                              <w:b/>
                            </w:rPr>
                            <w:t>12</w:t>
                          </w:r>
                        </w:p>
                        <w:p>
                          <w:pPr>
                            <w:spacing w:line="480" w:lineRule="exact"/>
                            <w:jc w:val="right"/>
                            <w:rPr>
                              <w:b/>
                            </w:rPr>
                          </w:pPr>
                          <w:r>
                            <w:rPr>
                              <w:b/>
                            </w:rPr>
                            <w:t>13</w:t>
                          </w:r>
                        </w:p>
                        <w:p>
                          <w:pPr>
                            <w:spacing w:line="480" w:lineRule="exact"/>
                            <w:jc w:val="right"/>
                            <w:rPr>
                              <w:b/>
                            </w:rPr>
                          </w:pPr>
                          <w:r>
                            <w:rPr>
                              <w:b/>
                            </w:rPr>
                            <w:t>14</w:t>
                          </w:r>
                        </w:p>
                        <w:p>
                          <w:pPr>
                            <w:spacing w:line="480" w:lineRule="exact"/>
                            <w:jc w:val="right"/>
                            <w:rPr>
                              <w:b/>
                            </w:rPr>
                          </w:pPr>
                          <w:r>
                            <w:rPr>
                              <w:b/>
                            </w:rPr>
                            <w:t>15</w:t>
                          </w:r>
                        </w:p>
                        <w:p>
                          <w:pPr>
                            <w:spacing w:line="480" w:lineRule="exact"/>
                            <w:jc w:val="right"/>
                            <w:rPr>
                              <w:b/>
                            </w:rPr>
                          </w:pPr>
                          <w:r>
                            <w:rPr>
                              <w:b/>
                            </w:rPr>
                            <w:t>16</w:t>
                          </w:r>
                        </w:p>
                        <w:p>
                          <w:pPr>
                            <w:spacing w:line="480" w:lineRule="exact"/>
                            <w:jc w:val="right"/>
                            <w:rPr>
                              <w:b/>
                            </w:rPr>
                          </w:pPr>
                          <w:r>
                            <w:rPr>
                              <w:b/>
                            </w:rPr>
                            <w:t>17</w:t>
                          </w:r>
                        </w:p>
                        <w:p>
                          <w:pPr>
                            <w:spacing w:line="480" w:lineRule="exact"/>
                            <w:jc w:val="right"/>
                            <w:rPr>
                              <w:b/>
                            </w:rPr>
                          </w:pPr>
                          <w:r>
                            <w:rPr>
                              <w:b/>
                            </w:rPr>
                            <w:t>18</w:t>
                          </w:r>
                        </w:p>
                        <w:p>
                          <w:pPr>
                            <w:spacing w:line="480" w:lineRule="exact"/>
                            <w:jc w:val="right"/>
                            <w:rPr>
                              <w:b/>
                            </w:rPr>
                          </w:pPr>
                          <w:r>
                            <w:rPr>
                              <w:b/>
                            </w:rPr>
                            <w:t>19</w:t>
                          </w:r>
                        </w:p>
                        <w:p>
                          <w:pPr>
                            <w:spacing w:line="480" w:lineRule="exact"/>
                            <w:jc w:val="right"/>
                            <w:rPr>
                              <w:b/>
                            </w:rPr>
                          </w:pPr>
                          <w:r>
                            <w:rPr>
                              <w:b/>
                            </w:rPr>
                            <w:t>20</w:t>
                          </w:r>
                        </w:p>
                        <w:p>
                          <w:pPr>
                            <w:spacing w:line="480" w:lineRule="exact"/>
                            <w:jc w:val="right"/>
                            <w:rPr>
                              <w:b/>
                            </w:rPr>
                          </w:pPr>
                          <w:r>
                            <w:rPr>
                              <w:b/>
                            </w:rPr>
                            <w:t>21</w:t>
                          </w:r>
                        </w:p>
                        <w:p>
                          <w:pPr>
                            <w:spacing w:line="480" w:lineRule="exact"/>
                            <w:jc w:val="right"/>
                            <w:rPr>
                              <w:b/>
                            </w:rPr>
                          </w:pPr>
                          <w:r>
                            <w:rPr>
                              <w:b/>
                            </w:rPr>
                            <w:t>22</w:t>
                          </w:r>
                        </w:p>
                        <w:p>
                          <w:pPr>
                            <w:spacing w:line="480" w:lineRule="exact"/>
                            <w:jc w:val="right"/>
                            <w:rPr>
                              <w:b/>
                            </w:rPr>
                          </w:pPr>
                          <w:r>
                            <w:rPr>
                              <w:b/>
                            </w:rPr>
                            <w:t>23</w:t>
                          </w:r>
                        </w:p>
                        <w:p>
                          <w:pPr>
                            <w:spacing w:line="480" w:lineRule="exact"/>
                            <w:jc w:val="right"/>
                            <w:rPr>
                              <w:b/>
                            </w:rPr>
                          </w:pPr>
                          <w:r>
                            <w:rPr>
                              <w:b/>
                            </w:rPr>
                            <w:t>24</w:t>
                          </w:r>
                        </w:p>
                        <w:p>
                          <w:pPr>
                            <w:spacing w:line="480" w:lineRule="exact"/>
                            <w:jc w:val="right"/>
                            <w:rPr>
                              <w:b/>
                            </w:rPr>
                          </w:pPr>
                          <w:r>
                            <w:rPr>
                              <w:b/>
                            </w:rPr>
                            <w:t>25</w:t>
                          </w:r>
                        </w:p>
                        <w:p>
                          <w:pPr>
                            <w:spacing w:line="480" w:lineRule="exact"/>
                            <w:jc w:val="right"/>
                            <w:rPr>
                              <w:b/>
                            </w:rPr>
                          </w:pPr>
                          <w:r>
                            <w:rPr>
                              <w:b/>
                            </w:rPr>
                            <w:t>26</w:t>
                          </w:r>
                        </w:p>
                        <w:p>
                          <w:pPr>
                            <w:spacing w:line="480"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45.5pt;margin-top:.35pt;width:36pt;height:655.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KscwIAAPQ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" o:allowincell="f" stroked="f">
              <v:textbox inset="0,0,0,0">
                <w:txbxContent>
                  <w:p w:rsidR="001B478E" w:rsidRPr="00DC351C" w:rsidRDefault="001B478E">
                    <w:pPr>
                      <w:spacing w:line="480" w:lineRule="exact"/>
                      <w:jc w:val="right"/>
                      <w:rPr>
                        <w:b/>
                      </w:rPr>
                    </w:pPr>
                    <w:r w:rsidRPr="00DC351C">
                      <w:rPr>
                        <w:b/>
                      </w:rPr>
                      <w:t>1</w:t>
                    </w:r>
                  </w:p>
                  <w:p w:rsidR="001B478E" w:rsidRPr="00DC351C" w:rsidRDefault="001B478E">
                    <w:pPr>
                      <w:spacing w:line="480" w:lineRule="exact"/>
                      <w:jc w:val="right"/>
                      <w:rPr>
                        <w:b/>
                      </w:rPr>
                    </w:pPr>
                    <w:r w:rsidRPr="00DC351C">
                      <w:rPr>
                        <w:b/>
                      </w:rPr>
                      <w:t>2</w:t>
                    </w:r>
                  </w:p>
                  <w:p w:rsidR="001B478E" w:rsidRPr="00DC351C" w:rsidRDefault="001B478E">
                    <w:pPr>
                      <w:spacing w:line="480" w:lineRule="exact"/>
                      <w:jc w:val="right"/>
                      <w:rPr>
                        <w:b/>
                      </w:rPr>
                    </w:pPr>
                    <w:r w:rsidRPr="00DC351C">
                      <w:rPr>
                        <w:b/>
                      </w:rPr>
                      <w:t>3</w:t>
                    </w:r>
                  </w:p>
                  <w:p w:rsidR="001B478E" w:rsidRPr="00DC351C" w:rsidRDefault="001B478E">
                    <w:pPr>
                      <w:spacing w:line="480" w:lineRule="exact"/>
                      <w:jc w:val="right"/>
                      <w:rPr>
                        <w:b/>
                      </w:rPr>
                    </w:pPr>
                    <w:r w:rsidRPr="00DC351C">
                      <w:rPr>
                        <w:b/>
                      </w:rPr>
                      <w:t>4</w:t>
                    </w:r>
                  </w:p>
                  <w:p w:rsidR="001B478E" w:rsidRPr="00DC351C" w:rsidRDefault="001B478E">
                    <w:pPr>
                      <w:spacing w:line="480" w:lineRule="exact"/>
                      <w:jc w:val="right"/>
                      <w:rPr>
                        <w:b/>
                      </w:rPr>
                    </w:pPr>
                    <w:r w:rsidRPr="00DC351C">
                      <w:rPr>
                        <w:b/>
                      </w:rPr>
                      <w:t>5</w:t>
                    </w:r>
                  </w:p>
                  <w:p w:rsidR="001B478E" w:rsidRPr="00DC351C" w:rsidRDefault="001B478E">
                    <w:pPr>
                      <w:spacing w:line="480" w:lineRule="exact"/>
                      <w:jc w:val="right"/>
                      <w:rPr>
                        <w:b/>
                      </w:rPr>
                    </w:pPr>
                    <w:r w:rsidRPr="00DC351C">
                      <w:rPr>
                        <w:b/>
                      </w:rPr>
                      <w:t>6</w:t>
                    </w:r>
                  </w:p>
                  <w:p w:rsidR="001B478E" w:rsidRPr="00DC351C" w:rsidRDefault="001B478E">
                    <w:pPr>
                      <w:spacing w:line="480" w:lineRule="exact"/>
                      <w:jc w:val="right"/>
                      <w:rPr>
                        <w:b/>
                      </w:rPr>
                    </w:pPr>
                    <w:r w:rsidRPr="00DC351C">
                      <w:rPr>
                        <w:b/>
                      </w:rPr>
                      <w:t>7</w:t>
                    </w:r>
                  </w:p>
                  <w:p w:rsidR="001B478E" w:rsidRPr="00DC351C" w:rsidRDefault="001B478E">
                    <w:pPr>
                      <w:spacing w:line="480" w:lineRule="exact"/>
                      <w:jc w:val="right"/>
                      <w:rPr>
                        <w:b/>
                      </w:rPr>
                    </w:pPr>
                    <w:r w:rsidRPr="00DC351C">
                      <w:rPr>
                        <w:b/>
                      </w:rPr>
                      <w:t>8</w:t>
                    </w:r>
                  </w:p>
                  <w:p w:rsidR="001B478E" w:rsidRPr="00DC351C" w:rsidRDefault="001B478E">
                    <w:pPr>
                      <w:spacing w:line="480" w:lineRule="exact"/>
                      <w:jc w:val="right"/>
                      <w:rPr>
                        <w:b/>
                      </w:rPr>
                    </w:pPr>
                    <w:r w:rsidRPr="00DC351C">
                      <w:rPr>
                        <w:b/>
                      </w:rPr>
                      <w:t>9</w:t>
                    </w:r>
                  </w:p>
                  <w:p w:rsidR="001B478E" w:rsidRPr="00DC351C" w:rsidRDefault="001B478E">
                    <w:pPr>
                      <w:spacing w:line="480" w:lineRule="exact"/>
                      <w:jc w:val="right"/>
                      <w:rPr>
                        <w:b/>
                      </w:rPr>
                    </w:pPr>
                    <w:r w:rsidRPr="00DC351C">
                      <w:rPr>
                        <w:b/>
                      </w:rPr>
                      <w:t>10</w:t>
                    </w:r>
                  </w:p>
                  <w:p w:rsidR="001B478E" w:rsidRPr="00DC351C" w:rsidRDefault="001B478E">
                    <w:pPr>
                      <w:spacing w:line="480" w:lineRule="exact"/>
                      <w:jc w:val="right"/>
                      <w:rPr>
                        <w:b/>
                      </w:rPr>
                    </w:pPr>
                    <w:r w:rsidRPr="00DC351C">
                      <w:rPr>
                        <w:b/>
                      </w:rPr>
                      <w:t>11</w:t>
                    </w:r>
                  </w:p>
                  <w:p w:rsidR="001B478E" w:rsidRPr="00DC351C" w:rsidRDefault="001B478E">
                    <w:pPr>
                      <w:spacing w:line="480" w:lineRule="exact"/>
                      <w:jc w:val="right"/>
                      <w:rPr>
                        <w:b/>
                      </w:rPr>
                    </w:pPr>
                    <w:r w:rsidRPr="00DC351C">
                      <w:rPr>
                        <w:b/>
                      </w:rPr>
                      <w:t>12</w:t>
                    </w:r>
                  </w:p>
                  <w:p w:rsidR="001B478E" w:rsidRPr="00DC351C" w:rsidRDefault="001B478E">
                    <w:pPr>
                      <w:spacing w:line="480" w:lineRule="exact"/>
                      <w:jc w:val="right"/>
                      <w:rPr>
                        <w:b/>
                      </w:rPr>
                    </w:pPr>
                    <w:r w:rsidRPr="00DC351C">
                      <w:rPr>
                        <w:b/>
                      </w:rPr>
                      <w:t>13</w:t>
                    </w:r>
                  </w:p>
                  <w:p w:rsidR="001B478E" w:rsidRPr="00DC351C" w:rsidRDefault="001B478E">
                    <w:pPr>
                      <w:spacing w:line="480" w:lineRule="exact"/>
                      <w:jc w:val="right"/>
                      <w:rPr>
                        <w:b/>
                      </w:rPr>
                    </w:pPr>
                    <w:r w:rsidRPr="00DC351C">
                      <w:rPr>
                        <w:b/>
                      </w:rPr>
                      <w:t>14</w:t>
                    </w:r>
                  </w:p>
                  <w:p w:rsidR="001B478E" w:rsidRPr="00DC351C" w:rsidRDefault="001B478E">
                    <w:pPr>
                      <w:spacing w:line="480" w:lineRule="exact"/>
                      <w:jc w:val="right"/>
                      <w:rPr>
                        <w:b/>
                      </w:rPr>
                    </w:pPr>
                    <w:r w:rsidRPr="00DC351C">
                      <w:rPr>
                        <w:b/>
                      </w:rPr>
                      <w:t>15</w:t>
                    </w:r>
                  </w:p>
                  <w:p w:rsidR="001B478E" w:rsidRPr="00DC351C" w:rsidRDefault="001B478E">
                    <w:pPr>
                      <w:spacing w:line="480" w:lineRule="exact"/>
                      <w:jc w:val="right"/>
                      <w:rPr>
                        <w:b/>
                      </w:rPr>
                    </w:pPr>
                    <w:r w:rsidRPr="00DC351C">
                      <w:rPr>
                        <w:b/>
                      </w:rPr>
                      <w:t>16</w:t>
                    </w:r>
                  </w:p>
                  <w:p w:rsidR="001B478E" w:rsidRPr="00DC351C" w:rsidRDefault="001B478E">
                    <w:pPr>
                      <w:spacing w:line="480" w:lineRule="exact"/>
                      <w:jc w:val="right"/>
                      <w:rPr>
                        <w:b/>
                      </w:rPr>
                    </w:pPr>
                    <w:r w:rsidRPr="00DC351C">
                      <w:rPr>
                        <w:b/>
                      </w:rPr>
                      <w:t>17</w:t>
                    </w:r>
                  </w:p>
                  <w:p w:rsidR="001B478E" w:rsidRPr="00DC351C" w:rsidRDefault="001B478E">
                    <w:pPr>
                      <w:spacing w:line="480" w:lineRule="exact"/>
                      <w:jc w:val="right"/>
                      <w:rPr>
                        <w:b/>
                      </w:rPr>
                    </w:pPr>
                    <w:r w:rsidRPr="00DC351C">
                      <w:rPr>
                        <w:b/>
                      </w:rPr>
                      <w:t>18</w:t>
                    </w:r>
                  </w:p>
                  <w:p w:rsidR="001B478E" w:rsidRPr="00DC351C" w:rsidRDefault="001B478E">
                    <w:pPr>
                      <w:spacing w:line="480" w:lineRule="exact"/>
                      <w:jc w:val="right"/>
                      <w:rPr>
                        <w:b/>
                      </w:rPr>
                    </w:pPr>
                    <w:r w:rsidRPr="00DC351C">
                      <w:rPr>
                        <w:b/>
                      </w:rPr>
                      <w:t>19</w:t>
                    </w:r>
                  </w:p>
                  <w:p w:rsidR="001B478E" w:rsidRPr="00DC351C" w:rsidRDefault="001B478E">
                    <w:pPr>
                      <w:spacing w:line="480" w:lineRule="exact"/>
                      <w:jc w:val="right"/>
                      <w:rPr>
                        <w:b/>
                      </w:rPr>
                    </w:pPr>
                    <w:r w:rsidRPr="00DC351C">
                      <w:rPr>
                        <w:b/>
                      </w:rPr>
                      <w:t>20</w:t>
                    </w:r>
                  </w:p>
                  <w:p w:rsidR="001B478E" w:rsidRPr="00DC351C" w:rsidRDefault="001B478E">
                    <w:pPr>
                      <w:spacing w:line="480" w:lineRule="exact"/>
                      <w:jc w:val="right"/>
                      <w:rPr>
                        <w:b/>
                      </w:rPr>
                    </w:pPr>
                    <w:r w:rsidRPr="00DC351C">
                      <w:rPr>
                        <w:b/>
                      </w:rPr>
                      <w:t>21</w:t>
                    </w:r>
                  </w:p>
                  <w:p w:rsidR="001B478E" w:rsidRPr="00DC351C" w:rsidRDefault="001B478E">
                    <w:pPr>
                      <w:spacing w:line="480" w:lineRule="exact"/>
                      <w:jc w:val="right"/>
                      <w:rPr>
                        <w:b/>
                      </w:rPr>
                    </w:pPr>
                    <w:r w:rsidRPr="00DC351C">
                      <w:rPr>
                        <w:b/>
                      </w:rPr>
                      <w:t>22</w:t>
                    </w:r>
                  </w:p>
                  <w:p w:rsidR="001B478E" w:rsidRPr="00DC351C" w:rsidRDefault="001B478E">
                    <w:pPr>
                      <w:spacing w:line="480" w:lineRule="exact"/>
                      <w:jc w:val="right"/>
                      <w:rPr>
                        <w:b/>
                      </w:rPr>
                    </w:pPr>
                    <w:r w:rsidRPr="00DC351C">
                      <w:rPr>
                        <w:b/>
                      </w:rPr>
                      <w:t>23</w:t>
                    </w:r>
                  </w:p>
                  <w:p w:rsidR="001B478E" w:rsidRPr="00DC351C" w:rsidRDefault="001B478E">
                    <w:pPr>
                      <w:spacing w:line="480" w:lineRule="exact"/>
                      <w:jc w:val="right"/>
                      <w:rPr>
                        <w:b/>
                      </w:rPr>
                    </w:pPr>
                    <w:r w:rsidRPr="00DC351C">
                      <w:rPr>
                        <w:b/>
                      </w:rPr>
                      <w:t>24</w:t>
                    </w:r>
                  </w:p>
                  <w:p w:rsidR="001B478E" w:rsidRPr="00DC351C" w:rsidRDefault="001B478E">
                    <w:pPr>
                      <w:spacing w:line="480" w:lineRule="exact"/>
                      <w:jc w:val="right"/>
                      <w:rPr>
                        <w:b/>
                      </w:rPr>
                    </w:pPr>
                    <w:r w:rsidRPr="00DC351C">
                      <w:rPr>
                        <w:b/>
                      </w:rPr>
                      <w:t>25</w:t>
                    </w:r>
                  </w:p>
                  <w:p w:rsidR="001B478E" w:rsidRPr="00DC351C" w:rsidRDefault="001B478E">
                    <w:pPr>
                      <w:spacing w:line="480" w:lineRule="exact"/>
                      <w:jc w:val="right"/>
                      <w:rPr>
                        <w:b/>
                      </w:rPr>
                    </w:pPr>
                    <w:r w:rsidRPr="00DC351C">
                      <w:rPr>
                        <w:b/>
                      </w:rPr>
                      <w:t>26</w:t>
                    </w:r>
                  </w:p>
                  <w:p w:rsidR="001B478E" w:rsidRDefault="001B478E">
                    <w:pPr>
                      <w:spacing w:line="480" w:lineRule="exact"/>
                      <w:jc w:val="right"/>
                    </w:pPr>
                  </w:p>
                </w:txbxContent>
              </v:textbox>
              <w10:wrap anchorx="margin" anchory="margin"/>
            </v:shape>
          </w:pict>
        </mc:Fallback>
      </mc:AlternateContent>
    </w:r>
    <w:r>
      <w:rPr>
        <w:noProof/>
        <w:lang w:eastAsia="en-US"/>
      </w:rPr>
      <mc:AlternateContent>
        <mc:Choice Requires="wps">
          <w:drawing>
            <wp:anchor distT="0" distB="0" distL="114300" distR="114300" simplePos="0" relativeHeight="251663360" behindDoc="0" locked="0" layoutInCell="0" allowOverlap="1">
              <wp:simplePos x="0" y="0"/>
              <wp:positionH relativeFrom="margin">
                <wp:posOffset>5943600</wp:posOffset>
              </wp:positionH>
              <wp:positionV relativeFrom="page">
                <wp:posOffset>0</wp:posOffset>
              </wp:positionV>
              <wp:extent cx="0" cy="10058400"/>
              <wp:effectExtent l="9525" t="9525" r="9525" b="9525"/>
              <wp:wrapNone/>
              <wp:docPr id="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33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rI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i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ybnayB4CAAA5BAAADgAAAAAAAAAAAAAAAAAuAgAAZHJzL2Uyb0RvYy54bWxQSwEC&#10;LQAUAAYACAAAACEAdm5VWt0AAAAJAQAADwAAAAAAAAAAAAAAAAB4BAAAZHJzL2Rvd25yZXYueG1s&#10;UEsFBgAAAAAEAAQA8wAAAIIFAAAAAA==&#10;" o:allowincell="f">
              <w10:wrap anchorx="margin" anchory="page"/>
            </v:line>
          </w:pict>
        </mc:Fallback>
      </mc:AlternateContent>
    </w:r>
    <w:r>
      <w:rPr>
        <w:noProof/>
        <w:lang w:eastAsia="en-US"/>
      </w:rPr>
      <mc:AlternateContent>
        <mc:Choice Requires="wps">
          <w:drawing>
            <wp:anchor distT="0" distB="0" distL="114300" distR="114300" simplePos="0" relativeHeight="251662336" behindDoc="0" locked="0" layoutInCell="0" allowOverlap="1">
              <wp:simplePos x="0" y="0"/>
              <wp:positionH relativeFrom="margin">
                <wp:posOffset>-91440</wp:posOffset>
              </wp:positionH>
              <wp:positionV relativeFrom="page">
                <wp:posOffset>0</wp:posOffset>
              </wp:positionV>
              <wp:extent cx="0" cy="10058400"/>
              <wp:effectExtent l="13335" t="9525" r="5715" b="9525"/>
              <wp:wrapNone/>
              <wp:docPr id="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23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ST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5YYSTHQIAADkEAAAOAAAAAAAAAAAAAAAAAC4CAABkcnMvZTJvRG9jLnhtbFBLAQIt&#10;ABQABgAIAAAAIQBhbTiQ3QAAAAkBAAAPAAAAAAAAAAAAAAAAAHcEAABkcnMvZG93bnJldi54bWxQ&#10;SwUGAAAAAAQABADzAAAAgQUAAAAA&#10;" o:allowincell="f">
              <w10:wrap anchorx="margin" anchory="page"/>
            </v:line>
          </w:pict>
        </mc:Fallback>
      </mc:AlternateContent>
    </w:r>
    <w:r>
      <w:rPr>
        <w:noProof/>
        <w:lang w:eastAsia="en-US"/>
      </w:rPr>
      <mc:AlternateContent>
        <mc:Choice Requires="wps">
          <w:drawing>
            <wp:anchor distT="0" distB="0" distL="114300" distR="114300" simplePos="0" relativeHeight="251661312" behindDoc="0" locked="0" layoutInCell="0" allowOverlap="1">
              <wp:simplePos x="0" y="0"/>
              <wp:positionH relativeFrom="margin">
                <wp:posOffset>-45720</wp:posOffset>
              </wp:positionH>
              <wp:positionV relativeFrom="page">
                <wp:posOffset>0</wp:posOffset>
              </wp:positionV>
              <wp:extent cx="0" cy="10058400"/>
              <wp:effectExtent l="11430" t="9525" r="7620" b="9525"/>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OLr6BQZAgAALgQAAA4AAAAAAAAAAAAAAAAALgIAAGRycy9lMm9Eb2MueG1sUEsBAi0AFAAGAAgA&#10;AAAhAM0P5h7aAAAABwEAAA8AAAAAAAAAAAAAAAAAcwQAAGRycy9kb3ducmV2LnhtbFBLBQYAAAAA&#10;BAAEAPMAAAB6BQAAAAA=&#10;" o:allowincell="f">
              <w10:wrap anchorx="margin" anchory="page"/>
            </v:line>
          </w:pict>
        </mc:Fallback>
      </mc:AlternateContent>
    </w: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rPr>
    </w:pPr>
    <w:r>
      <w:rPr>
        <w:b/>
        <w:noProof/>
        <w:lang w:eastAsia="en-US"/>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ge">
                <wp:posOffset>189865</wp:posOffset>
              </wp:positionV>
              <wp:extent cx="0" cy="10058400"/>
              <wp:effectExtent l="9525" t="8890" r="9525" b="101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14.95pt" to="0,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7MN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">
              <w10:wrap anchorx="margin" anchory="page"/>
            </v:line>
          </w:pict>
        </mc:Fallback>
      </mc:AlternateContent>
    </w:r>
    <w:r>
      <w:rPr>
        <w:b/>
        <w:noProof/>
        <w:lang w:eastAsia="en-US"/>
      </w:rPr>
      <mc:AlternateContent>
        <mc:Choice Requires="wps">
          <w:drawing>
            <wp:anchor distT="0" distB="0" distL="114300" distR="114300" simplePos="0" relativeHeight="251664384" behindDoc="1" locked="0" layoutInCell="1" allowOverlap="1">
              <wp:simplePos x="0" y="0"/>
              <wp:positionH relativeFrom="margin">
                <wp:posOffset>-533400</wp:posOffset>
              </wp:positionH>
              <wp:positionV relativeFrom="margin">
                <wp:posOffset>103505</wp:posOffset>
              </wp:positionV>
              <wp:extent cx="457200" cy="83210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2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jc w:val="right"/>
                            <w:rPr>
                              <w:b/>
                            </w:rPr>
                          </w:pPr>
                          <w:r>
                            <w:rPr>
                              <w:b/>
                            </w:rPr>
                            <w:t>1</w:t>
                          </w:r>
                        </w:p>
                        <w:p>
                          <w:pPr>
                            <w:spacing w:line="480" w:lineRule="exact"/>
                            <w:jc w:val="right"/>
                            <w:rPr>
                              <w:b/>
                            </w:rPr>
                          </w:pPr>
                          <w:r>
                            <w:rPr>
                              <w:b/>
                            </w:rPr>
                            <w:t>2</w:t>
                          </w:r>
                        </w:p>
                        <w:p>
                          <w:pPr>
                            <w:spacing w:line="480" w:lineRule="exact"/>
                            <w:jc w:val="right"/>
                            <w:rPr>
                              <w:b/>
                            </w:rPr>
                          </w:pPr>
                          <w:r>
                            <w:rPr>
                              <w:b/>
                            </w:rPr>
                            <w:t>3</w:t>
                          </w:r>
                        </w:p>
                        <w:p>
                          <w:pPr>
                            <w:spacing w:line="480" w:lineRule="exact"/>
                            <w:jc w:val="right"/>
                            <w:rPr>
                              <w:b/>
                            </w:rPr>
                          </w:pPr>
                          <w:r>
                            <w:rPr>
                              <w:b/>
                            </w:rPr>
                            <w:t>4</w:t>
                          </w:r>
                        </w:p>
                        <w:p>
                          <w:pPr>
                            <w:spacing w:line="480" w:lineRule="exact"/>
                            <w:jc w:val="right"/>
                            <w:rPr>
                              <w:b/>
                            </w:rPr>
                          </w:pPr>
                          <w:r>
                            <w:rPr>
                              <w:b/>
                            </w:rPr>
                            <w:t>5</w:t>
                          </w:r>
                        </w:p>
                        <w:p>
                          <w:pPr>
                            <w:spacing w:line="480" w:lineRule="exact"/>
                            <w:jc w:val="right"/>
                            <w:rPr>
                              <w:b/>
                            </w:rPr>
                          </w:pPr>
                          <w:r>
                            <w:rPr>
                              <w:b/>
                            </w:rPr>
                            <w:t>6</w:t>
                          </w:r>
                        </w:p>
                        <w:p>
                          <w:pPr>
                            <w:spacing w:line="480" w:lineRule="exact"/>
                            <w:jc w:val="right"/>
                            <w:rPr>
                              <w:b/>
                            </w:rPr>
                          </w:pPr>
                          <w:r>
                            <w:rPr>
                              <w:b/>
                            </w:rPr>
                            <w:t>7</w:t>
                          </w:r>
                        </w:p>
                        <w:p>
                          <w:pPr>
                            <w:spacing w:line="480" w:lineRule="exact"/>
                            <w:jc w:val="right"/>
                            <w:rPr>
                              <w:b/>
                            </w:rPr>
                          </w:pPr>
                          <w:r>
                            <w:rPr>
                              <w:b/>
                            </w:rPr>
                            <w:t>8</w:t>
                          </w:r>
                        </w:p>
                        <w:p>
                          <w:pPr>
                            <w:spacing w:line="480" w:lineRule="exact"/>
                            <w:jc w:val="right"/>
                            <w:rPr>
                              <w:b/>
                            </w:rPr>
                          </w:pPr>
                          <w:r>
                            <w:rPr>
                              <w:b/>
                            </w:rPr>
                            <w:t>9</w:t>
                          </w:r>
                        </w:p>
                        <w:p>
                          <w:pPr>
                            <w:spacing w:line="480" w:lineRule="exact"/>
                            <w:jc w:val="right"/>
                            <w:rPr>
                              <w:b/>
                            </w:rPr>
                          </w:pPr>
                          <w:r>
                            <w:rPr>
                              <w:b/>
                            </w:rPr>
                            <w:t>10</w:t>
                          </w:r>
                        </w:p>
                        <w:p>
                          <w:pPr>
                            <w:spacing w:line="480" w:lineRule="exact"/>
                            <w:jc w:val="right"/>
                            <w:rPr>
                              <w:b/>
                            </w:rPr>
                          </w:pPr>
                          <w:r>
                            <w:rPr>
                              <w:b/>
                            </w:rPr>
                            <w:t>11</w:t>
                          </w:r>
                        </w:p>
                        <w:p>
                          <w:pPr>
                            <w:spacing w:line="480" w:lineRule="exact"/>
                            <w:jc w:val="right"/>
                            <w:rPr>
                              <w:b/>
                            </w:rPr>
                          </w:pPr>
                          <w:r>
                            <w:rPr>
                              <w:b/>
                            </w:rPr>
                            <w:t>12</w:t>
                          </w:r>
                        </w:p>
                        <w:p>
                          <w:pPr>
                            <w:spacing w:line="480" w:lineRule="exact"/>
                            <w:jc w:val="right"/>
                            <w:rPr>
                              <w:b/>
                            </w:rPr>
                          </w:pPr>
                          <w:r>
                            <w:rPr>
                              <w:b/>
                            </w:rPr>
                            <w:t>13</w:t>
                          </w:r>
                        </w:p>
                        <w:p>
                          <w:pPr>
                            <w:spacing w:line="480" w:lineRule="exact"/>
                            <w:jc w:val="right"/>
                            <w:rPr>
                              <w:b/>
                            </w:rPr>
                          </w:pPr>
                          <w:r>
                            <w:rPr>
                              <w:b/>
                            </w:rPr>
                            <w:t>14</w:t>
                          </w:r>
                        </w:p>
                        <w:p>
                          <w:pPr>
                            <w:spacing w:line="480" w:lineRule="exact"/>
                            <w:jc w:val="right"/>
                            <w:rPr>
                              <w:b/>
                            </w:rPr>
                          </w:pPr>
                          <w:r>
                            <w:rPr>
                              <w:b/>
                            </w:rPr>
                            <w:t>15</w:t>
                          </w:r>
                        </w:p>
                        <w:p>
                          <w:pPr>
                            <w:spacing w:line="480" w:lineRule="exact"/>
                            <w:jc w:val="right"/>
                            <w:rPr>
                              <w:b/>
                            </w:rPr>
                          </w:pPr>
                          <w:r>
                            <w:rPr>
                              <w:b/>
                            </w:rPr>
                            <w:t>16</w:t>
                          </w:r>
                        </w:p>
                        <w:p>
                          <w:pPr>
                            <w:spacing w:line="480" w:lineRule="exact"/>
                            <w:jc w:val="right"/>
                            <w:rPr>
                              <w:b/>
                            </w:rPr>
                          </w:pPr>
                          <w:r>
                            <w:rPr>
                              <w:b/>
                            </w:rPr>
                            <w:t>17</w:t>
                          </w:r>
                        </w:p>
                        <w:p>
                          <w:pPr>
                            <w:spacing w:line="480" w:lineRule="exact"/>
                            <w:jc w:val="right"/>
                            <w:rPr>
                              <w:b/>
                            </w:rPr>
                          </w:pPr>
                          <w:r>
                            <w:rPr>
                              <w:b/>
                            </w:rPr>
                            <w:t>18</w:t>
                          </w:r>
                        </w:p>
                        <w:p>
                          <w:pPr>
                            <w:spacing w:line="480" w:lineRule="exact"/>
                            <w:jc w:val="right"/>
                            <w:rPr>
                              <w:b/>
                            </w:rPr>
                          </w:pPr>
                          <w:r>
                            <w:rPr>
                              <w:b/>
                            </w:rPr>
                            <w:t>19</w:t>
                          </w:r>
                        </w:p>
                        <w:p>
                          <w:pPr>
                            <w:spacing w:line="480" w:lineRule="exact"/>
                            <w:jc w:val="right"/>
                            <w:rPr>
                              <w:b/>
                            </w:rPr>
                          </w:pPr>
                          <w:r>
                            <w:rPr>
                              <w:b/>
                            </w:rPr>
                            <w:t>20</w:t>
                          </w:r>
                        </w:p>
                        <w:p>
                          <w:pPr>
                            <w:spacing w:line="480" w:lineRule="exact"/>
                            <w:jc w:val="right"/>
                            <w:rPr>
                              <w:b/>
                            </w:rPr>
                          </w:pPr>
                          <w:r>
                            <w:rPr>
                              <w:b/>
                            </w:rPr>
                            <w:t>21</w:t>
                          </w:r>
                        </w:p>
                        <w:p>
                          <w:pPr>
                            <w:spacing w:line="480" w:lineRule="exact"/>
                            <w:jc w:val="right"/>
                            <w:rPr>
                              <w:b/>
                            </w:rPr>
                          </w:pPr>
                          <w:r>
                            <w:rPr>
                              <w:b/>
                            </w:rPr>
                            <w:t>22</w:t>
                          </w:r>
                        </w:p>
                        <w:p>
                          <w:pPr>
                            <w:spacing w:line="480" w:lineRule="exact"/>
                            <w:jc w:val="right"/>
                            <w:rPr>
                              <w:b/>
                            </w:rPr>
                          </w:pPr>
                          <w:r>
                            <w:rPr>
                              <w:b/>
                            </w:rPr>
                            <w:t>23</w:t>
                          </w:r>
                        </w:p>
                        <w:p>
                          <w:pPr>
                            <w:spacing w:line="480" w:lineRule="exact"/>
                            <w:jc w:val="right"/>
                            <w:rPr>
                              <w:b/>
                            </w:rPr>
                          </w:pPr>
                          <w:r>
                            <w:rPr>
                              <w:b/>
                            </w:rPr>
                            <w:t>24</w:t>
                          </w:r>
                        </w:p>
                        <w:p>
                          <w:pPr>
                            <w:spacing w:line="480" w:lineRule="exact"/>
                            <w:jc w:val="right"/>
                            <w:rPr>
                              <w:b/>
                            </w:rPr>
                          </w:pPr>
                          <w:r>
                            <w:rPr>
                              <w:b/>
                            </w:rPr>
                            <w:t>25</w:t>
                          </w:r>
                        </w:p>
                        <w:p>
                          <w:pPr>
                            <w:spacing w:line="480" w:lineRule="exact"/>
                            <w:jc w:val="right"/>
                            <w:rPr>
                              <w:b/>
                            </w:rPr>
                          </w:pPr>
                          <w:r>
                            <w:rPr>
                              <w:b/>
                            </w:rPr>
                            <w:t>26</w:t>
                          </w:r>
                        </w:p>
                        <w:p>
                          <w:pPr>
                            <w:spacing w:line="480"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2pt;margin-top:8.15pt;width:36pt;height:655.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" stroked="f">
              <v:textbox inset="0,0,0,0">
                <w:txbxContent>
                  <w:p w:rsidR="001B478E" w:rsidRPr="00DC351C" w:rsidRDefault="001B478E" w:rsidP="00630864">
                    <w:pPr>
                      <w:spacing w:line="480" w:lineRule="exact"/>
                      <w:jc w:val="right"/>
                      <w:rPr>
                        <w:b/>
                      </w:rPr>
                    </w:pPr>
                    <w:r w:rsidRPr="00DC351C">
                      <w:rPr>
                        <w:b/>
                      </w:rPr>
                      <w:t>1</w:t>
                    </w:r>
                  </w:p>
                  <w:p w:rsidR="001B478E" w:rsidRPr="00DC351C" w:rsidRDefault="001B478E" w:rsidP="00630864">
                    <w:pPr>
                      <w:spacing w:line="480" w:lineRule="exact"/>
                      <w:jc w:val="right"/>
                      <w:rPr>
                        <w:b/>
                      </w:rPr>
                    </w:pPr>
                    <w:r w:rsidRPr="00DC351C">
                      <w:rPr>
                        <w:b/>
                      </w:rPr>
                      <w:t>2</w:t>
                    </w:r>
                  </w:p>
                  <w:p w:rsidR="001B478E" w:rsidRPr="00DC351C" w:rsidRDefault="001B478E" w:rsidP="00630864">
                    <w:pPr>
                      <w:spacing w:line="480" w:lineRule="exact"/>
                      <w:jc w:val="right"/>
                      <w:rPr>
                        <w:b/>
                      </w:rPr>
                    </w:pPr>
                    <w:r w:rsidRPr="00DC351C">
                      <w:rPr>
                        <w:b/>
                      </w:rPr>
                      <w:t>3</w:t>
                    </w:r>
                  </w:p>
                  <w:p w:rsidR="001B478E" w:rsidRPr="00DC351C" w:rsidRDefault="001B478E" w:rsidP="00630864">
                    <w:pPr>
                      <w:spacing w:line="480" w:lineRule="exact"/>
                      <w:jc w:val="right"/>
                      <w:rPr>
                        <w:b/>
                      </w:rPr>
                    </w:pPr>
                    <w:r w:rsidRPr="00DC351C">
                      <w:rPr>
                        <w:b/>
                      </w:rPr>
                      <w:t>4</w:t>
                    </w:r>
                  </w:p>
                  <w:p w:rsidR="001B478E" w:rsidRPr="00DC351C" w:rsidRDefault="001B478E" w:rsidP="00630864">
                    <w:pPr>
                      <w:spacing w:line="480" w:lineRule="exact"/>
                      <w:jc w:val="right"/>
                      <w:rPr>
                        <w:b/>
                      </w:rPr>
                    </w:pPr>
                    <w:r w:rsidRPr="00DC351C">
                      <w:rPr>
                        <w:b/>
                      </w:rPr>
                      <w:t>5</w:t>
                    </w:r>
                  </w:p>
                  <w:p w:rsidR="001B478E" w:rsidRPr="00DC351C" w:rsidRDefault="001B478E" w:rsidP="00630864">
                    <w:pPr>
                      <w:spacing w:line="480" w:lineRule="exact"/>
                      <w:jc w:val="right"/>
                      <w:rPr>
                        <w:b/>
                      </w:rPr>
                    </w:pPr>
                    <w:r w:rsidRPr="00DC351C">
                      <w:rPr>
                        <w:b/>
                      </w:rPr>
                      <w:t>6</w:t>
                    </w:r>
                  </w:p>
                  <w:p w:rsidR="001B478E" w:rsidRPr="00DC351C" w:rsidRDefault="001B478E" w:rsidP="00630864">
                    <w:pPr>
                      <w:spacing w:line="480" w:lineRule="exact"/>
                      <w:jc w:val="right"/>
                      <w:rPr>
                        <w:b/>
                      </w:rPr>
                    </w:pPr>
                    <w:r w:rsidRPr="00DC351C">
                      <w:rPr>
                        <w:b/>
                      </w:rPr>
                      <w:t>7</w:t>
                    </w:r>
                  </w:p>
                  <w:p w:rsidR="001B478E" w:rsidRPr="00DC351C" w:rsidRDefault="001B478E" w:rsidP="00630864">
                    <w:pPr>
                      <w:spacing w:line="480" w:lineRule="exact"/>
                      <w:jc w:val="right"/>
                      <w:rPr>
                        <w:b/>
                      </w:rPr>
                    </w:pPr>
                    <w:r w:rsidRPr="00DC351C">
                      <w:rPr>
                        <w:b/>
                      </w:rPr>
                      <w:t>8</w:t>
                    </w:r>
                  </w:p>
                  <w:p w:rsidR="001B478E" w:rsidRPr="00DC351C" w:rsidRDefault="001B478E" w:rsidP="00630864">
                    <w:pPr>
                      <w:spacing w:line="480" w:lineRule="exact"/>
                      <w:jc w:val="right"/>
                      <w:rPr>
                        <w:b/>
                      </w:rPr>
                    </w:pPr>
                    <w:r w:rsidRPr="00DC351C">
                      <w:rPr>
                        <w:b/>
                      </w:rPr>
                      <w:t>9</w:t>
                    </w:r>
                  </w:p>
                  <w:p w:rsidR="001B478E" w:rsidRPr="00DC351C" w:rsidRDefault="001B478E" w:rsidP="00630864">
                    <w:pPr>
                      <w:spacing w:line="480" w:lineRule="exact"/>
                      <w:jc w:val="right"/>
                      <w:rPr>
                        <w:b/>
                      </w:rPr>
                    </w:pPr>
                    <w:r w:rsidRPr="00DC351C">
                      <w:rPr>
                        <w:b/>
                      </w:rPr>
                      <w:t>10</w:t>
                    </w:r>
                  </w:p>
                  <w:p w:rsidR="001B478E" w:rsidRPr="00DC351C" w:rsidRDefault="001B478E" w:rsidP="00630864">
                    <w:pPr>
                      <w:spacing w:line="480" w:lineRule="exact"/>
                      <w:jc w:val="right"/>
                      <w:rPr>
                        <w:b/>
                      </w:rPr>
                    </w:pPr>
                    <w:r w:rsidRPr="00DC351C">
                      <w:rPr>
                        <w:b/>
                      </w:rPr>
                      <w:t>11</w:t>
                    </w:r>
                  </w:p>
                  <w:p w:rsidR="001B478E" w:rsidRPr="00DC351C" w:rsidRDefault="001B478E" w:rsidP="00630864">
                    <w:pPr>
                      <w:spacing w:line="480" w:lineRule="exact"/>
                      <w:jc w:val="right"/>
                      <w:rPr>
                        <w:b/>
                      </w:rPr>
                    </w:pPr>
                    <w:r w:rsidRPr="00DC351C">
                      <w:rPr>
                        <w:b/>
                      </w:rPr>
                      <w:t>12</w:t>
                    </w:r>
                  </w:p>
                  <w:p w:rsidR="001B478E" w:rsidRPr="00DC351C" w:rsidRDefault="001B478E" w:rsidP="00630864">
                    <w:pPr>
                      <w:spacing w:line="480" w:lineRule="exact"/>
                      <w:jc w:val="right"/>
                      <w:rPr>
                        <w:b/>
                      </w:rPr>
                    </w:pPr>
                    <w:r w:rsidRPr="00DC351C">
                      <w:rPr>
                        <w:b/>
                      </w:rPr>
                      <w:t>13</w:t>
                    </w:r>
                  </w:p>
                  <w:p w:rsidR="001B478E" w:rsidRPr="00DC351C" w:rsidRDefault="001B478E" w:rsidP="00630864">
                    <w:pPr>
                      <w:spacing w:line="480" w:lineRule="exact"/>
                      <w:jc w:val="right"/>
                      <w:rPr>
                        <w:b/>
                      </w:rPr>
                    </w:pPr>
                    <w:r w:rsidRPr="00DC351C">
                      <w:rPr>
                        <w:b/>
                      </w:rPr>
                      <w:t>14</w:t>
                    </w:r>
                  </w:p>
                  <w:p w:rsidR="001B478E" w:rsidRPr="00DC351C" w:rsidRDefault="001B478E" w:rsidP="00630864">
                    <w:pPr>
                      <w:spacing w:line="480" w:lineRule="exact"/>
                      <w:jc w:val="right"/>
                      <w:rPr>
                        <w:b/>
                      </w:rPr>
                    </w:pPr>
                    <w:r w:rsidRPr="00DC351C">
                      <w:rPr>
                        <w:b/>
                      </w:rPr>
                      <w:t>15</w:t>
                    </w:r>
                  </w:p>
                  <w:p w:rsidR="001B478E" w:rsidRPr="00DC351C" w:rsidRDefault="001B478E" w:rsidP="00630864">
                    <w:pPr>
                      <w:spacing w:line="480" w:lineRule="exact"/>
                      <w:jc w:val="right"/>
                      <w:rPr>
                        <w:b/>
                      </w:rPr>
                    </w:pPr>
                    <w:r w:rsidRPr="00DC351C">
                      <w:rPr>
                        <w:b/>
                      </w:rPr>
                      <w:t>16</w:t>
                    </w:r>
                  </w:p>
                  <w:p w:rsidR="001B478E" w:rsidRPr="00DC351C" w:rsidRDefault="001B478E" w:rsidP="00630864">
                    <w:pPr>
                      <w:spacing w:line="480" w:lineRule="exact"/>
                      <w:jc w:val="right"/>
                      <w:rPr>
                        <w:b/>
                      </w:rPr>
                    </w:pPr>
                    <w:r w:rsidRPr="00DC351C">
                      <w:rPr>
                        <w:b/>
                      </w:rPr>
                      <w:t>17</w:t>
                    </w:r>
                  </w:p>
                  <w:p w:rsidR="001B478E" w:rsidRPr="00DC351C" w:rsidRDefault="001B478E" w:rsidP="00630864">
                    <w:pPr>
                      <w:spacing w:line="480" w:lineRule="exact"/>
                      <w:jc w:val="right"/>
                      <w:rPr>
                        <w:b/>
                      </w:rPr>
                    </w:pPr>
                    <w:r w:rsidRPr="00DC351C">
                      <w:rPr>
                        <w:b/>
                      </w:rPr>
                      <w:t>18</w:t>
                    </w:r>
                  </w:p>
                  <w:p w:rsidR="001B478E" w:rsidRPr="00DC351C" w:rsidRDefault="001B478E" w:rsidP="00630864">
                    <w:pPr>
                      <w:spacing w:line="480" w:lineRule="exact"/>
                      <w:jc w:val="right"/>
                      <w:rPr>
                        <w:b/>
                      </w:rPr>
                    </w:pPr>
                    <w:r w:rsidRPr="00DC351C">
                      <w:rPr>
                        <w:b/>
                      </w:rPr>
                      <w:t>19</w:t>
                    </w:r>
                  </w:p>
                  <w:p w:rsidR="001B478E" w:rsidRPr="00DC351C" w:rsidRDefault="001B478E" w:rsidP="00630864">
                    <w:pPr>
                      <w:spacing w:line="480" w:lineRule="exact"/>
                      <w:jc w:val="right"/>
                      <w:rPr>
                        <w:b/>
                      </w:rPr>
                    </w:pPr>
                    <w:r w:rsidRPr="00DC351C">
                      <w:rPr>
                        <w:b/>
                      </w:rPr>
                      <w:t>20</w:t>
                    </w:r>
                  </w:p>
                  <w:p w:rsidR="001B478E" w:rsidRPr="00DC351C" w:rsidRDefault="001B478E" w:rsidP="00630864">
                    <w:pPr>
                      <w:spacing w:line="480" w:lineRule="exact"/>
                      <w:jc w:val="right"/>
                      <w:rPr>
                        <w:b/>
                      </w:rPr>
                    </w:pPr>
                    <w:r w:rsidRPr="00DC351C">
                      <w:rPr>
                        <w:b/>
                      </w:rPr>
                      <w:t>21</w:t>
                    </w:r>
                  </w:p>
                  <w:p w:rsidR="001B478E" w:rsidRPr="00DC351C" w:rsidRDefault="001B478E" w:rsidP="00630864">
                    <w:pPr>
                      <w:spacing w:line="480" w:lineRule="exact"/>
                      <w:jc w:val="right"/>
                      <w:rPr>
                        <w:b/>
                      </w:rPr>
                    </w:pPr>
                    <w:r w:rsidRPr="00DC351C">
                      <w:rPr>
                        <w:b/>
                      </w:rPr>
                      <w:t>22</w:t>
                    </w:r>
                  </w:p>
                  <w:p w:rsidR="001B478E" w:rsidRPr="00DC351C" w:rsidRDefault="001B478E" w:rsidP="00630864">
                    <w:pPr>
                      <w:spacing w:line="480" w:lineRule="exact"/>
                      <w:jc w:val="right"/>
                      <w:rPr>
                        <w:b/>
                      </w:rPr>
                    </w:pPr>
                    <w:r w:rsidRPr="00DC351C">
                      <w:rPr>
                        <w:b/>
                      </w:rPr>
                      <w:t>23</w:t>
                    </w:r>
                  </w:p>
                  <w:p w:rsidR="001B478E" w:rsidRPr="00DC351C" w:rsidRDefault="001B478E" w:rsidP="00630864">
                    <w:pPr>
                      <w:spacing w:line="480" w:lineRule="exact"/>
                      <w:jc w:val="right"/>
                      <w:rPr>
                        <w:b/>
                      </w:rPr>
                    </w:pPr>
                    <w:r w:rsidRPr="00DC351C">
                      <w:rPr>
                        <w:b/>
                      </w:rPr>
                      <w:t>24</w:t>
                    </w:r>
                  </w:p>
                  <w:p w:rsidR="001B478E" w:rsidRPr="00DC351C" w:rsidRDefault="001B478E" w:rsidP="00630864">
                    <w:pPr>
                      <w:spacing w:line="480" w:lineRule="exact"/>
                      <w:jc w:val="right"/>
                      <w:rPr>
                        <w:b/>
                      </w:rPr>
                    </w:pPr>
                    <w:r w:rsidRPr="00DC351C">
                      <w:rPr>
                        <w:b/>
                      </w:rPr>
                      <w:t>25</w:t>
                    </w:r>
                  </w:p>
                  <w:p w:rsidR="001B478E" w:rsidRPr="00DC351C" w:rsidRDefault="001B478E" w:rsidP="00630864">
                    <w:pPr>
                      <w:spacing w:line="480" w:lineRule="exact"/>
                      <w:jc w:val="right"/>
                      <w:rPr>
                        <w:b/>
                      </w:rPr>
                    </w:pPr>
                    <w:r w:rsidRPr="00DC351C">
                      <w:rPr>
                        <w:b/>
                      </w:rPr>
                      <w:t>26</w:t>
                    </w:r>
                  </w:p>
                  <w:p w:rsidR="001B478E" w:rsidRDefault="001B478E" w:rsidP="00630864">
                    <w:pPr>
                      <w:spacing w:line="480" w:lineRule="exact"/>
                      <w:jc w:val="right"/>
                    </w:pPr>
                  </w:p>
                </w:txbxContent>
              </v:textbox>
              <w10:wrap anchorx="margin" anchory="margin"/>
            </v:shape>
          </w:pict>
        </mc:Fallback>
      </mc:AlternateContent>
    </w:r>
    <w:r>
      <w:rPr>
        <w:b/>
      </w:rPr>
      <w:t>Exhibit No. (DWS-IT)</w:t>
    </w:r>
  </w:p>
  <w:p>
    <w:pPr>
      <w:pStyle w:val="Header"/>
      <w:jc w:val="right"/>
      <w:rPr>
        <w:b/>
      </w:rPr>
    </w:pPr>
    <w:r>
      <w:rPr>
        <w:b/>
      </w:rPr>
      <w:t>Docket No. UG-110723</w:t>
    </w:r>
  </w:p>
  <w:p>
    <w:pPr>
      <w:pStyle w:val="Header"/>
      <w:jc w:val="right"/>
      <w:rPr>
        <w:b/>
        <w:u w:val="single"/>
      </w:rPr>
    </w:pPr>
    <w:r>
      <w:rPr>
        <w:b/>
      </w:rPr>
      <w:t>Witness: Donald W. Schoenbeck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208"/>
    <w:multiLevelType w:val="hybridMultilevel"/>
    <w:tmpl w:val="2306F000"/>
    <w:lvl w:ilvl="0" w:tplc="9A58A0C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84BB0"/>
    <w:multiLevelType w:val="hybridMultilevel"/>
    <w:tmpl w:val="5B14A63E"/>
    <w:lvl w:ilvl="0" w:tplc="2F16B596">
      <w:start w:val="1"/>
      <w:numFmt w:val="upp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26E566C9"/>
    <w:multiLevelType w:val="hybridMultilevel"/>
    <w:tmpl w:val="B4409B3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A3E3B"/>
    <w:multiLevelType w:val="hybridMultilevel"/>
    <w:tmpl w:val="98A2F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702DF"/>
    <w:multiLevelType w:val="hybridMultilevel"/>
    <w:tmpl w:val="D14C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F07CD"/>
    <w:multiLevelType w:val="hybridMultilevel"/>
    <w:tmpl w:val="3710DE88"/>
    <w:lvl w:ilvl="0" w:tplc="BBECFA6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7">
    <w:nsid w:val="5E5D5CDB"/>
    <w:multiLevelType w:val="hybridMultilevel"/>
    <w:tmpl w:val="260AD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863FA3"/>
    <w:multiLevelType w:val="hybridMultilevel"/>
    <w:tmpl w:val="4244A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8"/>
  </w:num>
  <w:num w:numId="7">
    <w:abstractNumId w:val="1"/>
  </w:num>
  <w:num w:numId="8">
    <w:abstractNumId w:val="7"/>
  </w:num>
  <w:num w:numId="9">
    <w:abstractNumId w:val="5"/>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lang w:eastAsia="zh-CN"/>
    </w:rPr>
  </w:style>
  <w:style w:type="paragraph" w:styleId="Heading1">
    <w:name w:val="heading 1"/>
    <w:basedOn w:val="Normal"/>
    <w:next w:val="BodyText"/>
    <w:link w:val="Heading1Char"/>
    <w:qFormat/>
    <w:pPr>
      <w:numPr>
        <w:numId w:val="1"/>
      </w:numPr>
      <w:spacing w:line="480"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24"/>
      <w:szCs w:val="20"/>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zh-CN"/>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zh-C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zh-CN"/>
    </w:rPr>
  </w:style>
  <w:style w:type="character" w:styleId="PageNumber">
    <w:name w:val="page number"/>
    <w:basedOn w:val="DefaultParagraphFont"/>
  </w:style>
  <w:style w:type="paragraph" w:customStyle="1" w:styleId="SingleSpacing">
    <w:name w:val="Single Spacing"/>
    <w:basedOn w:val="Normal"/>
    <w:pPr>
      <w:spacing w:line="245" w:lineRule="exact"/>
    </w:pPr>
    <w:rPr>
      <w:sz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zh-CN"/>
    </w:rPr>
  </w:style>
  <w:style w:type="paragraph" w:customStyle="1" w:styleId="plain">
    <w:name w:val="plain"/>
    <w:basedOn w:val="Normal"/>
    <w:pPr>
      <w:spacing w:line="240" w:lineRule="auto"/>
    </w:p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eastAsia="zh-CN"/>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line="240" w:lineRule="auto"/>
    </w:pPr>
    <w:rPr>
      <w:rFonts w:eastAsia="Calibri"/>
      <w:sz w:val="20"/>
      <w:lang w:eastAsia="en-US"/>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answer">
    <w:name w:val="answer"/>
    <w:basedOn w:val="Normal"/>
    <w:link w:val="answerChar"/>
    <w:pPr>
      <w:spacing w:before="120" w:after="120" w:line="480" w:lineRule="auto"/>
      <w:ind w:left="720" w:hanging="720"/>
    </w:pPr>
    <w:rPr>
      <w:rFonts w:eastAsia="SimSun"/>
      <w:szCs w:val="24"/>
    </w:rPr>
  </w:style>
  <w:style w:type="character" w:customStyle="1" w:styleId="answerChar">
    <w:name w:val="answer Char"/>
    <w:basedOn w:val="DefaultParagraphFont"/>
    <w:link w:val="answer"/>
    <w:uiPriority w:val="99"/>
    <w:locked/>
    <w:rPr>
      <w:rFonts w:ascii="Times New Roman" w:eastAsia="SimSun" w:hAnsi="Times New Roman" w:cs="Times New Roman"/>
      <w:sz w:val="24"/>
      <w:szCs w:val="24"/>
      <w:lang w:eastAsia="zh-CN"/>
    </w:rPr>
  </w:style>
  <w:style w:type="character" w:customStyle="1" w:styleId="answerChar1">
    <w:name w:val="answer Char1"/>
    <w:basedOn w:val="DefaultParagraphFont"/>
    <w:rPr>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exact"/>
    </w:pPr>
    <w:rPr>
      <w:rFonts w:ascii="Times New Roman" w:eastAsia="Times New Roman" w:hAnsi="Times New Roman" w:cs="Times New Roman"/>
      <w:sz w:val="24"/>
      <w:szCs w:val="20"/>
      <w:lang w:eastAsia="zh-CN"/>
    </w:rPr>
  </w:style>
  <w:style w:type="paragraph" w:styleId="Heading1">
    <w:name w:val="heading 1"/>
    <w:basedOn w:val="Normal"/>
    <w:next w:val="BodyText"/>
    <w:link w:val="Heading1Char"/>
    <w:qFormat/>
    <w:pPr>
      <w:numPr>
        <w:numId w:val="1"/>
      </w:numPr>
      <w:spacing w:line="480"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24"/>
      <w:szCs w:val="20"/>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zh-CN"/>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zh-C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zh-CN"/>
    </w:rPr>
  </w:style>
  <w:style w:type="character" w:styleId="PageNumber">
    <w:name w:val="page number"/>
    <w:basedOn w:val="DefaultParagraphFont"/>
  </w:style>
  <w:style w:type="paragraph" w:customStyle="1" w:styleId="SingleSpacing">
    <w:name w:val="Single Spacing"/>
    <w:basedOn w:val="Normal"/>
    <w:pPr>
      <w:spacing w:line="245" w:lineRule="exact"/>
    </w:pPr>
    <w:rPr>
      <w:sz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zh-CN"/>
    </w:rPr>
  </w:style>
  <w:style w:type="paragraph" w:customStyle="1" w:styleId="plain">
    <w:name w:val="plain"/>
    <w:basedOn w:val="Normal"/>
    <w:pPr>
      <w:spacing w:line="240" w:lineRule="auto"/>
    </w:p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eastAsia="zh-CN"/>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line="240" w:lineRule="auto"/>
    </w:pPr>
    <w:rPr>
      <w:rFonts w:eastAsia="Calibri"/>
      <w:sz w:val="20"/>
      <w:lang w:eastAsia="en-US"/>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answer">
    <w:name w:val="answer"/>
    <w:basedOn w:val="Normal"/>
    <w:link w:val="answerChar"/>
    <w:pPr>
      <w:spacing w:before="120" w:after="120" w:line="480" w:lineRule="auto"/>
      <w:ind w:left="720" w:hanging="720"/>
    </w:pPr>
    <w:rPr>
      <w:rFonts w:eastAsia="SimSun"/>
      <w:szCs w:val="24"/>
    </w:rPr>
  </w:style>
  <w:style w:type="character" w:customStyle="1" w:styleId="answerChar">
    <w:name w:val="answer Char"/>
    <w:basedOn w:val="DefaultParagraphFont"/>
    <w:link w:val="answer"/>
    <w:uiPriority w:val="99"/>
    <w:locked/>
    <w:rPr>
      <w:rFonts w:ascii="Times New Roman" w:eastAsia="SimSun" w:hAnsi="Times New Roman" w:cs="Times New Roman"/>
      <w:sz w:val="24"/>
      <w:szCs w:val="24"/>
      <w:lang w:eastAsia="zh-CN"/>
    </w:rPr>
  </w:style>
  <w:style w:type="character" w:customStyle="1" w:styleId="answerChar1">
    <w:name w:val="answer Char1"/>
    <w:basedOn w:val="DefaultParagraphFont"/>
    <w:rPr>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cedarba@wutc.wa.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carson@perkinscoie.com" TargetMode="External"/><Relationship Id="rId2" Type="http://schemas.openxmlformats.org/officeDocument/2006/relationships/numbering" Target="numbering.xml"/><Relationship Id="rId16" Type="http://schemas.openxmlformats.org/officeDocument/2006/relationships/hyperlink" Target="mailto:tom.deboer@ps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simonf@atg.wa.gov"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dbarnett@perkinscoie.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1BEC2-FDFE-4DDD-8F71-F6E579969704}"/>
</file>

<file path=customXml/itemProps2.xml><?xml version="1.0" encoding="utf-8"?>
<ds:datastoreItem xmlns:ds="http://schemas.openxmlformats.org/officeDocument/2006/customXml" ds:itemID="{78DF3EB1-72B2-4A53-83F0-57BAC3739D11}"/>
</file>

<file path=customXml/itemProps3.xml><?xml version="1.0" encoding="utf-8"?>
<ds:datastoreItem xmlns:ds="http://schemas.openxmlformats.org/officeDocument/2006/customXml" ds:itemID="{2F70B336-0035-49C8-9DBE-9FF7E78913EF}"/>
</file>

<file path=customXml/itemProps4.xml><?xml version="1.0" encoding="utf-8"?>
<ds:datastoreItem xmlns:ds="http://schemas.openxmlformats.org/officeDocument/2006/customXml" ds:itemID="{BDE3968D-012D-4B18-B71E-F746552E31C6}"/>
</file>

<file path=customXml/itemProps5.xml><?xml version="1.0" encoding="utf-8"?>
<ds:datastoreItem xmlns:ds="http://schemas.openxmlformats.org/officeDocument/2006/customXml" ds:itemID="{14A5F246-949C-49BF-BD15-A7B880F067CA}"/>
</file>

<file path=docProps/app.xml><?xml version="1.0" encoding="utf-8"?>
<Properties xmlns="http://schemas.openxmlformats.org/officeDocument/2006/extended-properties" xmlns:vt="http://schemas.openxmlformats.org/officeDocument/2006/docPropsVTypes">
  <Template>Normal</Template>
  <TotalTime>1</TotalTime>
  <Pages>2</Pages>
  <Words>2824</Words>
  <Characters>15490</Characters>
  <Application>Microsoft Office Word</Application>
  <DocSecurity>0</DocSecurity>
  <Lines>329</Lines>
  <Paragraphs>99</Paragraphs>
  <ScaleCrop>false</ScaleCrop>
  <Company>
  </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E. Pyron</dc:creator>
  <cp:lastModifiedBy>Tanya Bettineski</cp:lastModifiedBy>
  <cp:revision>1</cp:revision>
  <dcterms:created xsi:type="dcterms:W3CDTF">2011-10-25T21:04:59Z</dcterms:created>
  <dcterms:modified xsi:type="dcterms:W3CDTF">2011-10-25T21:04:59Z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0x0101006E56B4D1795A2E4DB2F0B01679ED314A00B1E3DFDDA0D02942BF8DA876FE04B3F4</vt:lpwstr>
  </property>
  <property fmtid="{D5CDD505-2E9C-101B-9397-08002B2CF9AE}" pid="4" name="_docset_NoMedatataSyncRequired">
    <vt:lpwstr>False</vt:lpwstr>
  </property>
</Properties>
</file>