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2AD93" w14:textId="770DCB13" w:rsidR="003D5269" w:rsidRPr="003D5269" w:rsidRDefault="00166D8F" w:rsidP="003D5269">
      <w:pPr>
        <w:rPr>
          <w:b/>
          <w:sz w:val="24"/>
          <w:szCs w:val="24"/>
        </w:rPr>
      </w:pPr>
      <w:r>
        <w:rPr>
          <w:b/>
          <w:sz w:val="24"/>
          <w:szCs w:val="24"/>
        </w:rPr>
        <w:t>St. John</w:t>
      </w:r>
      <w:r w:rsidR="00855ED4">
        <w:rPr>
          <w:b/>
          <w:sz w:val="24"/>
          <w:szCs w:val="24"/>
        </w:rPr>
        <w:t xml:space="preserve"> </w:t>
      </w:r>
      <w:r w:rsidR="003D5269" w:rsidRPr="003D5269">
        <w:rPr>
          <w:b/>
          <w:sz w:val="24"/>
          <w:szCs w:val="24"/>
        </w:rPr>
        <w:t>Telephone</w:t>
      </w:r>
      <w:r>
        <w:rPr>
          <w:b/>
          <w:sz w:val="24"/>
          <w:szCs w:val="24"/>
        </w:rPr>
        <w:t>, Inc.</w:t>
      </w:r>
    </w:p>
    <w:p w14:paraId="5AF2AD94" w14:textId="67829824" w:rsidR="003D5269" w:rsidRDefault="00166D8F" w:rsidP="003D5269">
      <w:pPr>
        <w:rPr>
          <w:b/>
        </w:rPr>
      </w:pPr>
      <w:r>
        <w:rPr>
          <w:b/>
        </w:rPr>
        <w:t>Docket UT-180030</w:t>
      </w:r>
      <w:r w:rsidR="003D5269">
        <w:rPr>
          <w:b/>
        </w:rPr>
        <w:tab/>
      </w:r>
    </w:p>
    <w:p w14:paraId="5AF2AD95" w14:textId="77777777" w:rsidR="003D5269" w:rsidRPr="003D5269" w:rsidRDefault="003D5269" w:rsidP="003D5269">
      <w:pPr>
        <w:rPr>
          <w:b/>
        </w:rPr>
      </w:pPr>
      <w:r w:rsidRPr="003D5269">
        <w:rPr>
          <w:b/>
        </w:rPr>
        <w:t>Responses to UTC Information Request</w:t>
      </w:r>
    </w:p>
    <w:p w14:paraId="5AF2AD96" w14:textId="1108D94A" w:rsidR="003D5269" w:rsidRDefault="00855ED4" w:rsidP="003D5269">
      <w:r>
        <w:rPr>
          <w:b/>
        </w:rPr>
        <w:t>April 30</w:t>
      </w:r>
      <w:r w:rsidR="003D5269" w:rsidRPr="003D5269">
        <w:rPr>
          <w:b/>
        </w:rPr>
        <w:t>, 2018</w:t>
      </w:r>
    </w:p>
    <w:p w14:paraId="5AF2AD97" w14:textId="77777777" w:rsidR="003D5269" w:rsidRDefault="003D5269" w:rsidP="003D5269"/>
    <w:p w14:paraId="5AF2AD98" w14:textId="195A4229" w:rsidR="003D5269" w:rsidRDefault="003D5269" w:rsidP="003D5269">
      <w:r>
        <w:t xml:space="preserve">UTC Information Request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5A5F">
        <w:t>EXHIBIT</w:t>
      </w:r>
      <w:r>
        <w:t xml:space="preserve"> 1 </w:t>
      </w:r>
    </w:p>
    <w:p w14:paraId="7BB595B2" w14:textId="77777777" w:rsidR="003B0E74" w:rsidRDefault="003B0E74" w:rsidP="003D5269"/>
    <w:p w14:paraId="5AF2AD9B" w14:textId="58B7E4D0" w:rsidR="003D5269" w:rsidRDefault="003D5269" w:rsidP="003D5269">
      <w:r>
        <w:t>________________________________________________________________________</w:t>
      </w:r>
      <w:r w:rsidR="00E17A58">
        <w:t>_________</w:t>
      </w:r>
      <w:r>
        <w:t xml:space="preserve">________ </w:t>
      </w:r>
    </w:p>
    <w:p w14:paraId="5AF2AD9C" w14:textId="77777777" w:rsidR="003D5269" w:rsidRDefault="003D5269" w:rsidP="003D5269"/>
    <w:p w14:paraId="5AF2AD9D" w14:textId="37861356" w:rsidR="003D5269" w:rsidRDefault="003D5269" w:rsidP="00E17A58">
      <w:pPr>
        <w:jc w:val="center"/>
      </w:pPr>
      <w:r>
        <w:t>Please provi</w:t>
      </w:r>
      <w:r w:rsidR="00855ED4">
        <w:t xml:space="preserve">de the following information by </w:t>
      </w:r>
      <w:r>
        <w:t>February 12, 2018</w:t>
      </w:r>
      <w:r w:rsidR="00855ED4">
        <w:t xml:space="preserve">, updated April </w:t>
      </w:r>
      <w:r w:rsidR="000D0825">
        <w:t>26</w:t>
      </w:r>
      <w:r w:rsidR="00855ED4">
        <w:t>, 2018</w:t>
      </w:r>
      <w:r>
        <w:t>:</w:t>
      </w:r>
    </w:p>
    <w:p w14:paraId="5AF2AD9E" w14:textId="439C2803" w:rsidR="003D5269" w:rsidRDefault="003D5269" w:rsidP="003D5269">
      <w:r>
        <w:t>____________________________________________________________________</w:t>
      </w:r>
      <w:r w:rsidR="00E17A58">
        <w:t>_________</w:t>
      </w:r>
      <w:r>
        <w:t xml:space="preserve">____________ </w:t>
      </w:r>
    </w:p>
    <w:p w14:paraId="5AF2AD9F" w14:textId="77777777" w:rsidR="003D5269" w:rsidRDefault="003D5269" w:rsidP="003D5269"/>
    <w:p w14:paraId="5AF2ADA0" w14:textId="77777777" w:rsidR="003D5269" w:rsidRDefault="003D5269" w:rsidP="003D5269">
      <w:r>
        <w:t xml:space="preserve">1. Accumulated Deferred Federal Income Tax (ADFIT) balance as of December 31, 2017, for Total Washington and Washington Intrastate. </w:t>
      </w:r>
    </w:p>
    <w:p w14:paraId="5AF2ADA1" w14:textId="77777777" w:rsidR="003D5269" w:rsidRDefault="003D5269" w:rsidP="003D5269"/>
    <w:p w14:paraId="5AF2ADA2" w14:textId="77777777" w:rsidR="003D5269" w:rsidRPr="00D20A0A" w:rsidRDefault="003D5269" w:rsidP="003D5269">
      <w:pPr>
        <w:rPr>
          <w:b/>
        </w:rPr>
      </w:pPr>
      <w:r w:rsidRPr="00D20A0A">
        <w:rPr>
          <w:b/>
        </w:rPr>
        <w:t>Response:</w:t>
      </w:r>
      <w:bookmarkStart w:id="0" w:name="_GoBack"/>
      <w:bookmarkEnd w:id="0"/>
    </w:p>
    <w:p w14:paraId="5AF2ADA3" w14:textId="39C653D2" w:rsidR="00D20A0A" w:rsidRDefault="00D20A0A" w:rsidP="003D5269">
      <w:r>
        <w:t xml:space="preserve">See attached </w:t>
      </w:r>
      <w:r w:rsidR="004C50EA">
        <w:t xml:space="preserve">Exhibit </w:t>
      </w:r>
      <w:r w:rsidR="00145A5F">
        <w:t>2</w:t>
      </w:r>
      <w:r w:rsidR="004C50EA">
        <w:t xml:space="preserve"> (</w:t>
      </w:r>
      <w:r w:rsidR="001A6037">
        <w:t>E</w:t>
      </w:r>
      <w:r w:rsidR="00641E04">
        <w:t xml:space="preserve">xcel </w:t>
      </w:r>
      <w:r>
        <w:t>file</w:t>
      </w:r>
      <w:r w:rsidR="004C50EA">
        <w:t>)</w:t>
      </w:r>
      <w:r w:rsidR="00641E04">
        <w:t xml:space="preserve">, line </w:t>
      </w:r>
      <w:r w:rsidR="001E0F8B">
        <w:t>3</w:t>
      </w:r>
      <w:r w:rsidR="00081173">
        <w:t>5</w:t>
      </w:r>
      <w:r w:rsidR="00954752">
        <w:t xml:space="preserve"> for the estimated Total Washington and Washington Intrastate amounts</w:t>
      </w:r>
      <w:r>
        <w:t>.</w:t>
      </w:r>
    </w:p>
    <w:p w14:paraId="5AF2ADA4" w14:textId="77777777" w:rsidR="003D5269" w:rsidRDefault="003D5269" w:rsidP="003D5269"/>
    <w:p w14:paraId="5AF2ADA5" w14:textId="77777777" w:rsidR="003D5269" w:rsidRDefault="003D5269" w:rsidP="003D5269">
      <w:r>
        <w:t xml:space="preserve">2. The amount of excess deferred income tax reserve as described in the Internal Revenue Code at 26 U.S.C. § 168(i)(9)(A)(ii) as of December 31, 2017, for Total Washington and Washington Intrastate, to comply with the TCJA. </w:t>
      </w:r>
    </w:p>
    <w:p w14:paraId="5AF2ADA6" w14:textId="77777777" w:rsidR="003D5269" w:rsidRDefault="003D5269" w:rsidP="003D5269"/>
    <w:p w14:paraId="5AF2ADA7" w14:textId="77777777" w:rsidR="003D5269" w:rsidRPr="00D20A0A" w:rsidRDefault="003D5269" w:rsidP="003D5269">
      <w:pPr>
        <w:rPr>
          <w:b/>
        </w:rPr>
      </w:pPr>
      <w:r w:rsidRPr="00D20A0A">
        <w:rPr>
          <w:b/>
        </w:rPr>
        <w:t>Response:</w:t>
      </w:r>
    </w:p>
    <w:p w14:paraId="5AF2ADA8" w14:textId="4213C725" w:rsidR="0094114E" w:rsidRDefault="0094114E" w:rsidP="0094114E">
      <w:r>
        <w:t xml:space="preserve">See attached </w:t>
      </w:r>
      <w:r w:rsidR="001A6037">
        <w:t>E</w:t>
      </w:r>
      <w:r w:rsidR="00641E04">
        <w:t>x</w:t>
      </w:r>
      <w:r w:rsidR="004C50EA">
        <w:t xml:space="preserve">hibit </w:t>
      </w:r>
      <w:r w:rsidR="00145A5F">
        <w:t>2</w:t>
      </w:r>
      <w:r w:rsidR="00641E04">
        <w:t xml:space="preserve">, line </w:t>
      </w:r>
      <w:r w:rsidR="001E0F8B">
        <w:t>3</w:t>
      </w:r>
      <w:r w:rsidR="00081173">
        <w:t>6</w:t>
      </w:r>
      <w:r>
        <w:t xml:space="preserve"> for the estimated Total Washington and Washington Intrastate amounts.</w:t>
      </w:r>
    </w:p>
    <w:p w14:paraId="5AF2ADA9" w14:textId="77777777" w:rsidR="003D5269" w:rsidRDefault="003D5269" w:rsidP="003D5269"/>
    <w:p w14:paraId="5AF2ADAA" w14:textId="77777777" w:rsidR="003D5269" w:rsidRDefault="003D5269" w:rsidP="003D5269">
      <w:r>
        <w:t xml:space="preserve">3. The amount of excess deferred income tax expense the Company is currently collecting through Washington Intrastate rates and charges as of January 1, 2018, through December 31, 2018. </w:t>
      </w:r>
    </w:p>
    <w:p w14:paraId="5AF2ADAB" w14:textId="77777777" w:rsidR="003D5269" w:rsidRDefault="003D5269" w:rsidP="003D5269"/>
    <w:p w14:paraId="5AF2ADAC" w14:textId="77777777" w:rsidR="003D5269" w:rsidRPr="00D20A0A" w:rsidRDefault="003D5269" w:rsidP="003D5269">
      <w:pPr>
        <w:rPr>
          <w:b/>
        </w:rPr>
      </w:pPr>
      <w:r w:rsidRPr="00D20A0A">
        <w:rPr>
          <w:b/>
        </w:rPr>
        <w:t>Response:</w:t>
      </w:r>
    </w:p>
    <w:p w14:paraId="5AF2ADAD" w14:textId="18138322" w:rsidR="003D5269" w:rsidRDefault="00D20A0A" w:rsidP="003D5269">
      <w:r>
        <w:t xml:space="preserve">As the Company’s </w:t>
      </w:r>
      <w:r w:rsidR="009C1DAC">
        <w:t>current rates are</w:t>
      </w:r>
      <w:r>
        <w:t xml:space="preserve"> not based on a rate of return revenue requ</w:t>
      </w:r>
      <w:r w:rsidR="009C1DAC">
        <w:t>irement developed in a recent rate case, the amount of excess deferred income tax expense the Company is currently collecting through Washington Intrastate rates and charges in 2018 is not known.</w:t>
      </w:r>
      <w:r w:rsidR="0094114E">
        <w:t xml:space="preserve">  In addition, basic service rates have been established based on the FCC urban rate floor.  Terminating intrastate access rates are being reduced ba</w:t>
      </w:r>
      <w:r w:rsidR="00145A5F">
        <w:t xml:space="preserve">sed on the FCC ICC Reform Order to mirror interstate rates.  </w:t>
      </w:r>
    </w:p>
    <w:p w14:paraId="5AF2ADAE" w14:textId="77777777" w:rsidR="003D5269" w:rsidRDefault="003D5269" w:rsidP="003D5269"/>
    <w:p w14:paraId="5AF2ADAF" w14:textId="4056A932" w:rsidR="003D5269" w:rsidRDefault="003D5269" w:rsidP="003D5269">
      <w:r>
        <w:t xml:space="preserve">4. A proposed amortization schedule for numbers 2 and 3 (above) along with a supporting rationale for each schedule. </w:t>
      </w:r>
      <w:r w:rsidR="004C50EA">
        <w:t xml:space="preserve"> </w:t>
      </w:r>
      <w:r>
        <w:t xml:space="preserve">Please identify and describe the amortization assumption, e.g., composite, average rate, or other alternative method. </w:t>
      </w:r>
    </w:p>
    <w:p w14:paraId="5AF2ADB0" w14:textId="77777777" w:rsidR="003D5269" w:rsidRDefault="003D5269" w:rsidP="003D5269"/>
    <w:p w14:paraId="5AF2ADB1" w14:textId="77777777" w:rsidR="003D5269" w:rsidRPr="00D20A0A" w:rsidRDefault="003D5269" w:rsidP="003D5269">
      <w:pPr>
        <w:rPr>
          <w:b/>
        </w:rPr>
      </w:pPr>
      <w:r w:rsidRPr="00D20A0A">
        <w:rPr>
          <w:b/>
        </w:rPr>
        <w:t>Response:</w:t>
      </w:r>
    </w:p>
    <w:p w14:paraId="5AF2ADB3" w14:textId="1F37FCC7" w:rsidR="003D70E5" w:rsidRDefault="00C75123">
      <w:r>
        <w:t>If t</w:t>
      </w:r>
      <w:r w:rsidR="009C1DAC">
        <w:t xml:space="preserve">he Company </w:t>
      </w:r>
      <w:r w:rsidR="00F6031F">
        <w:t xml:space="preserve">were to </w:t>
      </w:r>
      <w:r w:rsidR="009C1DAC">
        <w:t>propose</w:t>
      </w:r>
      <w:r w:rsidR="00F6031F">
        <w:t xml:space="preserve"> an amortization schedule </w:t>
      </w:r>
      <w:r w:rsidR="009C1DAC">
        <w:t xml:space="preserve">to amortize the amount identified in </w:t>
      </w:r>
      <w:r w:rsidR="009C1DAC" w:rsidRPr="007461E0">
        <w:t xml:space="preserve">the response to Q2, </w:t>
      </w:r>
      <w:r>
        <w:t>it would be seventeen</w:t>
      </w:r>
      <w:r w:rsidR="009C1DAC" w:rsidRPr="007461E0">
        <w:t xml:space="preserve"> </w:t>
      </w:r>
      <w:r w:rsidR="001A6037">
        <w:t xml:space="preserve">years </w:t>
      </w:r>
      <w:r w:rsidR="009C1DAC" w:rsidRPr="007461E0">
        <w:t>in order to normalize the impact</w:t>
      </w:r>
      <w:r w:rsidR="009C1DAC">
        <w:t>.</w:t>
      </w:r>
      <w:r w:rsidR="001753F7">
        <w:t xml:space="preserve"> </w:t>
      </w:r>
      <w:r w:rsidR="00641E04">
        <w:t xml:space="preserve"> See attached </w:t>
      </w:r>
      <w:r w:rsidR="001A6037">
        <w:t>E</w:t>
      </w:r>
      <w:r w:rsidR="00641E04">
        <w:t>x</w:t>
      </w:r>
      <w:r w:rsidR="004C50EA">
        <w:t xml:space="preserve">hibit </w:t>
      </w:r>
      <w:r w:rsidR="00145A5F">
        <w:t>2</w:t>
      </w:r>
      <w:r w:rsidR="00641E04">
        <w:t xml:space="preserve">, line </w:t>
      </w:r>
      <w:r w:rsidR="001E0F8B">
        <w:t>4</w:t>
      </w:r>
      <w:r w:rsidR="00081173">
        <w:t>0</w:t>
      </w:r>
      <w:r w:rsidR="00641E04">
        <w:t>.</w:t>
      </w:r>
      <w:r>
        <w:t xml:space="preserve">  For state USF qualification purposes</w:t>
      </w:r>
      <w:r w:rsidR="002A0E64">
        <w:t xml:space="preserve"> this is a one-time event.  T</w:t>
      </w:r>
      <w:r>
        <w:t>he Company</w:t>
      </w:r>
      <w:r w:rsidR="009E747A">
        <w:t>'s</w:t>
      </w:r>
      <w:r>
        <w:t xml:space="preserve"> preference is to </w:t>
      </w:r>
      <w:r w:rsidR="002A0E64">
        <w:t>exclude</w:t>
      </w:r>
      <w:r>
        <w:t xml:space="preserve"> the one-time </w:t>
      </w:r>
      <w:r w:rsidR="003B0E74">
        <w:t>negative adjustment</w:t>
      </w:r>
      <w:r>
        <w:t xml:space="preserve"> of excess deferred taxes in 201</w:t>
      </w:r>
      <w:r w:rsidR="002A0E64">
        <w:t>7 f</w:t>
      </w:r>
      <w:r w:rsidR="003B0E74">
        <w:t>rom</w:t>
      </w:r>
      <w:r w:rsidR="002A0E64">
        <w:t xml:space="preserve"> the state USF calculation.  Another reason for this treatment is it’s a non-cash item.  </w:t>
      </w:r>
      <w:r w:rsidR="003D70E5">
        <w:br w:type="page"/>
      </w:r>
    </w:p>
    <w:p w14:paraId="5AF2ADB4" w14:textId="77777777" w:rsidR="003D5269" w:rsidRDefault="003D5269" w:rsidP="003D5269"/>
    <w:p w14:paraId="5AF2ADB5" w14:textId="77777777" w:rsidR="003D5269" w:rsidRDefault="003D5269" w:rsidP="003D5269">
      <w:r>
        <w:t xml:space="preserve">5. In the event that all impacts of the TCJA are not fully known to the Company by the due date set forth in this information request, please provide a date certain by which the Company intends to supplement its response including its plans to address these impacts. </w:t>
      </w:r>
    </w:p>
    <w:p w14:paraId="5AF2ADB6" w14:textId="77777777" w:rsidR="003D5269" w:rsidRDefault="003D5269" w:rsidP="003D5269"/>
    <w:p w14:paraId="5AF2ADB7" w14:textId="77777777" w:rsidR="003D5269" w:rsidRPr="00D20A0A" w:rsidRDefault="003D5269" w:rsidP="003D5269">
      <w:pPr>
        <w:rPr>
          <w:b/>
        </w:rPr>
      </w:pPr>
      <w:r w:rsidRPr="00D20A0A">
        <w:rPr>
          <w:b/>
        </w:rPr>
        <w:t>Response:</w:t>
      </w:r>
    </w:p>
    <w:p w14:paraId="5AF2ADB8" w14:textId="41E92720" w:rsidR="003D5269" w:rsidRDefault="00D20A0A" w:rsidP="003D5269">
      <w:r>
        <w:t xml:space="preserve">Upon completion of the Company’s 2017 Cost Study and closer to completion of its 2017 federal income tax return, the Company </w:t>
      </w:r>
      <w:r w:rsidR="0059258D">
        <w:t xml:space="preserve">plans to </w:t>
      </w:r>
      <w:r>
        <w:t>provide updated amounts on or before August 1</w:t>
      </w:r>
      <w:r w:rsidR="003B0E74">
        <w:t>5</w:t>
      </w:r>
      <w:r>
        <w:t>, 2018.</w:t>
      </w:r>
      <w:r w:rsidR="003D5269">
        <w:t xml:space="preserve"> </w:t>
      </w:r>
    </w:p>
    <w:p w14:paraId="5AF2ADB9" w14:textId="77777777" w:rsidR="003D5269" w:rsidRDefault="003D5269" w:rsidP="003D5269"/>
    <w:p w14:paraId="5AF2ADBA" w14:textId="0BE423E0" w:rsidR="003D5269" w:rsidRDefault="003D5269" w:rsidP="003D5269">
      <w:r>
        <w:t>6. Supporting work</w:t>
      </w:r>
      <w:r w:rsidR="004C50EA">
        <w:t xml:space="preserve"> </w:t>
      </w:r>
      <w:r>
        <w:t>papers in el</w:t>
      </w:r>
      <w:r w:rsidR="00F6031F">
        <w:t>ectronic format with all formulas</w:t>
      </w:r>
      <w:r>
        <w:t xml:space="preserve"> intact.  See WAC 480-07-510(3)(c). </w:t>
      </w:r>
    </w:p>
    <w:p w14:paraId="5AF2ADBB" w14:textId="77777777" w:rsidR="003D5269" w:rsidRDefault="003D5269" w:rsidP="003D5269"/>
    <w:p w14:paraId="5AF2ADBC" w14:textId="77777777" w:rsidR="003270F4" w:rsidRDefault="003D5269" w:rsidP="003D5269">
      <w:r w:rsidRPr="00D20A0A">
        <w:rPr>
          <w:b/>
        </w:rPr>
        <w:t>Response:</w:t>
      </w:r>
    </w:p>
    <w:p w14:paraId="5AF2ADBD" w14:textId="0871A0C5" w:rsidR="00D20A0A" w:rsidRPr="00D20A0A" w:rsidRDefault="00D20A0A" w:rsidP="003D5269">
      <w:r>
        <w:t xml:space="preserve">See attached </w:t>
      </w:r>
      <w:r w:rsidR="001A6037">
        <w:t>E</w:t>
      </w:r>
      <w:r w:rsidR="00641E04">
        <w:t>x</w:t>
      </w:r>
      <w:r w:rsidR="004C50EA">
        <w:t xml:space="preserve">hibit </w:t>
      </w:r>
      <w:r w:rsidR="00145A5F">
        <w:t>2</w:t>
      </w:r>
      <w:r w:rsidR="004C50EA">
        <w:t xml:space="preserve"> </w:t>
      </w:r>
      <w:r>
        <w:t>provided for responses to Q1</w:t>
      </w:r>
      <w:r w:rsidR="00641E04">
        <w:t>, Q2</w:t>
      </w:r>
      <w:r>
        <w:t xml:space="preserve"> and Q</w:t>
      </w:r>
      <w:r w:rsidR="00641E04">
        <w:t>4</w:t>
      </w:r>
      <w:r>
        <w:t xml:space="preserve"> above.</w:t>
      </w:r>
    </w:p>
    <w:sectPr w:rsidR="00D20A0A" w:rsidRPr="00D20A0A" w:rsidSect="00E17A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08B9A" w14:textId="77777777" w:rsidR="00E967B8" w:rsidRDefault="00E967B8" w:rsidP="00D20A0A">
      <w:r>
        <w:separator/>
      </w:r>
    </w:p>
  </w:endnote>
  <w:endnote w:type="continuationSeparator" w:id="0">
    <w:p w14:paraId="4B07C0EC" w14:textId="77777777" w:rsidR="00E967B8" w:rsidRDefault="00E967B8" w:rsidP="00D2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2ADC4" w14:textId="77777777" w:rsidR="003D70E5" w:rsidRDefault="003D7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055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AF2ADC5" w14:textId="77777777" w:rsidR="00D20A0A" w:rsidRDefault="00D20A0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08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08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2ADC6" w14:textId="77777777" w:rsidR="00D20A0A" w:rsidRDefault="00D20A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2ADC8" w14:textId="77777777" w:rsidR="003D70E5" w:rsidRDefault="003D7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D88FB" w14:textId="77777777" w:rsidR="00E967B8" w:rsidRDefault="00E967B8" w:rsidP="00D20A0A">
      <w:r>
        <w:separator/>
      </w:r>
    </w:p>
  </w:footnote>
  <w:footnote w:type="continuationSeparator" w:id="0">
    <w:p w14:paraId="1EBCCD89" w14:textId="77777777" w:rsidR="00E967B8" w:rsidRDefault="00E967B8" w:rsidP="00D2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2ADC2" w14:textId="77777777" w:rsidR="003D70E5" w:rsidRDefault="003D70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2ADC3" w14:textId="77777777" w:rsidR="003D70E5" w:rsidRDefault="003D70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2ADC7" w14:textId="77777777" w:rsidR="003D70E5" w:rsidRDefault="003D7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69"/>
    <w:rsid w:val="00081173"/>
    <w:rsid w:val="000D0825"/>
    <w:rsid w:val="00112AC9"/>
    <w:rsid w:val="00145A5F"/>
    <w:rsid w:val="00166D8F"/>
    <w:rsid w:val="001753F7"/>
    <w:rsid w:val="001A6037"/>
    <w:rsid w:val="001E0F8B"/>
    <w:rsid w:val="002A0E64"/>
    <w:rsid w:val="002F0F3D"/>
    <w:rsid w:val="003B0E74"/>
    <w:rsid w:val="003D5269"/>
    <w:rsid w:val="003D70E5"/>
    <w:rsid w:val="004C50EA"/>
    <w:rsid w:val="0059258D"/>
    <w:rsid w:val="00641E04"/>
    <w:rsid w:val="007461E0"/>
    <w:rsid w:val="00855ED4"/>
    <w:rsid w:val="008C5BE5"/>
    <w:rsid w:val="008F1DFA"/>
    <w:rsid w:val="0094114E"/>
    <w:rsid w:val="00954752"/>
    <w:rsid w:val="009C1DAC"/>
    <w:rsid w:val="009E747A"/>
    <w:rsid w:val="00C15AA9"/>
    <w:rsid w:val="00C75123"/>
    <w:rsid w:val="00D20A0A"/>
    <w:rsid w:val="00D80A4B"/>
    <w:rsid w:val="00D9589D"/>
    <w:rsid w:val="00DD553D"/>
    <w:rsid w:val="00E17A58"/>
    <w:rsid w:val="00E275BD"/>
    <w:rsid w:val="00E967B8"/>
    <w:rsid w:val="00F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2A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A0A"/>
  </w:style>
  <w:style w:type="paragraph" w:styleId="Footer">
    <w:name w:val="footer"/>
    <w:basedOn w:val="Normal"/>
    <w:link w:val="FooterChar"/>
    <w:uiPriority w:val="99"/>
    <w:unhideWhenUsed/>
    <w:rsid w:val="00D20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A0A"/>
  </w:style>
  <w:style w:type="character" w:styleId="CommentReference">
    <w:name w:val="annotation reference"/>
    <w:basedOn w:val="DefaultParagraphFont"/>
    <w:uiPriority w:val="99"/>
    <w:semiHidden/>
    <w:unhideWhenUsed/>
    <w:rsid w:val="00DD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A0A"/>
  </w:style>
  <w:style w:type="paragraph" w:styleId="Footer">
    <w:name w:val="footer"/>
    <w:basedOn w:val="Normal"/>
    <w:link w:val="FooterChar"/>
    <w:uiPriority w:val="99"/>
    <w:unhideWhenUsed/>
    <w:rsid w:val="00D20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A0A"/>
  </w:style>
  <w:style w:type="character" w:styleId="CommentReference">
    <w:name w:val="annotation reference"/>
    <w:basedOn w:val="DefaultParagraphFont"/>
    <w:uiPriority w:val="99"/>
    <w:semiHidden/>
    <w:unhideWhenUsed/>
    <w:rsid w:val="00DD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FE4519F873E448810CFE54691BF264" ma:contentTypeVersion="76" ma:contentTypeDescription="" ma:contentTypeScope="" ma:versionID="747d946b8655475b3518365ef93b3b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2018-04-27T07:00:00+00:00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St. John Telephone, Inc.</CaseCompanyNames>
    <Nickname xmlns="http://schemas.microsoft.com/sharepoint/v3" xsi:nil="true"/>
    <DocketNumber xmlns="dc463f71-b30c-4ab2-9473-d307f9d35888">180030</DocketNumber>
    <DelegatedOrder xmlns="dc463f71-b30c-4ab2-9473-d307f9d35888">false</Delegated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34ADB97-9E91-4184-AF81-A26A17D72BE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AB11E15-290E-4D48-9ED8-4ABBD687D04E}"/>
</file>

<file path=customXml/itemProps3.xml><?xml version="1.0" encoding="utf-8"?>
<ds:datastoreItem xmlns:ds="http://schemas.openxmlformats.org/officeDocument/2006/customXml" ds:itemID="{2C076448-E67D-412F-8DA5-9CD710A37CAA}">
  <ds:schemaRefs>
    <ds:schemaRef ds:uri="http://schemas.microsoft.com/office/2006/metadata/properties"/>
    <ds:schemaRef ds:uri="http://schemas.microsoft.com/office/infopath/2007/PartnerControls"/>
    <ds:schemaRef ds:uri="dc463f71-b30c-4ab2-9473-d307f9d3588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FA470B-A12E-43EA-B6A1-4A6A6AA968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2C5E5B-359B-4040-971B-FC2F6454E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Woltman, Bryan</dc:creator>
  <cp:lastModifiedBy>Cathy</cp:lastModifiedBy>
  <cp:revision>2</cp:revision>
  <cp:lastPrinted>2018-04-25T16:59:00Z</cp:lastPrinted>
  <dcterms:created xsi:type="dcterms:W3CDTF">2018-04-25T23:22:00Z</dcterms:created>
  <dcterms:modified xsi:type="dcterms:W3CDTF">2018-04-25T23:22:00Z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0x0101006E56B4D1795A2E4DB2F0B01679ED314A0050FE4519F873E448810CFE54691BF264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