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C41D84B" w:rsidR="00D06108" w:rsidRPr="00401D3C" w:rsidRDefault="00C470F9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AMERICA’S ELITE,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3B007FB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470F9">
              <w:t>TV-160614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6CED7070" w:rsidR="00D8495A" w:rsidRPr="00D2094F" w:rsidRDefault="007E664C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>
              <w:t>IMPOSING AND SUSPENDING PENALTIES ON CONDITION OF FUTURE COMPLIANCE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27319F">
      <w:pPr>
        <w:pStyle w:val="Heading1"/>
      </w:pPr>
      <w:r w:rsidRPr="0027319F">
        <w:t>BACKGROUND</w:t>
      </w:r>
    </w:p>
    <w:p w14:paraId="70A613C6" w14:textId="4073C8AE" w:rsidR="00D06108" w:rsidRPr="00012344" w:rsidRDefault="00D06108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</w:t>
      </w:r>
      <w:r w:rsidR="00C470F9">
        <w:rPr>
          <w:bCs/>
        </w:rPr>
        <w:t>household goods carriers</w:t>
      </w:r>
      <w:r w:rsidRPr="00012344">
        <w:rPr>
          <w:bCs/>
        </w:rPr>
        <w:t>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3135FCC6" w:rsidR="00D06108" w:rsidRPr="00401D3C" w:rsidRDefault="00C470F9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America’s Elite, Inc.</w:t>
      </w:r>
      <w:r w:rsidR="00D06108">
        <w:rPr>
          <w:bCs/>
        </w:rPr>
        <w:t xml:space="preserve"> (</w:t>
      </w:r>
      <w:r>
        <w:rPr>
          <w:bCs/>
        </w:rPr>
        <w:t>America’s Elite</w:t>
      </w:r>
      <w:r w:rsidR="00D06108">
        <w:rPr>
          <w:bCs/>
        </w:rPr>
        <w:t xml:space="preserve"> or Company) </w:t>
      </w:r>
      <w:r w:rsidR="00754BF3">
        <w:rPr>
          <w:bCs/>
        </w:rPr>
        <w:t>did not file its annual report on May 2</w:t>
      </w:r>
      <w:r w:rsidR="00B329A9">
        <w:rPr>
          <w:bCs/>
        </w:rPr>
        <w:t xml:space="preserve">, 2016, and had not made </w:t>
      </w:r>
      <w:r w:rsidR="00754BF3">
        <w:rPr>
          <w:bCs/>
        </w:rPr>
        <w:t>that</w:t>
      </w:r>
      <w:r w:rsidR="00B329A9">
        <w:rPr>
          <w:bCs/>
        </w:rPr>
        <w:t xml:space="preserve"> filing by</w:t>
      </w:r>
      <w:r w:rsidR="00D06108">
        <w:rPr>
          <w:bCs/>
        </w:rPr>
        <w:t xml:space="preserve"> May 16</w:t>
      </w:r>
      <w:r w:rsidR="00D06108" w:rsidRPr="00401D3C">
        <w:rPr>
          <w:bCs/>
        </w:rPr>
        <w:t xml:space="preserve">. On </w:t>
      </w:r>
      <w:r w:rsidR="004D163E">
        <w:rPr>
          <w:bCs/>
        </w:rPr>
        <w:t xml:space="preserve">June </w:t>
      </w:r>
      <w:r>
        <w:rPr>
          <w:bCs/>
        </w:rPr>
        <w:t>28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America’s Elite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7DD4DB19" w14:textId="15D59B97" w:rsidR="002C6507" w:rsidRDefault="00D06108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>
        <w:t xml:space="preserve">June </w:t>
      </w:r>
      <w:r w:rsidR="00C470F9">
        <w:t>30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470F9">
        <w:rPr>
          <w:bCs/>
        </w:rPr>
        <w:t>America’s Elite</w:t>
      </w:r>
      <w:r w:rsidR="00754BF3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E4473C">
        <w:t xml:space="preserve">it </w:t>
      </w:r>
      <w:r w:rsidR="00754BF3">
        <w:t>mailed its an</w:t>
      </w:r>
      <w:r w:rsidR="00C470F9">
        <w:t xml:space="preserve">nual report to the Commission a week after </w:t>
      </w:r>
      <w:r w:rsidR="0020644E">
        <w:t>receiving</w:t>
      </w:r>
      <w:r w:rsidR="00C470F9">
        <w:t xml:space="preserve"> it</w:t>
      </w:r>
      <w:r w:rsidR="00754BF3">
        <w:t xml:space="preserve">, but </w:t>
      </w:r>
      <w:r w:rsidR="0027319F">
        <w:t>that it “did not send</w:t>
      </w:r>
      <w:r w:rsidR="00C470F9">
        <w:t xml:space="preserve"> it certified and thus </w:t>
      </w:r>
      <w:r w:rsidR="0027319F">
        <w:t>[</w:t>
      </w:r>
      <w:r w:rsidR="00C470F9">
        <w:t>are</w:t>
      </w:r>
      <w:r w:rsidR="0027319F">
        <w:t>]</w:t>
      </w:r>
      <w:r w:rsidR="00C470F9">
        <w:t xml:space="preserve"> unable to track it</w:t>
      </w:r>
      <w:r w:rsidR="00754BF3">
        <w:t>.”</w:t>
      </w:r>
    </w:p>
    <w:p w14:paraId="121ACD98" w14:textId="376389DE" w:rsidR="00D06108" w:rsidRPr="00401D3C" w:rsidRDefault="002C6507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5, </w:t>
      </w:r>
      <w:r w:rsidRPr="0027319F">
        <w:rPr>
          <w:bCs/>
        </w:rPr>
        <w:t>2016</w:t>
      </w:r>
      <w:r>
        <w:t>, America’s Elite filed a complete annual report and paid the required regulatory fee.</w:t>
      </w:r>
    </w:p>
    <w:p w14:paraId="712340D1" w14:textId="4498DD03" w:rsidR="00754BF3" w:rsidRPr="000F00EC" w:rsidRDefault="00D06108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470F9">
        <w:t>July 13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754BF3">
        <w:t>recommending</w:t>
      </w:r>
      <w:r w:rsidRPr="00401D3C">
        <w:t xml:space="preserve"> </w:t>
      </w:r>
      <w:r w:rsidR="00B329A9">
        <w:t xml:space="preserve">the Commission </w:t>
      </w:r>
      <w:r w:rsidR="00C470F9">
        <w:t>deny the Company’s request for mitigation because</w:t>
      </w:r>
      <w:r w:rsidR="00E4473C">
        <w:t xml:space="preserve"> the Company received </w:t>
      </w:r>
      <w:r w:rsidR="00176CCE">
        <w:t xml:space="preserve">and paid </w:t>
      </w:r>
      <w:r w:rsidR="00C470F9">
        <w:t>a reduced penalty of $250</w:t>
      </w:r>
      <w:r w:rsidR="00754BF3">
        <w:t xml:space="preserve"> </w:t>
      </w:r>
      <w:r w:rsidR="00E4473C">
        <w:t>for violations of WAC 480-</w:t>
      </w:r>
      <w:r w:rsidR="00C470F9">
        <w:t>15</w:t>
      </w:r>
      <w:r w:rsidR="00E4473C">
        <w:t>-</w:t>
      </w:r>
      <w:r w:rsidR="00C470F9">
        <w:t>480</w:t>
      </w:r>
      <w:r w:rsidR="00E4473C">
        <w:t xml:space="preserve"> in 201</w:t>
      </w:r>
      <w:r w:rsidR="00754BF3">
        <w:t>4</w:t>
      </w:r>
      <w:r w:rsidR="00E4473C">
        <w:t>.</w:t>
      </w:r>
      <w:r w:rsidR="002C6507">
        <w:t xml:space="preserve"> On July 15, </w:t>
      </w:r>
      <w:r w:rsidR="00176CCE">
        <w:t>Staff filed an amended response. In its amended response, Staff explains that it</w:t>
      </w:r>
      <w:r w:rsidR="002C6507">
        <w:t xml:space="preserve"> spoke with the Company and learned that it recently hired an employee who will be responsible </w:t>
      </w:r>
      <w:r w:rsidR="002C6507">
        <w:lastRenderedPageBreak/>
        <w:t>for filing its annual reports going forward, and that the employee will file those reports electronically. Based on the Company’s efforts to achieve compliance, Staff recommends the Commission suspend a $500 portion of the penalty, and then waive it, on the condition that America’s Elite files a complete 2016 annual report and pays its required regulatory fee by May 1, 2017.</w:t>
      </w:r>
    </w:p>
    <w:p w14:paraId="0A8E3A04" w14:textId="707A8191" w:rsidR="00D06108" w:rsidRPr="00401D3C" w:rsidRDefault="00D06108" w:rsidP="0027319F">
      <w:pPr>
        <w:pStyle w:val="Heading1"/>
      </w:pPr>
      <w:r w:rsidRPr="00401D3C">
        <w:t>DISCUSSION</w:t>
      </w:r>
    </w:p>
    <w:p w14:paraId="576732E6" w14:textId="0AE31492" w:rsidR="00C470F9" w:rsidRDefault="00D06108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 w:rsidR="00C470F9">
        <w:rPr>
          <w:bCs/>
        </w:rPr>
        <w:t>15</w:t>
      </w:r>
      <w:r w:rsidRPr="00012344">
        <w:rPr>
          <w:bCs/>
        </w:rPr>
        <w:t>-</w:t>
      </w:r>
      <w:r w:rsidR="00C470F9">
        <w:rPr>
          <w:bCs/>
        </w:rPr>
        <w:t>480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="00C470F9">
        <w:rPr>
          <w:bCs/>
        </w:rPr>
        <w:t>household good carriers</w:t>
      </w:r>
      <w:r w:rsidRPr="00401D3C">
        <w:t xml:space="preserve"> to file annual reports and pay regulatory fees by </w:t>
      </w:r>
      <w:r w:rsidRPr="0027319F">
        <w:rPr>
          <w:bCs/>
        </w:rPr>
        <w:t>May</w:t>
      </w:r>
      <w:r w:rsidRPr="00401D3C">
        <w:t xml:space="preserve">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437D8B">
        <w:t>, and</w:t>
      </w:r>
      <w:r w:rsidR="00E4473C" w:rsidRPr="0068300F">
        <w:t xml:space="preserve"> the Company should </w:t>
      </w:r>
      <w:r w:rsidR="00754BF3">
        <w:t>have taken steps to ensure its report was received by the deadline</w:t>
      </w:r>
      <w:r w:rsidR="00437D8B">
        <w:t xml:space="preserve">, particularly in light of the </w:t>
      </w:r>
      <w:r w:rsidR="00C470F9">
        <w:t>penalty</w:t>
      </w:r>
      <w:r w:rsidR="00437D8B">
        <w:t xml:space="preserve"> it incurred for previous violations. </w:t>
      </w:r>
    </w:p>
    <w:p w14:paraId="4FD3AD96" w14:textId="77B8E2D6" w:rsidR="0093574D" w:rsidRPr="00401D3C" w:rsidRDefault="00C470F9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We </w:t>
      </w:r>
      <w:r w:rsidR="000F00EC">
        <w:t xml:space="preserve">nevertheless </w:t>
      </w:r>
      <w:r>
        <w:t xml:space="preserve">agree with Staff’s recommendation and </w:t>
      </w:r>
      <w:r w:rsidR="000F00EC">
        <w:t>suspend a $500 portion of the penalty conditioned on the Company filing a complete 2016 annual report and paying its required regulatory fee by May 1, 2017</w:t>
      </w:r>
      <w:r>
        <w:t xml:space="preserve">.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Ultimately, the Commission’s goal is to deter repeat violations. </w:t>
      </w:r>
      <w:r w:rsidR="000F00EC">
        <w:t>Although the</w:t>
      </w:r>
      <w:r>
        <w:t xml:space="preserve"> Company received and paid a $250 penalty in 2015 for violations of WAC 480-15-480</w:t>
      </w:r>
      <w:r w:rsidR="000F00EC">
        <w:t>, the Company has since corrected the violation</w:t>
      </w:r>
      <w:r w:rsidR="004109AD">
        <w:t>s at issue here</w:t>
      </w:r>
      <w:r w:rsidR="000F00EC">
        <w:t xml:space="preserve"> and implemented a plan to prevent violations going forward</w:t>
      </w:r>
      <w:r w:rsidR="007576DC">
        <w:rPr>
          <w:bCs/>
        </w:rPr>
        <w:t xml:space="preserve">. </w:t>
      </w:r>
      <w:r w:rsidR="000F00EC">
        <w:rPr>
          <w:bCs/>
        </w:rPr>
        <w:t xml:space="preserve">In light of these factors, we believe requiring the Company to pay a $500 </w:t>
      </w:r>
      <w:r w:rsidR="003C7869">
        <w:rPr>
          <w:bCs/>
        </w:rPr>
        <w:t xml:space="preserve">portion of the </w:t>
      </w:r>
      <w:r w:rsidR="000F00EC">
        <w:rPr>
          <w:bCs/>
        </w:rPr>
        <w:t xml:space="preserve">penalty – which is </w:t>
      </w:r>
      <w:r w:rsidR="004109AD">
        <w:rPr>
          <w:bCs/>
        </w:rPr>
        <w:t>twice</w:t>
      </w:r>
      <w:r w:rsidR="000F00EC">
        <w:rPr>
          <w:bCs/>
        </w:rPr>
        <w:t xml:space="preserve"> the amount of the previous penalty –</w:t>
      </w:r>
      <w:r w:rsidR="004109AD">
        <w:rPr>
          <w:bCs/>
        </w:rPr>
        <w:t>and suspending the</w:t>
      </w:r>
      <w:r w:rsidR="004B3A13">
        <w:rPr>
          <w:bCs/>
        </w:rPr>
        <w:t xml:space="preserve"> remaining $500 portion </w:t>
      </w:r>
      <w:r w:rsidR="00F9189F">
        <w:rPr>
          <w:bCs/>
        </w:rPr>
        <w:t xml:space="preserve">on condition of future compliance </w:t>
      </w:r>
      <w:r w:rsidR="004B3A13">
        <w:rPr>
          <w:bCs/>
        </w:rPr>
        <w:t>will provide</w:t>
      </w:r>
      <w:r w:rsidR="004109AD">
        <w:rPr>
          <w:bCs/>
        </w:rPr>
        <w:t xml:space="preserve"> sufficient</w:t>
      </w:r>
      <w:r w:rsidR="004B3A13">
        <w:rPr>
          <w:bCs/>
        </w:rPr>
        <w:t xml:space="preserve"> </w:t>
      </w:r>
      <w:r w:rsidRPr="00C470F9">
        <w:rPr>
          <w:bCs/>
        </w:rPr>
        <w:t>incentive for the Company to ensure timely filings going forward.</w:t>
      </w:r>
    </w:p>
    <w:p w14:paraId="14999D92" w14:textId="77777777" w:rsidR="00D06108" w:rsidRPr="00401D3C" w:rsidRDefault="00D06108" w:rsidP="0027319F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27319F">
      <w:pPr>
        <w:spacing w:after="240" w:line="288" w:lineRule="auto"/>
        <w:ind w:left="-720"/>
      </w:pPr>
      <w:r w:rsidRPr="00401D3C">
        <w:t xml:space="preserve">THE COMMISSION ORDERS: </w:t>
      </w:r>
    </w:p>
    <w:p w14:paraId="3AB66E6C" w14:textId="40607916" w:rsidR="00D06108" w:rsidRPr="00401D3C" w:rsidRDefault="00D06108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7576DC">
        <w:rPr>
          <w:bCs/>
        </w:rPr>
        <w:t>America’s Elite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7E664C" w:rsidRPr="00401D3C">
        <w:t>GRANTED</w:t>
      </w:r>
      <w:r w:rsidR="003C7869">
        <w:t>,</w:t>
      </w:r>
      <w:r w:rsidR="007E664C" w:rsidRPr="00401D3C">
        <w:t xml:space="preserve"> in part.</w:t>
      </w:r>
      <w:r w:rsidR="007E664C">
        <w:t xml:space="preserve"> The Commission suspends $500 of the $1,000 penalty originally assessed until May 1, 2017, and will waive that amount thereafter provided </w:t>
      </w:r>
      <w:r w:rsidR="003C7869">
        <w:rPr>
          <w:bCs/>
        </w:rPr>
        <w:t xml:space="preserve">America’s Elite </w:t>
      </w:r>
      <w:r w:rsidR="003C7869">
        <w:rPr>
          <w:bCs/>
        </w:rPr>
        <w:lastRenderedPageBreak/>
        <w:t xml:space="preserve">Inc. </w:t>
      </w:r>
      <w:r w:rsidR="007E664C">
        <w:t xml:space="preserve">files its complete 2016 annual report no later than May 1, 2017. If the </w:t>
      </w:r>
      <w:r w:rsidR="003C7869">
        <w:rPr>
          <w:bCs/>
        </w:rPr>
        <w:t>America’s Elite Inc.</w:t>
      </w:r>
      <w:r w:rsidR="007E664C">
        <w:t xml:space="preserve"> fails to file its complete 2016 annual report by May 1, 2017, the $500 suspended portion of the penalty will become due and payable on May 2, 2017, without further action by the Commission.</w:t>
      </w:r>
      <w:r w:rsidR="0027319F">
        <w:t xml:space="preserve"> </w:t>
      </w:r>
    </w:p>
    <w:p w14:paraId="1FCB9D69" w14:textId="7D3BE23B" w:rsidR="00D06108" w:rsidRDefault="00D06108" w:rsidP="004D4B55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7E664C" w:rsidRPr="00695BEE">
        <w:t xml:space="preserve">The </w:t>
      </w:r>
      <w:r w:rsidR="007E664C">
        <w:t>$500 portion of th</w:t>
      </w:r>
      <w:bookmarkStart w:id="0" w:name="_GoBack"/>
      <w:bookmarkEnd w:id="0"/>
      <w:r w:rsidR="007E664C">
        <w:t xml:space="preserve">e </w:t>
      </w:r>
      <w:r w:rsidR="007E664C" w:rsidRPr="00695BEE">
        <w:t>penalty</w:t>
      </w:r>
      <w:r w:rsidR="007E664C">
        <w:t xml:space="preserve"> that the Commission does not suspend</w:t>
      </w:r>
      <w:r w:rsidR="007E664C" w:rsidRPr="00695BEE">
        <w:t xml:space="preserve"> is due and payable no later than </w:t>
      </w:r>
      <w:r w:rsidR="007F16C5">
        <w:t>August 19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27319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</w:t>
      </w:r>
      <w:r w:rsidRPr="0027319F">
        <w:rPr>
          <w:bCs/>
        </w:rPr>
        <w:t>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CF0B8E6" w14:textId="640A2715" w:rsidR="00D06108" w:rsidRPr="00401D3C" w:rsidRDefault="00D06108" w:rsidP="0027319F">
      <w:pPr>
        <w:spacing w:after="240" w:line="288" w:lineRule="auto"/>
      </w:pPr>
      <w:r w:rsidRPr="00401D3C">
        <w:t xml:space="preserve">DATED at Olympia, Washington, and effective </w:t>
      </w:r>
      <w:r w:rsidR="007F16C5">
        <w:t>August 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27319F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46530827" w:rsidR="00D06108" w:rsidRPr="00401D3C" w:rsidRDefault="00D06108" w:rsidP="0027319F">
      <w:pPr>
        <w:spacing w:line="288" w:lineRule="auto"/>
        <w:ind w:left="4320"/>
      </w:pPr>
      <w:r w:rsidRPr="00401D3C">
        <w:t>STEVEN V. KING</w:t>
      </w:r>
      <w:r w:rsidR="0027319F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DDBE3" w14:textId="77777777" w:rsidR="00672811" w:rsidRDefault="00672811" w:rsidP="00D8495A">
      <w:r>
        <w:separator/>
      </w:r>
    </w:p>
  </w:endnote>
  <w:endnote w:type="continuationSeparator" w:id="0">
    <w:p w14:paraId="0C9A70FF" w14:textId="77777777" w:rsidR="00672811" w:rsidRDefault="0067281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7CF11" w14:textId="77777777" w:rsidR="00672811" w:rsidRDefault="00672811" w:rsidP="00D8495A">
      <w:r>
        <w:separator/>
      </w:r>
    </w:p>
  </w:footnote>
  <w:footnote w:type="continuationSeparator" w:id="0">
    <w:p w14:paraId="4545D27D" w14:textId="77777777" w:rsidR="00672811" w:rsidRDefault="00672811" w:rsidP="00D8495A">
      <w:r>
        <w:continuationSeparator/>
      </w:r>
    </w:p>
  </w:footnote>
  <w:footnote w:id="1">
    <w:p w14:paraId="5EAF977C" w14:textId="77777777" w:rsidR="00C470F9" w:rsidRDefault="00C470F9" w:rsidP="00C470F9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96065A8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C470F9">
      <w:rPr>
        <w:b/>
        <w:bCs/>
        <w:sz w:val="20"/>
      </w:rPr>
      <w:t>TV-160614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4D4B55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4D4B55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9C87A34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27319F">
      <w:t>Service Date: August 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B0F09"/>
    <w:rsid w:val="000C3D49"/>
    <w:rsid w:val="000E640C"/>
    <w:rsid w:val="000F00EC"/>
    <w:rsid w:val="000F0AF4"/>
    <w:rsid w:val="00107ADD"/>
    <w:rsid w:val="00167E48"/>
    <w:rsid w:val="00176CCE"/>
    <w:rsid w:val="00184767"/>
    <w:rsid w:val="001C4CA4"/>
    <w:rsid w:val="001C5AB1"/>
    <w:rsid w:val="001E1D7A"/>
    <w:rsid w:val="001F2A3C"/>
    <w:rsid w:val="0020644E"/>
    <w:rsid w:val="00214B9D"/>
    <w:rsid w:val="00271AA9"/>
    <w:rsid w:val="0027319F"/>
    <w:rsid w:val="00275C6E"/>
    <w:rsid w:val="0029058C"/>
    <w:rsid w:val="002B0980"/>
    <w:rsid w:val="002C039A"/>
    <w:rsid w:val="002C6507"/>
    <w:rsid w:val="002D32B7"/>
    <w:rsid w:val="00303B37"/>
    <w:rsid w:val="003212F6"/>
    <w:rsid w:val="00364B64"/>
    <w:rsid w:val="00366187"/>
    <w:rsid w:val="0038014A"/>
    <w:rsid w:val="003C7869"/>
    <w:rsid w:val="004109AD"/>
    <w:rsid w:val="00413942"/>
    <w:rsid w:val="00431C8D"/>
    <w:rsid w:val="00437D8B"/>
    <w:rsid w:val="00443FE3"/>
    <w:rsid w:val="0048646C"/>
    <w:rsid w:val="004A3890"/>
    <w:rsid w:val="004B22B7"/>
    <w:rsid w:val="004B3A13"/>
    <w:rsid w:val="004D163E"/>
    <w:rsid w:val="004D4B55"/>
    <w:rsid w:val="00512420"/>
    <w:rsid w:val="00517082"/>
    <w:rsid w:val="00536BA9"/>
    <w:rsid w:val="00552600"/>
    <w:rsid w:val="005852E2"/>
    <w:rsid w:val="005A226F"/>
    <w:rsid w:val="005A6C74"/>
    <w:rsid w:val="005B0C0C"/>
    <w:rsid w:val="005C70B9"/>
    <w:rsid w:val="005E1CC2"/>
    <w:rsid w:val="005F591C"/>
    <w:rsid w:val="00606618"/>
    <w:rsid w:val="006216CC"/>
    <w:rsid w:val="00652B2E"/>
    <w:rsid w:val="006627E8"/>
    <w:rsid w:val="00672811"/>
    <w:rsid w:val="00672F7B"/>
    <w:rsid w:val="00680787"/>
    <w:rsid w:val="00686B4A"/>
    <w:rsid w:val="006A0DC5"/>
    <w:rsid w:val="006A41EE"/>
    <w:rsid w:val="006B2EF6"/>
    <w:rsid w:val="006C2ACC"/>
    <w:rsid w:val="006E367D"/>
    <w:rsid w:val="006F691E"/>
    <w:rsid w:val="00702042"/>
    <w:rsid w:val="007177AB"/>
    <w:rsid w:val="0072368A"/>
    <w:rsid w:val="007329E5"/>
    <w:rsid w:val="00752B7B"/>
    <w:rsid w:val="00754BF3"/>
    <w:rsid w:val="007576DC"/>
    <w:rsid w:val="00762332"/>
    <w:rsid w:val="007B7AD2"/>
    <w:rsid w:val="007E664C"/>
    <w:rsid w:val="007F16C5"/>
    <w:rsid w:val="00870622"/>
    <w:rsid w:val="00874F82"/>
    <w:rsid w:val="008A0338"/>
    <w:rsid w:val="008A2FDE"/>
    <w:rsid w:val="008B1CCC"/>
    <w:rsid w:val="00912BB8"/>
    <w:rsid w:val="0093427D"/>
    <w:rsid w:val="0093574D"/>
    <w:rsid w:val="00955F4A"/>
    <w:rsid w:val="009776BD"/>
    <w:rsid w:val="009827D3"/>
    <w:rsid w:val="009A13D3"/>
    <w:rsid w:val="00A270D4"/>
    <w:rsid w:val="00A46518"/>
    <w:rsid w:val="00A754BC"/>
    <w:rsid w:val="00A84C2A"/>
    <w:rsid w:val="00A939A9"/>
    <w:rsid w:val="00AD3312"/>
    <w:rsid w:val="00AE15F8"/>
    <w:rsid w:val="00AE273E"/>
    <w:rsid w:val="00B074C3"/>
    <w:rsid w:val="00B13041"/>
    <w:rsid w:val="00B329A9"/>
    <w:rsid w:val="00B53763"/>
    <w:rsid w:val="00B64047"/>
    <w:rsid w:val="00B7622A"/>
    <w:rsid w:val="00B838B1"/>
    <w:rsid w:val="00B869E1"/>
    <w:rsid w:val="00BA67C5"/>
    <w:rsid w:val="00BC5753"/>
    <w:rsid w:val="00BD3A3E"/>
    <w:rsid w:val="00C470F9"/>
    <w:rsid w:val="00C528A4"/>
    <w:rsid w:val="00C6277B"/>
    <w:rsid w:val="00C809F5"/>
    <w:rsid w:val="00C9305D"/>
    <w:rsid w:val="00CE1327"/>
    <w:rsid w:val="00D06108"/>
    <w:rsid w:val="00D124AF"/>
    <w:rsid w:val="00D2094F"/>
    <w:rsid w:val="00D312EF"/>
    <w:rsid w:val="00D3249C"/>
    <w:rsid w:val="00D43DE5"/>
    <w:rsid w:val="00D5174A"/>
    <w:rsid w:val="00D723B4"/>
    <w:rsid w:val="00D8495A"/>
    <w:rsid w:val="00DA1B86"/>
    <w:rsid w:val="00DA2CDD"/>
    <w:rsid w:val="00DD2A47"/>
    <w:rsid w:val="00DE203F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3284A"/>
    <w:rsid w:val="00F522F7"/>
    <w:rsid w:val="00F70074"/>
    <w:rsid w:val="00F9189F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19F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19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A10A9348BD55419518F0B15C9570C1" ma:contentTypeVersion="104" ma:contentTypeDescription="" ma:contentTypeScope="" ma:versionID="a5530b46895897e1b1750eb6d7422a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America's Elite, Inc.</CaseCompanyNames>
    <DocketNumber xmlns="dc463f71-b30c-4ab2-9473-d307f9d35888">160614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CA44-9BF6-4DFB-BB52-27F360DC4B03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041F3E28-7FE7-4FC3-8314-EBEBF6DF4BA3}"/>
</file>

<file path=customXml/itemProps5.xml><?xml version="1.0" encoding="utf-8"?>
<ds:datastoreItem xmlns:ds="http://schemas.openxmlformats.org/officeDocument/2006/customXml" ds:itemID="{101D6889-F6C2-4F28-9177-C66DB0EFA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Imposing and Suspending Penalties</dc:title>
  <dc:subject/>
  <dc:creator>Twitchell, Jeremy (UTC)</dc:creator>
  <cp:keywords/>
  <dc:description/>
  <cp:lastModifiedBy>Doyle, Paige (UTC)</cp:lastModifiedBy>
  <cp:revision>3</cp:revision>
  <cp:lastPrinted>2016-08-05T17:33:00Z</cp:lastPrinted>
  <dcterms:created xsi:type="dcterms:W3CDTF">2016-08-05T17:34:00Z</dcterms:created>
  <dcterms:modified xsi:type="dcterms:W3CDTF">2016-08-05T17:44:00Z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0x0101006E56B4D1795A2E4DB2F0B01679ED314A0021A10A9348BD55419518F0B15C9570C1</vt:lpwstr>
  </property>
  <property fmtid="{D5CDD505-2E9C-101B-9397-08002B2CF9AE}" pid="3" name="_docset_NoMedatataSyncRequired">
    <vt:lpwstr>False</vt:lpwstr>
  </property>
</Properties>
</file>