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C5" w:rsidRDefault="003D1195" w:rsidP="00F01282">
      <w:pPr>
        <w:spacing w:after="120"/>
        <w:jc w:val="center"/>
      </w:pPr>
      <w:r w:rsidRPr="005F0590">
        <w:rPr>
          <w:noProof/>
        </w:rPr>
        <w:drawing>
          <wp:inline distT="0" distB="0" distL="0" distR="0" wp14:anchorId="0E97A84C" wp14:editId="6B202A9F">
            <wp:extent cx="2353782" cy="828675"/>
            <wp:effectExtent l="19050" t="0" r="8418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82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C5" w:rsidRPr="006E014C" w:rsidRDefault="005A0EC5" w:rsidP="00F01282">
      <w:pPr>
        <w:pStyle w:val="CompanyInformation"/>
        <w:spacing w:after="120"/>
        <w:jc w:val="center"/>
        <w:rPr>
          <w:color w:val="003E74" w:themeColor="text2"/>
          <w:sz w:val="17"/>
          <w:szCs w:val="17"/>
        </w:rPr>
      </w:pPr>
      <w:r w:rsidRPr="006E014C">
        <w:rPr>
          <w:color w:val="003E74" w:themeColor="text2"/>
          <w:sz w:val="17"/>
          <w:szCs w:val="17"/>
        </w:rPr>
        <w:t xml:space="preserve">500 </w:t>
      </w:r>
      <w:proofErr w:type="spellStart"/>
      <w:r w:rsidRPr="006E014C">
        <w:rPr>
          <w:color w:val="003E74" w:themeColor="text2"/>
          <w:sz w:val="17"/>
          <w:szCs w:val="17"/>
        </w:rPr>
        <w:t>Ygnacio</w:t>
      </w:r>
      <w:proofErr w:type="spellEnd"/>
      <w:r w:rsidRPr="006E014C">
        <w:rPr>
          <w:color w:val="003E74" w:themeColor="text2"/>
          <w:sz w:val="17"/>
          <w:szCs w:val="17"/>
        </w:rPr>
        <w:t xml:space="preserve"> Valley Road Suite </w:t>
      </w:r>
      <w:r w:rsidR="003D1195">
        <w:rPr>
          <w:color w:val="003E74" w:themeColor="text2"/>
          <w:sz w:val="17"/>
          <w:szCs w:val="17"/>
        </w:rPr>
        <w:t>2</w:t>
      </w:r>
      <w:r w:rsidRPr="006E014C">
        <w:rPr>
          <w:color w:val="003E74" w:themeColor="text2"/>
          <w:sz w:val="17"/>
          <w:szCs w:val="17"/>
        </w:rPr>
        <w:t>50, Walnut Creek, CA 94596</w:t>
      </w:r>
      <w:r w:rsidR="00011961" w:rsidRPr="006E014C">
        <w:rPr>
          <w:color w:val="003E74" w:themeColor="text2"/>
          <w:sz w:val="17"/>
          <w:szCs w:val="17"/>
        </w:rPr>
        <w:br/>
      </w:r>
      <w:r w:rsidRPr="006E014C">
        <w:rPr>
          <w:i/>
          <w:color w:val="003E74" w:themeColor="text2"/>
          <w:sz w:val="17"/>
          <w:szCs w:val="17"/>
        </w:rPr>
        <w:t>Phone</w:t>
      </w:r>
      <w:r w:rsidRPr="006E014C">
        <w:rPr>
          <w:color w:val="003E74" w:themeColor="text2"/>
          <w:sz w:val="17"/>
          <w:szCs w:val="17"/>
        </w:rPr>
        <w:t xml:space="preserve"> 925.482.2000 | </w:t>
      </w:r>
      <w:r w:rsidRPr="006E014C">
        <w:rPr>
          <w:i/>
          <w:color w:val="003E74" w:themeColor="text2"/>
          <w:sz w:val="17"/>
          <w:szCs w:val="17"/>
        </w:rPr>
        <w:t>Fax</w:t>
      </w:r>
      <w:r w:rsidRPr="006E014C">
        <w:rPr>
          <w:color w:val="003E74" w:themeColor="text2"/>
          <w:sz w:val="17"/>
          <w:szCs w:val="17"/>
        </w:rPr>
        <w:t xml:space="preserve"> 925.284.3147 </w:t>
      </w:r>
    </w:p>
    <w:p w:rsidR="005A0EC5" w:rsidRPr="00D96A28" w:rsidRDefault="005A0EC5" w:rsidP="00BE2A93">
      <w:pPr>
        <w:pStyle w:val="BodyText"/>
      </w:pPr>
    </w:p>
    <w:p w:rsidR="002E2DE8" w:rsidRPr="007A1EFC" w:rsidRDefault="002E2DE8" w:rsidP="00BE2A93">
      <w:pPr>
        <w:pStyle w:val="Title"/>
        <w:rPr>
          <w:color w:val="1A1D5D"/>
        </w:rPr>
      </w:pPr>
      <w:r w:rsidRPr="007A1EFC">
        <w:rPr>
          <w:color w:val="1A1D5D"/>
        </w:rPr>
        <w:t>MEMORANDUM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640"/>
      </w:tblGrid>
      <w:tr w:rsidR="004E5064" w:rsidRPr="004E5064" w:rsidTr="00506AC3">
        <w:tc>
          <w:tcPr>
            <w:tcW w:w="810" w:type="dxa"/>
          </w:tcPr>
          <w:p w:rsidR="004E5064" w:rsidRPr="004E5064" w:rsidRDefault="004E5064" w:rsidP="00EC3BFF">
            <w:pPr>
              <w:pStyle w:val="MemotofromccdateBOLD"/>
              <w:ind w:left="0" w:firstLine="0"/>
            </w:pPr>
            <w:r w:rsidRPr="004E5064">
              <w:t>To:</w:t>
            </w:r>
          </w:p>
        </w:tc>
        <w:tc>
          <w:tcPr>
            <w:tcW w:w="8640" w:type="dxa"/>
            <w:tcMar>
              <w:left w:w="29" w:type="dxa"/>
              <w:right w:w="29" w:type="dxa"/>
            </w:tcMar>
          </w:tcPr>
          <w:p w:rsidR="004E5064" w:rsidRPr="004E5064" w:rsidRDefault="002F4F37" w:rsidP="00E13B79">
            <w:pPr>
              <w:pStyle w:val="Memotofromccdate"/>
            </w:pPr>
            <w:r>
              <w:t>Don Jones</w:t>
            </w:r>
          </w:p>
        </w:tc>
      </w:tr>
      <w:tr w:rsidR="004E5064" w:rsidRPr="004E5064" w:rsidTr="00506AC3">
        <w:tc>
          <w:tcPr>
            <w:tcW w:w="810" w:type="dxa"/>
          </w:tcPr>
          <w:p w:rsidR="004E5064" w:rsidRPr="004E5064" w:rsidRDefault="004E5064" w:rsidP="00EC3BFF">
            <w:pPr>
              <w:pStyle w:val="MemotofromccdateBOLD"/>
              <w:ind w:left="0" w:firstLine="0"/>
            </w:pPr>
            <w:r w:rsidRPr="004E5064">
              <w:t>From:</w:t>
            </w:r>
          </w:p>
        </w:tc>
        <w:tc>
          <w:tcPr>
            <w:tcW w:w="8640" w:type="dxa"/>
            <w:tcMar>
              <w:left w:w="29" w:type="dxa"/>
              <w:right w:w="29" w:type="dxa"/>
            </w:tcMar>
          </w:tcPr>
          <w:p w:rsidR="004E5064" w:rsidRPr="004E5064" w:rsidRDefault="002F4F37" w:rsidP="00506AC3">
            <w:pPr>
              <w:pStyle w:val="Memotofromccdate"/>
            </w:pPr>
            <w:r>
              <w:t xml:space="preserve">David </w:t>
            </w:r>
            <w:proofErr w:type="spellStart"/>
            <w:r>
              <w:t>Costenaro</w:t>
            </w:r>
            <w:proofErr w:type="spellEnd"/>
          </w:p>
        </w:tc>
      </w:tr>
      <w:tr w:rsidR="004E5064" w:rsidRPr="004E5064" w:rsidTr="00506AC3">
        <w:tc>
          <w:tcPr>
            <w:tcW w:w="810" w:type="dxa"/>
          </w:tcPr>
          <w:p w:rsidR="004E5064" w:rsidRPr="004E5064" w:rsidRDefault="004E5064" w:rsidP="00EC3BFF">
            <w:pPr>
              <w:pStyle w:val="MemotofromccdateBOLD"/>
              <w:ind w:left="0" w:firstLine="0"/>
            </w:pPr>
            <w:r w:rsidRPr="004E5064">
              <w:t>CC:</w:t>
            </w:r>
          </w:p>
        </w:tc>
        <w:tc>
          <w:tcPr>
            <w:tcW w:w="8640" w:type="dxa"/>
            <w:tcMar>
              <w:left w:w="29" w:type="dxa"/>
              <w:right w:w="29" w:type="dxa"/>
            </w:tcMar>
          </w:tcPr>
          <w:p w:rsidR="004E5064" w:rsidRPr="004E5064" w:rsidRDefault="002F4F37" w:rsidP="002F4F37">
            <w:pPr>
              <w:pStyle w:val="Memotofromccdate"/>
            </w:pPr>
            <w:r>
              <w:t xml:space="preserve">Jeff </w:t>
            </w:r>
            <w:proofErr w:type="spellStart"/>
            <w:r>
              <w:t>Bumgarner</w:t>
            </w:r>
            <w:proofErr w:type="spellEnd"/>
            <w:r>
              <w:t xml:space="preserve">, Eli Morris, </w:t>
            </w:r>
            <w:r w:rsidR="00446B6B">
              <w:t xml:space="preserve">Ingrid </w:t>
            </w:r>
            <w:proofErr w:type="spellStart"/>
            <w:r w:rsidR="00446B6B">
              <w:t>Rohmund</w:t>
            </w:r>
            <w:proofErr w:type="spellEnd"/>
            <w:r w:rsidR="00446B6B">
              <w:t xml:space="preserve">, </w:t>
            </w:r>
            <w:r>
              <w:t>Bridget Kester</w:t>
            </w:r>
            <w:r w:rsidR="00A3018F">
              <w:t xml:space="preserve">, Kurtis </w:t>
            </w:r>
            <w:proofErr w:type="spellStart"/>
            <w:r w:rsidR="00A3018F">
              <w:t>Kolnowski</w:t>
            </w:r>
            <w:proofErr w:type="spellEnd"/>
          </w:p>
        </w:tc>
      </w:tr>
      <w:tr w:rsidR="004E5064" w:rsidRPr="004E5064" w:rsidTr="00BE2A93">
        <w:tc>
          <w:tcPr>
            <w:tcW w:w="810" w:type="dxa"/>
          </w:tcPr>
          <w:p w:rsidR="004E5064" w:rsidRPr="004E5064" w:rsidRDefault="004E5064" w:rsidP="00EC3BFF">
            <w:pPr>
              <w:pStyle w:val="MemotofromccdateBOLD"/>
              <w:ind w:left="0" w:firstLine="0"/>
            </w:pPr>
            <w:r w:rsidRPr="004E5064">
              <w:t>Date:</w:t>
            </w:r>
          </w:p>
        </w:tc>
        <w:tc>
          <w:tcPr>
            <w:tcW w:w="8640" w:type="dxa"/>
            <w:tcMar>
              <w:left w:w="29" w:type="dxa"/>
              <w:right w:w="29" w:type="dxa"/>
            </w:tcMar>
          </w:tcPr>
          <w:p w:rsidR="004E5064" w:rsidRPr="00BE2A93" w:rsidRDefault="00A3018F" w:rsidP="006B66A8">
            <w:pPr>
              <w:pStyle w:val="Date"/>
            </w:pPr>
            <w:r>
              <w:t>November 1</w:t>
            </w:r>
            <w:r w:rsidR="006B66A8">
              <w:t>8</w:t>
            </w:r>
            <w:r>
              <w:t>, 2015</w:t>
            </w:r>
          </w:p>
        </w:tc>
      </w:tr>
      <w:tr w:rsidR="004E5064" w:rsidRPr="004E5064" w:rsidTr="00BE2A93">
        <w:trPr>
          <w:trHeight w:val="432"/>
        </w:trPr>
        <w:tc>
          <w:tcPr>
            <w:tcW w:w="810" w:type="dxa"/>
            <w:tcBorders>
              <w:bottom w:val="single" w:sz="4" w:space="0" w:color="auto"/>
            </w:tcBorders>
          </w:tcPr>
          <w:p w:rsidR="004E5064" w:rsidRPr="004E5064" w:rsidRDefault="004E5064" w:rsidP="004E5064">
            <w:pPr>
              <w:pStyle w:val="MemotofromccdateBOLD"/>
              <w:ind w:left="0" w:firstLine="0"/>
            </w:pPr>
            <w:bookmarkStart w:id="0" w:name="_Ref325355446"/>
            <w:bookmarkStart w:id="1" w:name="Subject" w:colFirst="1" w:colLast="1"/>
            <w:r w:rsidRPr="004E5064">
              <w:t>Re:</w:t>
            </w:r>
          </w:p>
        </w:tc>
        <w:bookmarkEnd w:id="0"/>
        <w:tc>
          <w:tcPr>
            <w:tcW w:w="864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4E5064" w:rsidRPr="006B6A1C" w:rsidRDefault="00446B6B" w:rsidP="00A018B1">
            <w:pPr>
              <w:pStyle w:val="Subject"/>
            </w:pPr>
            <w:r>
              <w:t xml:space="preserve">NEEA </w:t>
            </w:r>
            <w:r w:rsidR="00A018B1">
              <w:t xml:space="preserve">Pro-rata </w:t>
            </w:r>
            <w:r w:rsidR="00A7540E">
              <w:t>S</w:t>
            </w:r>
            <w:r>
              <w:t>avings</w:t>
            </w:r>
            <w:r w:rsidR="00A7540E">
              <w:t xml:space="preserve"> Projection </w:t>
            </w:r>
            <w:r w:rsidR="002F4F37">
              <w:t>for PacifiCorp service territory in Washington</w:t>
            </w:r>
          </w:p>
        </w:tc>
      </w:tr>
      <w:bookmarkEnd w:id="1"/>
      <w:tr w:rsidR="00BE2A93" w:rsidRPr="004E5064" w:rsidTr="00BE2A93"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:rsidR="00BE2A93" w:rsidRPr="004E5064" w:rsidRDefault="00BE2A93" w:rsidP="00506AC3">
            <w:pPr>
              <w:pStyle w:val="Memotofromccdate"/>
            </w:pPr>
          </w:p>
        </w:tc>
      </w:tr>
    </w:tbl>
    <w:p w:rsidR="007A1EFC" w:rsidRDefault="007A1EFC" w:rsidP="007A1EFC">
      <w:pPr>
        <w:pStyle w:val="Heading3"/>
      </w:pPr>
      <w:r>
        <w:t>Background</w:t>
      </w:r>
    </w:p>
    <w:p w:rsidR="007A1EFC" w:rsidRDefault="002C64FB" w:rsidP="00BE2A93">
      <w:pPr>
        <w:pStyle w:val="BodyText"/>
      </w:pPr>
      <w:r>
        <w:t xml:space="preserve">Conservation Potential Assessment (CPA) </w:t>
      </w:r>
      <w:r w:rsidR="001B62F9">
        <w:t xml:space="preserve">studies in Washington </w:t>
      </w:r>
      <w:proofErr w:type="gramStart"/>
      <w:r w:rsidR="001B62F9">
        <w:t>develop</w:t>
      </w:r>
      <w:proofErr w:type="gramEnd"/>
      <w:r w:rsidR="001B62F9">
        <w:t xml:space="preserve"> potential savings estimates for a comprehensive set of energy conservation measures. Some of these measures are implemented </w:t>
      </w:r>
      <w:r>
        <w:t xml:space="preserve">or facilitated </w:t>
      </w:r>
      <w:r w:rsidR="001B62F9">
        <w:t xml:space="preserve">by </w:t>
      </w:r>
      <w:r>
        <w:t>the Northwest Energy Efficiency Alliance (</w:t>
      </w:r>
      <w:r w:rsidR="001B62F9">
        <w:t>NEEA</w:t>
      </w:r>
      <w:r>
        <w:t>)</w:t>
      </w:r>
      <w:r w:rsidR="001B62F9">
        <w:t xml:space="preserve">. The CPA studies and NEEA may have </w:t>
      </w:r>
      <w:r w:rsidR="00A74F91">
        <w:t>differences in</w:t>
      </w:r>
      <w:r w:rsidR="001B62F9">
        <w:t xml:space="preserve"> modeling assumptions </w:t>
      </w:r>
      <w:r w:rsidR="00A74F91">
        <w:t xml:space="preserve">or methodology </w:t>
      </w:r>
      <w:r w:rsidR="001B62F9">
        <w:t xml:space="preserve">that will produce different estimates of savings. </w:t>
      </w:r>
    </w:p>
    <w:p w:rsidR="007A1EFC" w:rsidRDefault="007A1EFC" w:rsidP="00BE2A93">
      <w:pPr>
        <w:pStyle w:val="BodyText"/>
      </w:pPr>
      <w:r>
        <w:t xml:space="preserve">The CPA studies that AEG (formerly </w:t>
      </w:r>
      <w:proofErr w:type="spellStart"/>
      <w:r>
        <w:t>EnerNOC</w:t>
      </w:r>
      <w:proofErr w:type="spellEnd"/>
      <w:r>
        <w:t>) perform</w:t>
      </w:r>
      <w:r w:rsidR="00546F47">
        <w:t>s</w:t>
      </w:r>
      <w:r>
        <w:t xml:space="preserve"> for </w:t>
      </w:r>
      <w:r w:rsidR="002C64FB">
        <w:t xml:space="preserve">its </w:t>
      </w:r>
      <w:r>
        <w:t xml:space="preserve">utility clients </w:t>
      </w:r>
      <w:r w:rsidR="00546F47">
        <w:t xml:space="preserve">in the Pacific Northwest </w:t>
      </w:r>
      <w:proofErr w:type="gramStart"/>
      <w:r>
        <w:t>use</w:t>
      </w:r>
      <w:proofErr w:type="gramEnd"/>
      <w:r>
        <w:t xml:space="preserve"> the most current technology and measure data available from the R</w:t>
      </w:r>
      <w:r w:rsidR="002C64FB">
        <w:t xml:space="preserve">egional </w:t>
      </w:r>
      <w:r>
        <w:t>T</w:t>
      </w:r>
      <w:r w:rsidR="002C64FB">
        <w:t xml:space="preserve">echnical </w:t>
      </w:r>
      <w:r>
        <w:t>F</w:t>
      </w:r>
      <w:r w:rsidR="002C64FB">
        <w:t>orum (RTF) and/or the Council’s Regional Power Plan</w:t>
      </w:r>
      <w:r>
        <w:t xml:space="preserve"> at the time of the analysis. Since the project schedules for our utility clients do not coincide </w:t>
      </w:r>
      <w:r w:rsidR="00A74F91">
        <w:t xml:space="preserve">with each other or the NEEA planning schedule </w:t>
      </w:r>
      <w:r>
        <w:t xml:space="preserve">(although they may overlap), and each study strives to use the most current </w:t>
      </w:r>
      <w:r w:rsidR="00A74F91">
        <w:t xml:space="preserve">local </w:t>
      </w:r>
      <w:r>
        <w:t>information</w:t>
      </w:r>
      <w:r w:rsidR="00A74F91">
        <w:t>, some measure</w:t>
      </w:r>
      <w:r>
        <w:t xml:space="preserve"> assumptions </w:t>
      </w:r>
      <w:r w:rsidR="00A74F91">
        <w:t xml:space="preserve">may be </w:t>
      </w:r>
      <w:r>
        <w:t xml:space="preserve">different. </w:t>
      </w:r>
    </w:p>
    <w:p w:rsidR="007A1EFC" w:rsidRDefault="005C22CE" w:rsidP="007A1EFC">
      <w:pPr>
        <w:pStyle w:val="Heading3"/>
      </w:pPr>
      <w:r>
        <w:t>2014-2015 Biennium Targets</w:t>
      </w:r>
      <w:r w:rsidR="007A1EFC">
        <w:t xml:space="preserve"> </w:t>
      </w:r>
    </w:p>
    <w:p w:rsidR="005C22CE" w:rsidRDefault="002C64FB" w:rsidP="00BE2A93">
      <w:pPr>
        <w:pStyle w:val="BodyText"/>
      </w:pPr>
      <w:r>
        <w:t xml:space="preserve">For the 2014-2015 </w:t>
      </w:r>
      <w:proofErr w:type="gramStart"/>
      <w:r>
        <w:t>biennium</w:t>
      </w:r>
      <w:proofErr w:type="gramEnd"/>
      <w:r>
        <w:t>, NEEA’s savings forecast was based on a 6</w:t>
      </w:r>
      <w:r w:rsidRPr="001423C9">
        <w:rPr>
          <w:vertAlign w:val="superscript"/>
        </w:rPr>
        <w:t>th</w:t>
      </w:r>
      <w:r>
        <w:t xml:space="preserve"> Power Plan baseline for 2014 and a proxy 7</w:t>
      </w:r>
      <w:r w:rsidRPr="001423C9">
        <w:rPr>
          <w:vertAlign w:val="superscript"/>
        </w:rPr>
        <w:t>th</w:t>
      </w:r>
      <w:r>
        <w:t xml:space="preserve"> Power Plan baseline for 2015. To better align NEEA’s savings forecast with the CPA baselines used to develop the 10-year conservation forecast, both </w:t>
      </w:r>
      <w:proofErr w:type="spellStart"/>
      <w:r w:rsidR="005C22CE">
        <w:t>Avista</w:t>
      </w:r>
      <w:proofErr w:type="spellEnd"/>
      <w:r w:rsidR="005C22CE">
        <w:t xml:space="preserve"> and PacifiCorp </w:t>
      </w:r>
      <w:r>
        <w:t>adjusted NEEA’s forecast, though in slightly different ways,</w:t>
      </w:r>
      <w:r w:rsidR="00CE395B">
        <w:t xml:space="preserve"> </w:t>
      </w:r>
      <w:r w:rsidR="005C22CE">
        <w:t xml:space="preserve">as summarized below. </w:t>
      </w:r>
    </w:p>
    <w:p w:rsidR="00CE395B" w:rsidRDefault="005C22CE" w:rsidP="00134206">
      <w:pPr>
        <w:pStyle w:val="BulletedList"/>
      </w:pPr>
      <w:proofErr w:type="spellStart"/>
      <w:r>
        <w:t>Avista</w:t>
      </w:r>
      <w:proofErr w:type="spellEnd"/>
      <w:r>
        <w:t xml:space="preserve"> </w:t>
      </w:r>
      <w:r w:rsidR="0082347E">
        <w:t>performed a</w:t>
      </w:r>
      <w:r w:rsidR="00CE395B">
        <w:t xml:space="preserve"> line-item comparison of NEEA initiatives </w:t>
      </w:r>
      <w:r w:rsidR="00A74F91">
        <w:t xml:space="preserve">either </w:t>
      </w:r>
      <w:r w:rsidR="0082347E">
        <w:t>within</w:t>
      </w:r>
      <w:r w:rsidR="00A74F91">
        <w:t xml:space="preserve"> or outside of the CPA</w:t>
      </w:r>
      <w:r w:rsidR="0082347E">
        <w:t xml:space="preserve">. For additional detail on how the </w:t>
      </w:r>
      <w:r w:rsidR="00965F9E">
        <w:t>methodology and impact of the adjustment,</w:t>
      </w:r>
      <w:r w:rsidR="0082347E">
        <w:t xml:space="preserve"> s</w:t>
      </w:r>
      <w:r w:rsidR="00CE395B">
        <w:t xml:space="preserve">ee October 16, 2013 memo from Jan Borstein of AEG, formerly </w:t>
      </w:r>
      <w:proofErr w:type="spellStart"/>
      <w:r w:rsidR="00CE395B">
        <w:t>EnerNOC</w:t>
      </w:r>
      <w:proofErr w:type="spellEnd"/>
      <w:r w:rsidR="00CE395B">
        <w:t xml:space="preserve">. </w:t>
      </w:r>
    </w:p>
    <w:p w:rsidR="005C22CE" w:rsidRDefault="005C22CE" w:rsidP="005C22CE">
      <w:pPr>
        <w:pStyle w:val="BulletedList"/>
      </w:pPr>
      <w:r>
        <w:t xml:space="preserve">PacifiCorp </w:t>
      </w:r>
      <w:r w:rsidR="00965F9E">
        <w:t>performed a high-level adjustment of forecasted 2014 savings to convert from NEEA’s 6</w:t>
      </w:r>
      <w:r w:rsidR="00965F9E" w:rsidRPr="001423C9">
        <w:rPr>
          <w:vertAlign w:val="superscript"/>
        </w:rPr>
        <w:t>th</w:t>
      </w:r>
      <w:r w:rsidR="00965F9E">
        <w:t xml:space="preserve"> Plan baseline assumption to a baseline more consistent with the CPA. For additional detail on how the adjustment was performed</w:t>
      </w:r>
      <w:r w:rsidR="00A346DF">
        <w:t>, see Page 28 of PacifiCorp’s 2014-2015 Biennial Conservation Plan.</w:t>
      </w:r>
    </w:p>
    <w:p w:rsidR="005C22CE" w:rsidRDefault="005C22CE" w:rsidP="005C22CE">
      <w:pPr>
        <w:pStyle w:val="Heading3"/>
      </w:pPr>
      <w:r>
        <w:lastRenderedPageBreak/>
        <w:t>2016-2017 Biennium Targets</w:t>
      </w:r>
    </w:p>
    <w:p w:rsidR="00365DF3" w:rsidRDefault="00353FCB" w:rsidP="001423C9">
      <w:pPr>
        <w:pStyle w:val="BodyText"/>
      </w:pPr>
      <w:r>
        <w:t xml:space="preserve">For the 2016-2017 </w:t>
      </w:r>
      <w:proofErr w:type="gramStart"/>
      <w:r>
        <w:t>biennium</w:t>
      </w:r>
      <w:proofErr w:type="gramEnd"/>
      <w:r>
        <w:t>, both utilities again subtracted forecasted savings from NEEA initiatives from the conservation forecast to develop their biennial conservation targets. The methods used to determine the expected impacts are as follows:</w:t>
      </w:r>
      <w:r w:rsidDel="00353FCB">
        <w:t xml:space="preserve"> </w:t>
      </w:r>
    </w:p>
    <w:p w:rsidR="00935BA1" w:rsidRDefault="007A1EFC" w:rsidP="001423C9">
      <w:pPr>
        <w:pStyle w:val="BodyText"/>
      </w:pPr>
      <w:proofErr w:type="spellStart"/>
      <w:r>
        <w:t>Avista</w:t>
      </w:r>
      <w:proofErr w:type="spellEnd"/>
      <w:r w:rsidR="002660CF">
        <w:t xml:space="preserve"> </w:t>
      </w:r>
      <w:r w:rsidR="005C7231">
        <w:t xml:space="preserve">established </w:t>
      </w:r>
      <w:r w:rsidR="00CA0BEC">
        <w:t xml:space="preserve">their biennium </w:t>
      </w:r>
      <w:r w:rsidR="002660CF">
        <w:t xml:space="preserve">target </w:t>
      </w:r>
      <w:r w:rsidR="005C7231">
        <w:t xml:space="preserve">based </w:t>
      </w:r>
      <w:r w:rsidR="00CA0BEC">
        <w:t>on 20% of the 10-year potential</w:t>
      </w:r>
      <w:r w:rsidR="002D2A10">
        <w:t xml:space="preserve">. </w:t>
      </w:r>
      <w:r w:rsidR="002660CF">
        <w:t xml:space="preserve">To address the NEEA measures, </w:t>
      </w:r>
      <w:proofErr w:type="spellStart"/>
      <w:r w:rsidR="002D2A10">
        <w:t>Avista</w:t>
      </w:r>
      <w:proofErr w:type="spellEnd"/>
      <w:r w:rsidR="005C7231">
        <w:t xml:space="preserve"> chose again to use the same line-item adjustment </w:t>
      </w:r>
      <w:r w:rsidR="00365DF3">
        <w:t xml:space="preserve">for consistency, </w:t>
      </w:r>
      <w:r w:rsidR="005C7231">
        <w:t>since the process had already been set up</w:t>
      </w:r>
      <w:r w:rsidR="00CE395B">
        <w:t xml:space="preserve">, </w:t>
      </w:r>
      <w:r w:rsidR="00365DF3">
        <w:t xml:space="preserve">and to align the baseline assumptions between the 10-year period that formed the basis for </w:t>
      </w:r>
      <w:proofErr w:type="spellStart"/>
      <w:r w:rsidR="00365DF3">
        <w:t>Avista’s</w:t>
      </w:r>
      <w:proofErr w:type="spellEnd"/>
      <w:r w:rsidR="00365DF3">
        <w:t xml:space="preserve"> CPA and the </w:t>
      </w:r>
      <w:r w:rsidR="009B7D11">
        <w:t xml:space="preserve">2-year </w:t>
      </w:r>
      <w:r w:rsidR="00365DF3">
        <w:t xml:space="preserve">period that formed the basis of NEEA’s </w:t>
      </w:r>
      <w:r w:rsidR="009B7D11">
        <w:t xml:space="preserve">targets.  The adjustment </w:t>
      </w:r>
      <w:r w:rsidR="00A74F91">
        <w:t>p</w:t>
      </w:r>
      <w:r w:rsidR="009B7D11">
        <w:t>rojects</w:t>
      </w:r>
      <w:r w:rsidR="00A74F91">
        <w:t xml:space="preserve"> estimates </w:t>
      </w:r>
      <w:r w:rsidR="002D2A10">
        <w:t xml:space="preserve">of the NEEA measures </w:t>
      </w:r>
      <w:r w:rsidR="009B7D11">
        <w:t xml:space="preserve">forward </w:t>
      </w:r>
      <w:r w:rsidR="002D2A10">
        <w:t xml:space="preserve">over </w:t>
      </w:r>
      <w:r w:rsidR="00A74F91">
        <w:t xml:space="preserve">the </w:t>
      </w:r>
      <w:r w:rsidR="002D2A10">
        <w:t>10-year timeframe</w:t>
      </w:r>
      <w:r w:rsidR="009B7D11">
        <w:t xml:space="preserve"> so they are in better alignment with the CPA</w:t>
      </w:r>
      <w:r w:rsidR="002D2A10">
        <w:t xml:space="preserve">. </w:t>
      </w:r>
      <w:r w:rsidR="00FF4CF1">
        <w:t>By</w:t>
      </w:r>
      <w:r w:rsidR="00365DF3">
        <w:t xml:space="preserve"> performing this adjustment</w:t>
      </w:r>
      <w:r w:rsidR="00FF4CF1">
        <w:t xml:space="preserve">, </w:t>
      </w:r>
      <w:proofErr w:type="spellStart"/>
      <w:r w:rsidR="00FF4CF1">
        <w:t>Avista</w:t>
      </w:r>
      <w:proofErr w:type="spellEnd"/>
      <w:r w:rsidR="00FF4CF1">
        <w:t xml:space="preserve"> could more accurately determine the utility’s pro-rata share.</w:t>
      </w:r>
      <w:r w:rsidR="002D2A10">
        <w:t xml:space="preserve"> </w:t>
      </w:r>
      <w:proofErr w:type="spellStart"/>
      <w:r w:rsidR="009B7D11">
        <w:t>Avista’s</w:t>
      </w:r>
      <w:proofErr w:type="spellEnd"/>
      <w:r w:rsidR="009B7D11">
        <w:t xml:space="preserve"> using the </w:t>
      </w:r>
      <w:r w:rsidR="00935BA1">
        <w:t xml:space="preserve">memo methodology again </w:t>
      </w:r>
      <w:r w:rsidR="009B7D11">
        <w:t xml:space="preserve">to serve this function </w:t>
      </w:r>
      <w:r w:rsidR="00935BA1">
        <w:t>is consistent and appropriate.</w:t>
      </w:r>
      <w:r w:rsidR="00FF4CF1">
        <w:t xml:space="preserve"> (See September 22, 2015 memo from Bridget Kester of AEG).</w:t>
      </w:r>
    </w:p>
    <w:p w:rsidR="00365DF3" w:rsidRDefault="00935BA1" w:rsidP="00BE2A93">
      <w:pPr>
        <w:pStyle w:val="BodyText"/>
      </w:pPr>
      <w:r>
        <w:t xml:space="preserve">PacifiCorp </w:t>
      </w:r>
      <w:r w:rsidR="00353FCB">
        <w:t xml:space="preserve">used NEEA’s </w:t>
      </w:r>
      <w:r w:rsidR="00CA0BEC">
        <w:t xml:space="preserve">2016-2017 </w:t>
      </w:r>
      <w:r w:rsidR="00353FCB">
        <w:t>forecasted savings directly without applying any adjustments. Because PacifiCorp’s CPA, NEEA, and the draft 7</w:t>
      </w:r>
      <w:r w:rsidR="00353FCB" w:rsidRPr="001423C9">
        <w:rPr>
          <w:rFonts w:cs="Tahoma"/>
          <w:szCs w:val="20"/>
          <w:vertAlign w:val="superscript"/>
        </w:rPr>
        <w:t>th</w:t>
      </w:r>
      <w:r w:rsidR="00353FCB">
        <w:t xml:space="preserve"> Power Plan used similar baseline assumptions, an adjustment such as the one applied in the 2014-2015 biennium was not necessary.</w:t>
      </w:r>
      <w:r w:rsidR="00353FCB" w:rsidDel="00353FCB">
        <w:t xml:space="preserve"> </w:t>
      </w:r>
    </w:p>
    <w:p w:rsidR="00935BA1" w:rsidRDefault="00935BA1" w:rsidP="00BE2A93">
      <w:pPr>
        <w:pStyle w:val="BodyText"/>
      </w:pPr>
      <w:r>
        <w:t xml:space="preserve">To further investigate </w:t>
      </w:r>
      <w:r w:rsidR="007F461B">
        <w:t>whether a</w:t>
      </w:r>
      <w:r>
        <w:t xml:space="preserve"> NEEA</w:t>
      </w:r>
      <w:r w:rsidR="007F461B">
        <w:t xml:space="preserve"> adjustment was appropriate for PacifiCorp</w:t>
      </w:r>
      <w:r>
        <w:t>, we lined up the baseline assumptions for two of the largest saving measures</w:t>
      </w:r>
      <w:r w:rsidR="004B6273">
        <w:t xml:space="preserve"> in the tables below: Screw-in lamps and linear </w:t>
      </w:r>
      <w:r w:rsidR="007F461B">
        <w:t>fluorescent lamps</w:t>
      </w:r>
      <w:r>
        <w:t>.</w:t>
      </w:r>
      <w:r w:rsidR="00986E93">
        <w:t xml:space="preserve">  In general, we found that these key assumptions were in line between </w:t>
      </w:r>
      <w:r w:rsidR="00353FCB">
        <w:t>PacifiCorp, NEEA, and the draft 7</w:t>
      </w:r>
      <w:r w:rsidR="00353FCB" w:rsidRPr="001423C9">
        <w:rPr>
          <w:vertAlign w:val="superscript"/>
        </w:rPr>
        <w:t>th</w:t>
      </w:r>
      <w:r w:rsidR="00353FCB">
        <w:t xml:space="preserve"> Power Plan</w:t>
      </w:r>
      <w:r w:rsidR="00986E93">
        <w:t xml:space="preserve">, especially in the near-term before the 2020 </w:t>
      </w:r>
      <w:r w:rsidR="00353FCB">
        <w:t xml:space="preserve">EISA </w:t>
      </w:r>
      <w:r w:rsidR="00986E93">
        <w:t xml:space="preserve">standard.  </w:t>
      </w:r>
    </w:p>
    <w:p w:rsidR="00A3018F" w:rsidRDefault="00A3018F" w:rsidP="00A3018F">
      <w:pPr>
        <w:pStyle w:val="TableFigureCaption"/>
      </w:pPr>
      <w:r>
        <w:t xml:space="preserve">Table </w:t>
      </w:r>
      <w:r w:rsidR="007F1834">
        <w:fldChar w:fldCharType="begin"/>
      </w:r>
      <w:r w:rsidR="007F1834">
        <w:instrText xml:space="preserve"> SEQ Table \* MERGEFORMA</w:instrText>
      </w:r>
      <w:r w:rsidR="007F1834">
        <w:instrText xml:space="preserve">T </w:instrText>
      </w:r>
      <w:r w:rsidR="007F1834">
        <w:fldChar w:fldCharType="separate"/>
      </w:r>
      <w:r>
        <w:rPr>
          <w:noProof/>
        </w:rPr>
        <w:t>1</w:t>
      </w:r>
      <w:r w:rsidR="007F1834">
        <w:rPr>
          <w:noProof/>
        </w:rPr>
        <w:fldChar w:fldCharType="end"/>
      </w:r>
      <w:r>
        <w:tab/>
        <w:t>Screw-in Lamp Assumptions in Analyses of Interest</w:t>
      </w:r>
    </w:p>
    <w:tbl>
      <w:tblPr>
        <w:tblW w:w="3323" w:type="pct"/>
        <w:tblLook w:val="04A0" w:firstRow="1" w:lastRow="0" w:firstColumn="1" w:lastColumn="0" w:noHBand="0" w:noVBand="1"/>
      </w:tblPr>
      <w:tblGrid>
        <w:gridCol w:w="3212"/>
        <w:gridCol w:w="1310"/>
        <w:gridCol w:w="1842"/>
      </w:tblGrid>
      <w:tr w:rsidR="00D54010" w:rsidRPr="004B6273" w:rsidTr="00D54010">
        <w:trPr>
          <w:trHeight w:val="315"/>
        </w:trPr>
        <w:tc>
          <w:tcPr>
            <w:tcW w:w="2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b/>
                <w:bCs/>
                <w:color w:val="0070C0"/>
                <w:szCs w:val="20"/>
              </w:rPr>
            </w:pPr>
            <w:r w:rsidRPr="004B6273">
              <w:rPr>
                <w:rFonts w:ascii="Calibri" w:hAnsi="Calibri"/>
                <w:b/>
                <w:bCs/>
                <w:color w:val="0070C0"/>
                <w:szCs w:val="20"/>
              </w:rPr>
              <w:t>Screw-In Lamp</w:t>
            </w:r>
          </w:p>
        </w:tc>
        <w:tc>
          <w:tcPr>
            <w:tcW w:w="247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B6273">
              <w:rPr>
                <w:rFonts w:ascii="Calibri" w:hAnsi="Calibri"/>
                <w:b/>
                <w:bCs/>
                <w:color w:val="000000"/>
                <w:szCs w:val="20"/>
              </w:rPr>
              <w:t>Baseline Unit</w:t>
            </w:r>
          </w:p>
        </w:tc>
      </w:tr>
      <w:tr w:rsidR="00D54010" w:rsidRPr="004B6273" w:rsidTr="00D54010">
        <w:trPr>
          <w:trHeight w:val="270"/>
        </w:trPr>
        <w:tc>
          <w:tcPr>
            <w:tcW w:w="2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10" w:rsidRPr="004B6273" w:rsidRDefault="00D54010" w:rsidP="004B6273">
            <w:pPr>
              <w:spacing w:after="0"/>
              <w:rPr>
                <w:rFonts w:ascii="Calibri" w:hAnsi="Calibri"/>
                <w:b/>
                <w:bCs/>
                <w:color w:val="0070C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B6273">
              <w:rPr>
                <w:rFonts w:ascii="Calibri" w:hAnsi="Calibri"/>
                <w:b/>
                <w:bCs/>
                <w:color w:val="000000"/>
                <w:szCs w:val="20"/>
              </w:rPr>
              <w:t>2015-2019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B6273">
              <w:rPr>
                <w:rFonts w:ascii="Calibri" w:hAnsi="Calibri"/>
                <w:b/>
                <w:bCs/>
                <w:color w:val="000000"/>
                <w:szCs w:val="20"/>
              </w:rPr>
              <w:t>2020-2034</w:t>
            </w:r>
          </w:p>
        </w:tc>
      </w:tr>
      <w:tr w:rsidR="00D54010" w:rsidRPr="004B6273" w:rsidTr="00D54010">
        <w:trPr>
          <w:trHeight w:val="510"/>
        </w:trPr>
        <w:tc>
          <w:tcPr>
            <w:tcW w:w="2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PacifiCorp 2015-2034 CPA</w:t>
            </w:r>
          </w:p>
        </w:tc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Market Mix</w:t>
            </w:r>
            <w:r>
              <w:rPr>
                <w:rFonts w:ascii="Calibri" w:hAnsi="Calibri"/>
                <w:color w:val="000000"/>
                <w:szCs w:val="20"/>
              </w:rPr>
              <w:t xml:space="preserve"> (~30 lm/W)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010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 xml:space="preserve">CFL </w:t>
            </w:r>
          </w:p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(~60 lm/W)</w:t>
            </w:r>
          </w:p>
        </w:tc>
      </w:tr>
      <w:tr w:rsidR="00D54010" w:rsidRPr="004B6273" w:rsidTr="00D54010">
        <w:trPr>
          <w:trHeight w:val="255"/>
        </w:trPr>
        <w:tc>
          <w:tcPr>
            <w:tcW w:w="2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7th Plan Baseline</w:t>
            </w:r>
          </w:p>
        </w:tc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Market Mix</w:t>
            </w:r>
            <w:r>
              <w:rPr>
                <w:rFonts w:ascii="Calibri" w:hAnsi="Calibri"/>
                <w:color w:val="000000"/>
                <w:szCs w:val="20"/>
              </w:rPr>
              <w:t xml:space="preserve"> (~30 lm/W)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010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 xml:space="preserve">Halogen </w:t>
            </w:r>
          </w:p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(</w:t>
            </w:r>
            <w:r>
              <w:rPr>
                <w:rFonts w:ascii="Calibri" w:hAnsi="Calibri"/>
                <w:color w:val="000000"/>
                <w:szCs w:val="20"/>
              </w:rPr>
              <w:t>~</w:t>
            </w:r>
            <w:r w:rsidRPr="004B6273">
              <w:rPr>
                <w:rFonts w:ascii="Calibri" w:hAnsi="Calibri"/>
                <w:color w:val="000000"/>
                <w:szCs w:val="20"/>
              </w:rPr>
              <w:t>45 lm/W)</w:t>
            </w:r>
          </w:p>
        </w:tc>
      </w:tr>
      <w:tr w:rsidR="00D54010" w:rsidRPr="004B6273" w:rsidTr="00D54010">
        <w:trPr>
          <w:trHeight w:val="270"/>
        </w:trPr>
        <w:tc>
          <w:tcPr>
            <w:tcW w:w="25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NEEA 2016-2017 Plan</w:t>
            </w:r>
          </w:p>
        </w:tc>
        <w:tc>
          <w:tcPr>
            <w:tcW w:w="10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Market Mix</w:t>
            </w:r>
            <w:r>
              <w:rPr>
                <w:rFonts w:ascii="Calibri" w:hAnsi="Calibri"/>
                <w:color w:val="000000"/>
                <w:szCs w:val="20"/>
              </w:rPr>
              <w:t xml:space="preserve"> (~30 lm/W)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4010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 xml:space="preserve">Halogen </w:t>
            </w:r>
          </w:p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(</w:t>
            </w:r>
            <w:r>
              <w:rPr>
                <w:rFonts w:ascii="Calibri" w:hAnsi="Calibri"/>
                <w:color w:val="000000"/>
                <w:szCs w:val="20"/>
              </w:rPr>
              <w:t>~</w:t>
            </w:r>
            <w:r w:rsidRPr="004B6273">
              <w:rPr>
                <w:rFonts w:ascii="Calibri" w:hAnsi="Calibri"/>
                <w:color w:val="000000"/>
                <w:szCs w:val="20"/>
              </w:rPr>
              <w:t>45 lm/W)</w:t>
            </w:r>
          </w:p>
        </w:tc>
      </w:tr>
    </w:tbl>
    <w:p w:rsidR="00A3018F" w:rsidRDefault="00A3018F" w:rsidP="00A3018F">
      <w:pPr>
        <w:pStyle w:val="TableFigureCaption"/>
      </w:pPr>
      <w:r>
        <w:t xml:space="preserve">Table </w:t>
      </w:r>
      <w:r w:rsidR="007F1834">
        <w:fldChar w:fldCharType="begin"/>
      </w:r>
      <w:r w:rsidR="007F1834">
        <w:instrText xml:space="preserve"> SEQ Table \* MERGEFORMAT </w:instrText>
      </w:r>
      <w:r w:rsidR="007F1834">
        <w:fldChar w:fldCharType="separate"/>
      </w:r>
      <w:r>
        <w:rPr>
          <w:noProof/>
        </w:rPr>
        <w:t>2</w:t>
      </w:r>
      <w:r w:rsidR="007F1834">
        <w:rPr>
          <w:noProof/>
        </w:rPr>
        <w:fldChar w:fldCharType="end"/>
      </w:r>
      <w:r>
        <w:tab/>
        <w:t xml:space="preserve">Linear </w:t>
      </w:r>
      <w:r w:rsidR="007F461B">
        <w:t>Fluorescent Lamp</w:t>
      </w:r>
      <w:r>
        <w:t xml:space="preserve"> Assumptions in Analyses of Interest</w:t>
      </w:r>
    </w:p>
    <w:tbl>
      <w:tblPr>
        <w:tblW w:w="3323" w:type="pct"/>
        <w:tblLook w:val="04A0" w:firstRow="1" w:lastRow="0" w:firstColumn="1" w:lastColumn="0" w:noHBand="0" w:noVBand="1"/>
      </w:tblPr>
      <w:tblGrid>
        <w:gridCol w:w="3212"/>
        <w:gridCol w:w="1310"/>
        <w:gridCol w:w="1842"/>
      </w:tblGrid>
      <w:tr w:rsidR="00D54010" w:rsidRPr="004B6273" w:rsidTr="00D54010">
        <w:trPr>
          <w:trHeight w:val="300"/>
        </w:trPr>
        <w:tc>
          <w:tcPr>
            <w:tcW w:w="2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54010" w:rsidRPr="004B6273" w:rsidRDefault="00D54010" w:rsidP="00D54010">
            <w:pPr>
              <w:spacing w:after="0"/>
              <w:jc w:val="center"/>
              <w:rPr>
                <w:rFonts w:ascii="Calibri" w:hAnsi="Calibri"/>
                <w:b/>
                <w:bCs/>
                <w:color w:val="0070C0"/>
                <w:szCs w:val="20"/>
              </w:rPr>
            </w:pPr>
            <w:r w:rsidRPr="004B6273">
              <w:rPr>
                <w:rFonts w:ascii="Calibri" w:hAnsi="Calibri"/>
                <w:b/>
                <w:bCs/>
                <w:color w:val="0070C0"/>
                <w:szCs w:val="20"/>
              </w:rPr>
              <w:t>Linear</w:t>
            </w:r>
            <w:r w:rsidR="000B05E9">
              <w:rPr>
                <w:rFonts w:ascii="Calibri" w:hAnsi="Calibri"/>
                <w:b/>
                <w:bCs/>
                <w:color w:val="0070C0"/>
                <w:szCs w:val="20"/>
              </w:rPr>
              <w:t xml:space="preserve"> Fluorescent</w:t>
            </w:r>
            <w:r w:rsidRPr="004B6273">
              <w:rPr>
                <w:rFonts w:ascii="Calibri" w:hAnsi="Calibri"/>
                <w:b/>
                <w:bCs/>
                <w:color w:val="0070C0"/>
                <w:szCs w:val="20"/>
              </w:rPr>
              <w:t xml:space="preserve"> </w:t>
            </w:r>
            <w:r w:rsidR="000B05E9">
              <w:rPr>
                <w:rFonts w:ascii="Calibri" w:hAnsi="Calibri"/>
                <w:b/>
                <w:bCs/>
                <w:color w:val="0070C0"/>
                <w:szCs w:val="20"/>
              </w:rPr>
              <w:t>Lamps</w:t>
            </w:r>
          </w:p>
        </w:tc>
        <w:tc>
          <w:tcPr>
            <w:tcW w:w="247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B6273">
              <w:rPr>
                <w:rFonts w:ascii="Calibri" w:hAnsi="Calibri"/>
                <w:b/>
                <w:bCs/>
                <w:color w:val="000000"/>
                <w:szCs w:val="20"/>
              </w:rPr>
              <w:t>Baseline Unit</w:t>
            </w:r>
          </w:p>
        </w:tc>
      </w:tr>
      <w:tr w:rsidR="00D54010" w:rsidRPr="004B6273" w:rsidTr="00D54010">
        <w:trPr>
          <w:trHeight w:val="300"/>
        </w:trPr>
        <w:tc>
          <w:tcPr>
            <w:tcW w:w="2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10" w:rsidRPr="004B6273" w:rsidRDefault="00D54010" w:rsidP="004B6273">
            <w:pPr>
              <w:spacing w:after="0"/>
              <w:rPr>
                <w:rFonts w:ascii="Calibri" w:hAnsi="Calibri"/>
                <w:b/>
                <w:bCs/>
                <w:color w:val="0070C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B6273">
              <w:rPr>
                <w:rFonts w:ascii="Calibri" w:hAnsi="Calibri"/>
                <w:b/>
                <w:bCs/>
                <w:color w:val="000000"/>
                <w:szCs w:val="20"/>
              </w:rPr>
              <w:t>2015-2019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B6273">
              <w:rPr>
                <w:rFonts w:ascii="Calibri" w:hAnsi="Calibri"/>
                <w:b/>
                <w:bCs/>
                <w:color w:val="000000"/>
                <w:szCs w:val="20"/>
              </w:rPr>
              <w:t>2020-2034</w:t>
            </w:r>
          </w:p>
        </w:tc>
      </w:tr>
      <w:tr w:rsidR="00D54010" w:rsidRPr="004B6273" w:rsidTr="00D54010">
        <w:trPr>
          <w:trHeight w:val="255"/>
        </w:trPr>
        <w:tc>
          <w:tcPr>
            <w:tcW w:w="2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PacifiCorp 2015-2034 CPA</w:t>
            </w:r>
          </w:p>
        </w:tc>
        <w:tc>
          <w:tcPr>
            <w:tcW w:w="24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T8 HE (~</w:t>
            </w:r>
            <w:r>
              <w:rPr>
                <w:rFonts w:ascii="Calibri" w:hAnsi="Calibri"/>
                <w:color w:val="000000"/>
                <w:szCs w:val="20"/>
              </w:rPr>
              <w:t>9</w:t>
            </w:r>
            <w:r w:rsidRPr="004B6273">
              <w:rPr>
                <w:rFonts w:ascii="Calibri" w:hAnsi="Calibri"/>
                <w:color w:val="000000"/>
                <w:szCs w:val="20"/>
              </w:rPr>
              <w:t>0 lm/W)</w:t>
            </w:r>
          </w:p>
        </w:tc>
      </w:tr>
      <w:tr w:rsidR="00D54010" w:rsidRPr="004B6273" w:rsidTr="00D54010">
        <w:trPr>
          <w:trHeight w:val="255"/>
        </w:trPr>
        <w:tc>
          <w:tcPr>
            <w:tcW w:w="2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7th Plan Baseline</w:t>
            </w: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010" w:rsidRPr="004B6273" w:rsidRDefault="00D54010" w:rsidP="00D54010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T8 HE (~</w:t>
            </w:r>
            <w:r>
              <w:rPr>
                <w:rFonts w:ascii="Calibri" w:hAnsi="Calibri"/>
                <w:color w:val="000000"/>
                <w:szCs w:val="20"/>
              </w:rPr>
              <w:t>9</w:t>
            </w:r>
            <w:r w:rsidRPr="004B6273">
              <w:rPr>
                <w:rFonts w:ascii="Calibri" w:hAnsi="Calibri"/>
                <w:color w:val="000000"/>
                <w:szCs w:val="20"/>
              </w:rPr>
              <w:t>0 lm/W)</w:t>
            </w:r>
          </w:p>
        </w:tc>
      </w:tr>
      <w:tr w:rsidR="00D54010" w:rsidRPr="004B6273" w:rsidTr="00D54010">
        <w:trPr>
          <w:trHeight w:val="270"/>
        </w:trPr>
        <w:tc>
          <w:tcPr>
            <w:tcW w:w="25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NEEA 2016-2017 Plan</w:t>
            </w: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010" w:rsidRPr="004B6273" w:rsidRDefault="00D54010" w:rsidP="004B6273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4B6273">
              <w:rPr>
                <w:rFonts w:ascii="Calibri" w:hAnsi="Calibri"/>
                <w:color w:val="000000"/>
                <w:szCs w:val="20"/>
              </w:rPr>
              <w:t>T8 HE (~</w:t>
            </w:r>
            <w:r>
              <w:rPr>
                <w:rFonts w:ascii="Calibri" w:hAnsi="Calibri"/>
                <w:color w:val="000000"/>
                <w:szCs w:val="20"/>
              </w:rPr>
              <w:t>9</w:t>
            </w:r>
            <w:r w:rsidRPr="004B6273">
              <w:rPr>
                <w:rFonts w:ascii="Calibri" w:hAnsi="Calibri"/>
                <w:color w:val="000000"/>
                <w:szCs w:val="20"/>
              </w:rPr>
              <w:t>0 lm/W)</w:t>
            </w:r>
          </w:p>
        </w:tc>
      </w:tr>
    </w:tbl>
    <w:p w:rsidR="004B6273" w:rsidRDefault="004B6273" w:rsidP="00BE2A93">
      <w:pPr>
        <w:pStyle w:val="BodyText"/>
      </w:pPr>
    </w:p>
    <w:p w:rsidR="009B7D11" w:rsidRDefault="009B7D11" w:rsidP="009B7D11">
      <w:pPr>
        <w:pStyle w:val="BodyText"/>
      </w:pPr>
      <w:r>
        <w:t xml:space="preserve">In conclusion, </w:t>
      </w:r>
      <w:r w:rsidR="009057D9">
        <w:t xml:space="preserve">PacifiCorp’s </w:t>
      </w:r>
      <w:r>
        <w:t>most recent stud</w:t>
      </w:r>
      <w:r w:rsidR="009057D9">
        <w:t>y</w:t>
      </w:r>
      <w:r>
        <w:t xml:space="preserve"> ha</w:t>
      </w:r>
      <w:r w:rsidR="006A0697">
        <w:t>s</w:t>
      </w:r>
      <w:r>
        <w:t xml:space="preserve"> baselines that are in alignment with the most recent regional data</w:t>
      </w:r>
      <w:r w:rsidR="009057D9">
        <w:t xml:space="preserve">. As such, </w:t>
      </w:r>
      <w:r>
        <w:t>AEG’s recommendation is that</w:t>
      </w:r>
      <w:r w:rsidR="00365DF3">
        <w:t xml:space="preserve"> </w:t>
      </w:r>
      <w:r>
        <w:t>PacifiCorp’s filed bienni</w:t>
      </w:r>
      <w:r w:rsidR="009057D9">
        <w:t>al</w:t>
      </w:r>
      <w:r>
        <w:t xml:space="preserve"> target ha</w:t>
      </w:r>
      <w:r w:rsidR="009057D9">
        <w:t>s</w:t>
      </w:r>
      <w:r>
        <w:t xml:space="preserve"> been adjusted appropriately </w:t>
      </w:r>
      <w:r w:rsidR="009057D9">
        <w:t xml:space="preserve">for the forecasted impacts of NEEA </w:t>
      </w:r>
      <w:r>
        <w:t>and no further action is necessary.</w:t>
      </w:r>
    </w:p>
    <w:p w:rsidR="00A3018F" w:rsidRDefault="00A3018F" w:rsidP="00BE2A93">
      <w:pPr>
        <w:pStyle w:val="BodyText"/>
      </w:pPr>
    </w:p>
    <w:p w:rsidR="005C22CE" w:rsidRDefault="005C22CE" w:rsidP="00682A99">
      <w:pPr>
        <w:pStyle w:val="BodyText"/>
      </w:pPr>
    </w:p>
    <w:sectPr w:rsidR="005C22CE" w:rsidSect="007D7A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AF" w:rsidRDefault="00C024AF">
      <w:r>
        <w:separator/>
      </w:r>
    </w:p>
    <w:p w:rsidR="00C024AF" w:rsidRDefault="00C024AF"/>
  </w:endnote>
  <w:endnote w:type="continuationSeparator" w:id="0">
    <w:p w:rsidR="00C024AF" w:rsidRDefault="00C024AF">
      <w:r>
        <w:continuationSeparator/>
      </w:r>
    </w:p>
    <w:p w:rsidR="00C024AF" w:rsidRDefault="00C02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34" w:rsidRDefault="007F1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A1" w:rsidRDefault="00935BA1" w:rsidP="00BE2A93">
    <w:pPr>
      <w:pStyle w:val="Footer"/>
      <w:rPr>
        <w:rStyle w:val="PageNumber"/>
      </w:rPr>
    </w:pPr>
    <w:r w:rsidRPr="00BE2A93">
      <w:rPr>
        <w:rStyle w:val="PageNumber"/>
      </w:rPr>
      <w:fldChar w:fldCharType="begin"/>
    </w:r>
    <w:r w:rsidRPr="00BE2A93">
      <w:rPr>
        <w:rStyle w:val="PageNumber"/>
      </w:rPr>
      <w:instrText xml:space="preserve"> PAGE </w:instrText>
    </w:r>
    <w:r w:rsidRPr="00BE2A93">
      <w:rPr>
        <w:rStyle w:val="PageNumber"/>
      </w:rPr>
      <w:fldChar w:fldCharType="separate"/>
    </w:r>
    <w:r w:rsidR="007F1834">
      <w:rPr>
        <w:rStyle w:val="PageNumber"/>
        <w:noProof/>
      </w:rPr>
      <w:t>2</w:t>
    </w:r>
    <w:r w:rsidRPr="00BE2A93">
      <w:rPr>
        <w:rStyle w:val="PageNumber"/>
      </w:rPr>
      <w:fldChar w:fldCharType="end"/>
    </w:r>
  </w:p>
  <w:p w:rsidR="00B46259" w:rsidRPr="00B46259" w:rsidRDefault="00B46259" w:rsidP="00BE2A93">
    <w:pPr>
      <w:pStyle w:val="Footer"/>
      <w:rPr>
        <w:rFonts w:ascii="Arial" w:hAnsi="Arial" w:cs="Arial"/>
        <w:color w:val="000000" w:themeColor="text1"/>
        <w:sz w:val="20"/>
      </w:rPr>
    </w:pPr>
    <w:r w:rsidRPr="00B46259">
      <w:rPr>
        <w:rStyle w:val="PageNumber"/>
        <w:rFonts w:ascii="Arial" w:hAnsi="Arial" w:cs="Arial"/>
        <w:color w:val="000000" w:themeColor="text1"/>
        <w:sz w:val="20"/>
      </w:rPr>
      <w:t>Attachment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59" w:rsidRDefault="00B46259" w:rsidP="00B46259">
    <w:pPr>
      <w:pStyle w:val="Footer"/>
      <w:jc w:val="left"/>
    </w:pPr>
  </w:p>
  <w:p w:rsidR="00B46259" w:rsidRPr="007F1834" w:rsidRDefault="00B46259">
    <w:pPr>
      <w:pStyle w:val="Footer"/>
      <w:rPr>
        <w:rFonts w:ascii="Arial" w:hAnsi="Arial" w:cs="Arial"/>
        <w:color w:val="000000" w:themeColor="text1"/>
        <w:sz w:val="20"/>
      </w:rPr>
    </w:pPr>
    <w:bookmarkStart w:id="2" w:name="_GoBack"/>
    <w:r w:rsidRPr="007F1834">
      <w:rPr>
        <w:rFonts w:ascii="Arial" w:hAnsi="Arial" w:cs="Arial"/>
        <w:color w:val="000000" w:themeColor="text1"/>
        <w:sz w:val="20"/>
      </w:rPr>
      <w:t>Attachment A</w: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AF" w:rsidRDefault="00C024AF">
      <w:r>
        <w:separator/>
      </w:r>
    </w:p>
    <w:p w:rsidR="00C024AF" w:rsidRDefault="00C024AF"/>
  </w:footnote>
  <w:footnote w:type="continuationSeparator" w:id="0">
    <w:p w:rsidR="00C024AF" w:rsidRDefault="00C024AF">
      <w:r>
        <w:continuationSeparator/>
      </w:r>
    </w:p>
    <w:p w:rsidR="00C024AF" w:rsidRDefault="00C024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34" w:rsidRDefault="007F1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A1" w:rsidRPr="00BE2A93" w:rsidRDefault="003F71D5" w:rsidP="00BE2A93">
    <w:pPr>
      <w:pStyle w:val="Header"/>
    </w:pPr>
    <w:fldSimple w:instr=" STYLEREF  Subject ">
      <w:r w:rsidR="007F1834">
        <w:rPr>
          <w:noProof/>
        </w:rPr>
        <w:t>NEEA Pro-rata Savings Projection for PacifiCorp service territory in Washington</w:t>
      </w:r>
    </w:fldSimple>
    <w:r w:rsidR="00935BA1" w:rsidRPr="00BE2A93">
      <w:rPr>
        <w:szCs w:val="20"/>
      </w:rPr>
      <w:t xml:space="preserve"> </w:t>
    </w:r>
    <w:r w:rsidR="00935BA1" w:rsidRPr="00BE2A93">
      <w:rPr>
        <w:szCs w:val="20"/>
      </w:rPr>
      <w:tab/>
    </w:r>
    <w:r w:rsidR="00935BA1" w:rsidRPr="00BE2A93">
      <w:rPr>
        <w:szCs w:val="20"/>
      </w:rPr>
      <w:fldChar w:fldCharType="begin"/>
    </w:r>
    <w:r w:rsidR="00935BA1" w:rsidRPr="00BE2A93">
      <w:rPr>
        <w:szCs w:val="20"/>
      </w:rPr>
      <w:instrText xml:space="preserve"> STYLEREF  Date </w:instrText>
    </w:r>
    <w:r w:rsidR="00935BA1" w:rsidRPr="00BE2A93">
      <w:rPr>
        <w:szCs w:val="20"/>
      </w:rPr>
      <w:fldChar w:fldCharType="separate"/>
    </w:r>
    <w:r w:rsidR="007F1834">
      <w:rPr>
        <w:noProof/>
        <w:szCs w:val="20"/>
      </w:rPr>
      <w:t>November 18, 2015</w:t>
    </w:r>
    <w:r w:rsidR="00935BA1" w:rsidRPr="00BE2A93">
      <w:rPr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34" w:rsidRDefault="007F1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A2E6D4"/>
    <w:lvl w:ilvl="0"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1"/>
      </w:rPr>
    </w:lvl>
  </w:abstractNum>
  <w:abstractNum w:abstractNumId="1">
    <w:nsid w:val="FFFFFF7D"/>
    <w:multiLevelType w:val="singleLevel"/>
    <w:tmpl w:val="D61462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BC1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62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01C43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A0E2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88EE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0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16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508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A0016"/>
    <w:multiLevelType w:val="multilevel"/>
    <w:tmpl w:val="CCE04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880A2C"/>
    <w:multiLevelType w:val="hybridMultilevel"/>
    <w:tmpl w:val="E408A152"/>
    <w:lvl w:ilvl="0" w:tplc="5B9625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F488D"/>
    <w:multiLevelType w:val="hybridMultilevel"/>
    <w:tmpl w:val="F5069E9A"/>
    <w:lvl w:ilvl="0" w:tplc="D8C22030">
      <w:start w:val="1"/>
      <w:numFmt w:val="bullet"/>
      <w:pStyle w:val="Bulletlevel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BED338C"/>
    <w:multiLevelType w:val="hybridMultilevel"/>
    <w:tmpl w:val="695A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E43988"/>
    <w:multiLevelType w:val="hybridMultilevel"/>
    <w:tmpl w:val="B0F071F6"/>
    <w:lvl w:ilvl="0" w:tplc="86280E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69AA7E6"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D152A6"/>
    <w:multiLevelType w:val="hybridMultilevel"/>
    <w:tmpl w:val="C356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E681B"/>
    <w:multiLevelType w:val="hybridMultilevel"/>
    <w:tmpl w:val="2F8ED992"/>
    <w:lvl w:ilvl="0" w:tplc="86280E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465A78"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9A031B"/>
    <w:multiLevelType w:val="hybridMultilevel"/>
    <w:tmpl w:val="A21EED48"/>
    <w:lvl w:ilvl="0" w:tplc="0FDCDC0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CAB7E99"/>
    <w:multiLevelType w:val="hybridMultilevel"/>
    <w:tmpl w:val="2AD0F11E"/>
    <w:lvl w:ilvl="0" w:tplc="86280E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6AF416"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4612CE"/>
    <w:multiLevelType w:val="hybridMultilevel"/>
    <w:tmpl w:val="3208D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AB40CE"/>
    <w:multiLevelType w:val="hybridMultilevel"/>
    <w:tmpl w:val="C7F45310"/>
    <w:lvl w:ilvl="0" w:tplc="D4D0C4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0D058F"/>
    <w:multiLevelType w:val="hybridMultilevel"/>
    <w:tmpl w:val="B8EA7062"/>
    <w:lvl w:ilvl="0" w:tplc="C2A84C28">
      <w:start w:val="1"/>
      <w:numFmt w:val="decimal"/>
      <w:pStyle w:val="Numberedlastinlist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4027A9"/>
    <w:multiLevelType w:val="hybridMultilevel"/>
    <w:tmpl w:val="D75C69EE"/>
    <w:lvl w:ilvl="0" w:tplc="EE1C413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246E1"/>
    <w:multiLevelType w:val="hybridMultilevel"/>
    <w:tmpl w:val="DB5AB4BA"/>
    <w:lvl w:ilvl="0" w:tplc="C2DA9C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8F1400"/>
    <w:multiLevelType w:val="hybridMultilevel"/>
    <w:tmpl w:val="EC285F74"/>
    <w:lvl w:ilvl="0" w:tplc="86280EF4">
      <w:start w:val="1"/>
      <w:numFmt w:val="bullet"/>
      <w:pStyle w:val="BulletedListInden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94043"/>
    <w:multiLevelType w:val="hybridMultilevel"/>
    <w:tmpl w:val="24E26034"/>
    <w:lvl w:ilvl="0" w:tplc="2C50843E">
      <w:start w:val="1"/>
      <w:numFmt w:val="bullet"/>
      <w:pStyle w:val="BulletedListInden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8F2C7C"/>
    <w:multiLevelType w:val="hybridMultilevel"/>
    <w:tmpl w:val="BBB6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D05B4"/>
    <w:multiLevelType w:val="hybridMultilevel"/>
    <w:tmpl w:val="E448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757C6"/>
    <w:multiLevelType w:val="hybridMultilevel"/>
    <w:tmpl w:val="B7D63BBE"/>
    <w:lvl w:ilvl="0" w:tplc="7006220C">
      <w:start w:val="1"/>
      <w:numFmt w:val="bullet"/>
      <w:pStyle w:val="Bulletlevel1-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8D8E6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11439"/>
    <w:multiLevelType w:val="hybridMultilevel"/>
    <w:tmpl w:val="E7A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9671F"/>
    <w:multiLevelType w:val="hybridMultilevel"/>
    <w:tmpl w:val="B8E6FE4E"/>
    <w:lvl w:ilvl="0" w:tplc="EA82FC26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  <w:szCs w:val="16"/>
      </w:rPr>
    </w:lvl>
    <w:lvl w:ilvl="1" w:tplc="31B43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97EDF"/>
    <w:multiLevelType w:val="hybridMultilevel"/>
    <w:tmpl w:val="1EAAA080"/>
    <w:lvl w:ilvl="0" w:tplc="36E2E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28"/>
  </w:num>
  <w:num w:numId="17">
    <w:abstractNumId w:val="20"/>
  </w:num>
  <w:num w:numId="18">
    <w:abstractNumId w:val="17"/>
  </w:num>
  <w:num w:numId="19">
    <w:abstractNumId w:val="12"/>
  </w:num>
  <w:num w:numId="20">
    <w:abstractNumId w:val="11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5"/>
  </w:num>
  <w:num w:numId="25">
    <w:abstractNumId w:val="23"/>
  </w:num>
  <w:num w:numId="26">
    <w:abstractNumId w:val="25"/>
  </w:num>
  <w:num w:numId="27">
    <w:abstractNumId w:val="23"/>
  </w:num>
  <w:num w:numId="28">
    <w:abstractNumId w:val="13"/>
  </w:num>
  <w:num w:numId="29">
    <w:abstractNumId w:val="23"/>
  </w:num>
  <w:num w:numId="30">
    <w:abstractNumId w:val="23"/>
  </w:num>
  <w:num w:numId="31">
    <w:abstractNumId w:val="24"/>
  </w:num>
  <w:num w:numId="32">
    <w:abstractNumId w:val="18"/>
  </w:num>
  <w:num w:numId="33">
    <w:abstractNumId w:val="14"/>
  </w:num>
  <w:num w:numId="34">
    <w:abstractNumId w:val="30"/>
  </w:num>
  <w:num w:numId="35">
    <w:abstractNumId w:val="19"/>
  </w:num>
  <w:num w:numId="36">
    <w:abstractNumId w:val="16"/>
  </w:num>
  <w:num w:numId="37">
    <w:abstractNumId w:val="2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6B"/>
    <w:rsid w:val="00011961"/>
    <w:rsid w:val="00012DF2"/>
    <w:rsid w:val="0002067F"/>
    <w:rsid w:val="00031F2A"/>
    <w:rsid w:val="000321EF"/>
    <w:rsid w:val="00052DAC"/>
    <w:rsid w:val="00080745"/>
    <w:rsid w:val="000A52EB"/>
    <w:rsid w:val="000B05E9"/>
    <w:rsid w:val="000D03CA"/>
    <w:rsid w:val="000D0CDA"/>
    <w:rsid w:val="000E0751"/>
    <w:rsid w:val="00104CB3"/>
    <w:rsid w:val="0012655B"/>
    <w:rsid w:val="001349C6"/>
    <w:rsid w:val="001423C9"/>
    <w:rsid w:val="00147070"/>
    <w:rsid w:val="001657E0"/>
    <w:rsid w:val="00176BF7"/>
    <w:rsid w:val="00184B41"/>
    <w:rsid w:val="00194F07"/>
    <w:rsid w:val="00197843"/>
    <w:rsid w:val="001A6015"/>
    <w:rsid w:val="001B62F9"/>
    <w:rsid w:val="001B7F19"/>
    <w:rsid w:val="001C12A4"/>
    <w:rsid w:val="001D5597"/>
    <w:rsid w:val="001E1C62"/>
    <w:rsid w:val="00203FCA"/>
    <w:rsid w:val="00224899"/>
    <w:rsid w:val="002330C2"/>
    <w:rsid w:val="002362A5"/>
    <w:rsid w:val="00236373"/>
    <w:rsid w:val="002431F5"/>
    <w:rsid w:val="002660CF"/>
    <w:rsid w:val="0026786A"/>
    <w:rsid w:val="00267E5D"/>
    <w:rsid w:val="002704C2"/>
    <w:rsid w:val="0028247D"/>
    <w:rsid w:val="00285354"/>
    <w:rsid w:val="00292C43"/>
    <w:rsid w:val="00292F73"/>
    <w:rsid w:val="0029336C"/>
    <w:rsid w:val="002A0D34"/>
    <w:rsid w:val="002A1B4D"/>
    <w:rsid w:val="002B43C9"/>
    <w:rsid w:val="002B5904"/>
    <w:rsid w:val="002C2DD5"/>
    <w:rsid w:val="002C5ADA"/>
    <w:rsid w:val="002C64FB"/>
    <w:rsid w:val="002D2A10"/>
    <w:rsid w:val="002E2DE8"/>
    <w:rsid w:val="002F4F37"/>
    <w:rsid w:val="002F70CC"/>
    <w:rsid w:val="002F7ED6"/>
    <w:rsid w:val="00302992"/>
    <w:rsid w:val="00323F6B"/>
    <w:rsid w:val="00335366"/>
    <w:rsid w:val="00353661"/>
    <w:rsid w:val="00353FCB"/>
    <w:rsid w:val="00365DF3"/>
    <w:rsid w:val="00371D12"/>
    <w:rsid w:val="00385205"/>
    <w:rsid w:val="003937F1"/>
    <w:rsid w:val="00394031"/>
    <w:rsid w:val="003B7D51"/>
    <w:rsid w:val="003C05D7"/>
    <w:rsid w:val="003C3D2E"/>
    <w:rsid w:val="003C4EB0"/>
    <w:rsid w:val="003C6421"/>
    <w:rsid w:val="003D1195"/>
    <w:rsid w:val="003E06DF"/>
    <w:rsid w:val="003E0B63"/>
    <w:rsid w:val="003E76D4"/>
    <w:rsid w:val="003F58C3"/>
    <w:rsid w:val="003F71D5"/>
    <w:rsid w:val="00421EF1"/>
    <w:rsid w:val="004249BE"/>
    <w:rsid w:val="00426C12"/>
    <w:rsid w:val="0042761F"/>
    <w:rsid w:val="004329AB"/>
    <w:rsid w:val="00432B4F"/>
    <w:rsid w:val="00446B6B"/>
    <w:rsid w:val="004502A9"/>
    <w:rsid w:val="00450ECA"/>
    <w:rsid w:val="004531B0"/>
    <w:rsid w:val="00474C11"/>
    <w:rsid w:val="004757AF"/>
    <w:rsid w:val="004773E6"/>
    <w:rsid w:val="004A1B80"/>
    <w:rsid w:val="004A4E02"/>
    <w:rsid w:val="004A6EAC"/>
    <w:rsid w:val="004B603C"/>
    <w:rsid w:val="004B6273"/>
    <w:rsid w:val="004C1323"/>
    <w:rsid w:val="004C47B5"/>
    <w:rsid w:val="004E5064"/>
    <w:rsid w:val="004E7A1C"/>
    <w:rsid w:val="004F029D"/>
    <w:rsid w:val="004F617E"/>
    <w:rsid w:val="00505AF8"/>
    <w:rsid w:val="00506AC3"/>
    <w:rsid w:val="00512A47"/>
    <w:rsid w:val="00521678"/>
    <w:rsid w:val="005436FE"/>
    <w:rsid w:val="00546F47"/>
    <w:rsid w:val="00554350"/>
    <w:rsid w:val="005639D6"/>
    <w:rsid w:val="0057601B"/>
    <w:rsid w:val="00576283"/>
    <w:rsid w:val="00581B4D"/>
    <w:rsid w:val="005A0EC5"/>
    <w:rsid w:val="005A1173"/>
    <w:rsid w:val="005B4B3A"/>
    <w:rsid w:val="005C22CE"/>
    <w:rsid w:val="005C7231"/>
    <w:rsid w:val="005E0446"/>
    <w:rsid w:val="0062385C"/>
    <w:rsid w:val="006248DD"/>
    <w:rsid w:val="006452BC"/>
    <w:rsid w:val="00650596"/>
    <w:rsid w:val="006608F9"/>
    <w:rsid w:val="0067568B"/>
    <w:rsid w:val="00677104"/>
    <w:rsid w:val="00682A99"/>
    <w:rsid w:val="0069219B"/>
    <w:rsid w:val="006923AB"/>
    <w:rsid w:val="006A0697"/>
    <w:rsid w:val="006B66A8"/>
    <w:rsid w:val="006B6A1C"/>
    <w:rsid w:val="006C68AE"/>
    <w:rsid w:val="006E014C"/>
    <w:rsid w:val="006F78D9"/>
    <w:rsid w:val="007027D7"/>
    <w:rsid w:val="00730F64"/>
    <w:rsid w:val="007337F2"/>
    <w:rsid w:val="00745E97"/>
    <w:rsid w:val="00775FB6"/>
    <w:rsid w:val="00777EDE"/>
    <w:rsid w:val="00781EA0"/>
    <w:rsid w:val="00787E8F"/>
    <w:rsid w:val="0079437E"/>
    <w:rsid w:val="007A1EFC"/>
    <w:rsid w:val="007C3A28"/>
    <w:rsid w:val="007D0399"/>
    <w:rsid w:val="007D061F"/>
    <w:rsid w:val="007D4432"/>
    <w:rsid w:val="007D77F4"/>
    <w:rsid w:val="007D7AED"/>
    <w:rsid w:val="007E0281"/>
    <w:rsid w:val="007E4377"/>
    <w:rsid w:val="007E740D"/>
    <w:rsid w:val="007F1834"/>
    <w:rsid w:val="007F461B"/>
    <w:rsid w:val="0082347E"/>
    <w:rsid w:val="008428C8"/>
    <w:rsid w:val="00857137"/>
    <w:rsid w:val="008739FE"/>
    <w:rsid w:val="00882673"/>
    <w:rsid w:val="00886B27"/>
    <w:rsid w:val="008C5292"/>
    <w:rsid w:val="008D12A5"/>
    <w:rsid w:val="008D1910"/>
    <w:rsid w:val="008D77EF"/>
    <w:rsid w:val="00903441"/>
    <w:rsid w:val="009057D9"/>
    <w:rsid w:val="00906916"/>
    <w:rsid w:val="00912BE2"/>
    <w:rsid w:val="00935BA1"/>
    <w:rsid w:val="009463D6"/>
    <w:rsid w:val="00965F9E"/>
    <w:rsid w:val="00986E93"/>
    <w:rsid w:val="0099321B"/>
    <w:rsid w:val="009A0000"/>
    <w:rsid w:val="009A34EA"/>
    <w:rsid w:val="009B1C9D"/>
    <w:rsid w:val="009B6E8A"/>
    <w:rsid w:val="009B7D11"/>
    <w:rsid w:val="009C40D6"/>
    <w:rsid w:val="009C6299"/>
    <w:rsid w:val="009F6D57"/>
    <w:rsid w:val="009F7E1D"/>
    <w:rsid w:val="00A018B1"/>
    <w:rsid w:val="00A137C8"/>
    <w:rsid w:val="00A161A4"/>
    <w:rsid w:val="00A3018F"/>
    <w:rsid w:val="00A346DF"/>
    <w:rsid w:val="00A45AF4"/>
    <w:rsid w:val="00A504A4"/>
    <w:rsid w:val="00A53A12"/>
    <w:rsid w:val="00A74F91"/>
    <w:rsid w:val="00A7540E"/>
    <w:rsid w:val="00A86F58"/>
    <w:rsid w:val="00A9166B"/>
    <w:rsid w:val="00AB16D5"/>
    <w:rsid w:val="00AB68D4"/>
    <w:rsid w:val="00AC0550"/>
    <w:rsid w:val="00AC354F"/>
    <w:rsid w:val="00AD19E4"/>
    <w:rsid w:val="00AD4E97"/>
    <w:rsid w:val="00AF61AD"/>
    <w:rsid w:val="00B403A6"/>
    <w:rsid w:val="00B40B3B"/>
    <w:rsid w:val="00B41B28"/>
    <w:rsid w:val="00B4499F"/>
    <w:rsid w:val="00B46259"/>
    <w:rsid w:val="00B6795E"/>
    <w:rsid w:val="00B75879"/>
    <w:rsid w:val="00B84BA9"/>
    <w:rsid w:val="00B92371"/>
    <w:rsid w:val="00B92670"/>
    <w:rsid w:val="00BA39D5"/>
    <w:rsid w:val="00BA7685"/>
    <w:rsid w:val="00BB1B35"/>
    <w:rsid w:val="00BC12E6"/>
    <w:rsid w:val="00BE2A93"/>
    <w:rsid w:val="00BE336F"/>
    <w:rsid w:val="00BE758A"/>
    <w:rsid w:val="00C024AF"/>
    <w:rsid w:val="00C05EC2"/>
    <w:rsid w:val="00C30542"/>
    <w:rsid w:val="00C73EA3"/>
    <w:rsid w:val="00C82179"/>
    <w:rsid w:val="00C82FC7"/>
    <w:rsid w:val="00C861D8"/>
    <w:rsid w:val="00C87543"/>
    <w:rsid w:val="00C908FE"/>
    <w:rsid w:val="00C95612"/>
    <w:rsid w:val="00CA0BEC"/>
    <w:rsid w:val="00CA1408"/>
    <w:rsid w:val="00CA381B"/>
    <w:rsid w:val="00CB7E57"/>
    <w:rsid w:val="00CC1AC2"/>
    <w:rsid w:val="00CE395B"/>
    <w:rsid w:val="00CF052C"/>
    <w:rsid w:val="00CF42AD"/>
    <w:rsid w:val="00D2077D"/>
    <w:rsid w:val="00D243CA"/>
    <w:rsid w:val="00D40B95"/>
    <w:rsid w:val="00D45B86"/>
    <w:rsid w:val="00D46104"/>
    <w:rsid w:val="00D46C11"/>
    <w:rsid w:val="00D54010"/>
    <w:rsid w:val="00D63A66"/>
    <w:rsid w:val="00D67A16"/>
    <w:rsid w:val="00D812A7"/>
    <w:rsid w:val="00D96A28"/>
    <w:rsid w:val="00DC0CA4"/>
    <w:rsid w:val="00DC4E3E"/>
    <w:rsid w:val="00DD0589"/>
    <w:rsid w:val="00DD53AF"/>
    <w:rsid w:val="00DF338D"/>
    <w:rsid w:val="00E00C0F"/>
    <w:rsid w:val="00E043BB"/>
    <w:rsid w:val="00E12CDB"/>
    <w:rsid w:val="00E136C0"/>
    <w:rsid w:val="00E13B79"/>
    <w:rsid w:val="00E33265"/>
    <w:rsid w:val="00E4362B"/>
    <w:rsid w:val="00E808C5"/>
    <w:rsid w:val="00E84E1E"/>
    <w:rsid w:val="00E970A3"/>
    <w:rsid w:val="00E97953"/>
    <w:rsid w:val="00EA1C6A"/>
    <w:rsid w:val="00EA684C"/>
    <w:rsid w:val="00EB6061"/>
    <w:rsid w:val="00EC3BFF"/>
    <w:rsid w:val="00EE3ABD"/>
    <w:rsid w:val="00EF7D00"/>
    <w:rsid w:val="00F01282"/>
    <w:rsid w:val="00F0477A"/>
    <w:rsid w:val="00F140F7"/>
    <w:rsid w:val="00F14AFB"/>
    <w:rsid w:val="00F203BE"/>
    <w:rsid w:val="00F47167"/>
    <w:rsid w:val="00F51537"/>
    <w:rsid w:val="00F52F4C"/>
    <w:rsid w:val="00F540B7"/>
    <w:rsid w:val="00F61410"/>
    <w:rsid w:val="00FB2A5B"/>
    <w:rsid w:val="00FB436D"/>
    <w:rsid w:val="00FB7392"/>
    <w:rsid w:val="00FC64D1"/>
    <w:rsid w:val="00FD79D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Body Text" w:qFormat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99"/>
    <w:lsdException w:name="Strong" w:semiHidden="0" w:unhideWhenUsed="0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6E014C"/>
    <w:pPr>
      <w:spacing w:after="20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rsid w:val="009F6D57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3E74"/>
      <w:sz w:val="24"/>
      <w:szCs w:val="28"/>
    </w:rPr>
  </w:style>
  <w:style w:type="paragraph" w:styleId="Heading2">
    <w:name w:val="heading 2"/>
    <w:aliases w:val="1st Lvl Head"/>
    <w:basedOn w:val="Normal"/>
    <w:next w:val="BodyText"/>
    <w:link w:val="Heading2Char"/>
    <w:qFormat/>
    <w:rsid w:val="005639D6"/>
    <w:pPr>
      <w:keepNext/>
      <w:spacing w:before="240" w:after="40"/>
      <w:outlineLvl w:val="1"/>
    </w:pPr>
    <w:rPr>
      <w:b/>
      <w:color w:val="003E74" w:themeColor="text2"/>
      <w:sz w:val="26"/>
      <w:szCs w:val="26"/>
    </w:rPr>
  </w:style>
  <w:style w:type="paragraph" w:styleId="Heading3">
    <w:name w:val="heading 3"/>
    <w:aliases w:val="2nd Lvl Head"/>
    <w:basedOn w:val="Normal"/>
    <w:next w:val="BodyText"/>
    <w:link w:val="Heading3Char"/>
    <w:qFormat/>
    <w:rsid w:val="005639D6"/>
    <w:pPr>
      <w:keepNext/>
      <w:spacing w:before="240" w:after="40"/>
      <w:outlineLvl w:val="2"/>
    </w:pPr>
    <w:rPr>
      <w:rFonts w:cs="Arial"/>
      <w:b/>
      <w:bCs/>
      <w:sz w:val="22"/>
      <w:szCs w:val="18"/>
    </w:rPr>
  </w:style>
  <w:style w:type="paragraph" w:styleId="Heading4">
    <w:name w:val="heading 4"/>
    <w:aliases w:val="3rd Lvl Head"/>
    <w:basedOn w:val="Normal"/>
    <w:next w:val="BodyText"/>
    <w:link w:val="Heading4Char"/>
    <w:qFormat/>
    <w:rsid w:val="005639D6"/>
    <w:pPr>
      <w:keepNext/>
      <w:spacing w:before="240" w:after="40"/>
      <w:outlineLvl w:val="3"/>
    </w:pPr>
    <w:rPr>
      <w:b/>
      <w:bCs/>
      <w:i/>
      <w:szCs w:val="18"/>
    </w:rPr>
  </w:style>
  <w:style w:type="paragraph" w:styleId="Heading5">
    <w:name w:val="heading 5"/>
    <w:basedOn w:val="Normal"/>
    <w:next w:val="Normal"/>
    <w:link w:val="Heading5Char"/>
    <w:semiHidden/>
    <w:rsid w:val="00011961"/>
    <w:pPr>
      <w:pBdr>
        <w:bottom w:val="single" w:sz="6" w:space="10" w:color="auto"/>
      </w:pBdr>
      <w:spacing w:after="0"/>
      <w:outlineLvl w:val="4"/>
    </w:pPr>
    <w:rPr>
      <w:rFonts w:cs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rmation">
    <w:name w:val="Company Information"/>
    <w:basedOn w:val="Normal"/>
    <w:link w:val="CompanyInformationChar"/>
    <w:semiHidden/>
    <w:rsid w:val="00E00C0F"/>
    <w:rPr>
      <w:rFonts w:ascii="Verdana" w:hAnsi="Verdana"/>
      <w:color w:val="808080"/>
      <w:sz w:val="15"/>
      <w:szCs w:val="20"/>
    </w:rPr>
  </w:style>
  <w:style w:type="character" w:customStyle="1" w:styleId="CompanyInformationChar">
    <w:name w:val="Company Information Char"/>
    <w:basedOn w:val="DefaultParagraphFont"/>
    <w:link w:val="CompanyInformation"/>
    <w:rsid w:val="00E00C0F"/>
    <w:rPr>
      <w:rFonts w:ascii="Verdana" w:hAnsi="Verdana"/>
      <w:color w:val="808080"/>
      <w:sz w:val="15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BE2A93"/>
    <w:rPr>
      <w:rFonts w:ascii="Tahoma" w:hAnsi="Tahoma"/>
      <w:spacing w:val="4"/>
      <w:szCs w:val="18"/>
    </w:rPr>
  </w:style>
  <w:style w:type="paragraph" w:styleId="BodyText">
    <w:name w:val="Body Text"/>
    <w:basedOn w:val="Normal"/>
    <w:link w:val="BodyTextChar"/>
    <w:qFormat/>
    <w:rsid w:val="00BE2A93"/>
    <w:pPr>
      <w:spacing w:after="120" w:line="240" w:lineRule="atLeast"/>
    </w:pPr>
    <w:rPr>
      <w:spacing w:val="4"/>
      <w:szCs w:val="18"/>
    </w:rPr>
  </w:style>
  <w:style w:type="paragraph" w:styleId="Header">
    <w:name w:val="header"/>
    <w:basedOn w:val="Normal"/>
    <w:semiHidden/>
    <w:rsid w:val="005639D6"/>
    <w:pPr>
      <w:pBdr>
        <w:bottom w:val="single" w:sz="4" w:space="1" w:color="959595"/>
      </w:pBdr>
      <w:tabs>
        <w:tab w:val="right" w:pos="9360"/>
      </w:tabs>
      <w:spacing w:after="0"/>
    </w:pPr>
    <w:rPr>
      <w:rFonts w:ascii="Verdana" w:hAnsi="Verdana"/>
      <w:color w:val="003E74" w:themeColor="text2"/>
      <w:sz w:val="16"/>
    </w:rPr>
  </w:style>
  <w:style w:type="paragraph" w:styleId="Footer">
    <w:name w:val="footer"/>
    <w:basedOn w:val="Normal"/>
    <w:semiHidden/>
    <w:rsid w:val="005639D6"/>
    <w:pPr>
      <w:pBdr>
        <w:top w:val="single" w:sz="4" w:space="1" w:color="959595"/>
      </w:pBdr>
      <w:tabs>
        <w:tab w:val="center" w:pos="4320"/>
        <w:tab w:val="right" w:pos="8640"/>
      </w:tabs>
      <w:jc w:val="center"/>
    </w:pPr>
    <w:rPr>
      <w:rFonts w:ascii="Verdana" w:hAnsi="Verdana" w:cs="Tahoma"/>
      <w:color w:val="003E74" w:themeColor="text2"/>
      <w:sz w:val="16"/>
      <w:szCs w:val="20"/>
    </w:rPr>
  </w:style>
  <w:style w:type="character" w:styleId="PageNumber">
    <w:name w:val="page number"/>
    <w:basedOn w:val="DefaultParagraphFont"/>
    <w:semiHidden/>
    <w:rsid w:val="00D96A28"/>
  </w:style>
  <w:style w:type="paragraph" w:customStyle="1" w:styleId="InsideSubtitle">
    <w:name w:val="Inside Subtitle"/>
    <w:basedOn w:val="Normal"/>
    <w:semiHidden/>
    <w:rsid w:val="001B7F19"/>
    <w:pPr>
      <w:spacing w:before="120"/>
    </w:pPr>
    <w:rPr>
      <w:rFonts w:ascii="Verdana" w:hAnsi="Verdana"/>
      <w:b/>
      <w:i/>
      <w:color w:val="008000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1B7F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B7F1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rsid w:val="00B92371"/>
    <w:rPr>
      <w:color w:val="800080"/>
      <w:u w:val="single"/>
    </w:rPr>
  </w:style>
  <w:style w:type="paragraph" w:customStyle="1" w:styleId="MemotofromccdateBOLD">
    <w:name w:val="Memo to from cc date BOLD"/>
    <w:basedOn w:val="Normal"/>
    <w:link w:val="MemotofromccdateBOLDChar"/>
    <w:semiHidden/>
    <w:rsid w:val="004E5064"/>
    <w:pPr>
      <w:spacing w:after="120"/>
      <w:ind w:left="720" w:hanging="720"/>
    </w:pPr>
    <w:rPr>
      <w:rFonts w:cs="Tahoma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B6A1C"/>
    <w:rPr>
      <w:rFonts w:ascii="Tahoma" w:hAnsi="Tahoma" w:cs="Tahoma"/>
      <w:b/>
    </w:rPr>
  </w:style>
  <w:style w:type="character" w:customStyle="1" w:styleId="MemotofromccdateBOLDChar">
    <w:name w:val="Memo to from cc date BOLD Char"/>
    <w:basedOn w:val="DefaultParagraphFont"/>
    <w:link w:val="MemotofromccdateBOLD"/>
    <w:semiHidden/>
    <w:rsid w:val="006B6A1C"/>
    <w:rPr>
      <w:rFonts w:ascii="Tahoma" w:hAnsi="Tahoma" w:cs="Tahoma"/>
      <w:b/>
    </w:rPr>
  </w:style>
  <w:style w:type="paragraph" w:customStyle="1" w:styleId="TableText">
    <w:name w:val="Table Text"/>
    <w:basedOn w:val="Normal"/>
    <w:qFormat/>
    <w:rsid w:val="006452BC"/>
    <w:pPr>
      <w:spacing w:after="0"/>
      <w:jc w:val="center"/>
    </w:pPr>
    <w:rPr>
      <w:rFonts w:ascii="Calibri" w:hAnsi="Calibri" w:cs="Tahoma"/>
      <w:szCs w:val="20"/>
    </w:rPr>
  </w:style>
  <w:style w:type="paragraph" w:customStyle="1" w:styleId="Tableheading">
    <w:name w:val="Table heading"/>
    <w:basedOn w:val="Normal"/>
    <w:semiHidden/>
    <w:rsid w:val="00E4362B"/>
    <w:pPr>
      <w:spacing w:before="40" w:after="40"/>
    </w:pPr>
    <w:rPr>
      <w:rFonts w:ascii="Calibri" w:hAnsi="Calibri" w:cs="Calibri"/>
      <w:color w:val="FFFFFF"/>
      <w:sz w:val="22"/>
      <w:szCs w:val="22"/>
    </w:rPr>
  </w:style>
  <w:style w:type="paragraph" w:customStyle="1" w:styleId="Tablebody">
    <w:name w:val="Table body"/>
    <w:basedOn w:val="TableText"/>
    <w:semiHidden/>
    <w:qFormat/>
    <w:rsid w:val="00C05EC2"/>
    <w:pPr>
      <w:spacing w:before="40" w:after="40"/>
    </w:pPr>
  </w:style>
  <w:style w:type="paragraph" w:styleId="BalloonText">
    <w:name w:val="Balloon Text"/>
    <w:basedOn w:val="Normal"/>
    <w:link w:val="BalloonTextChar"/>
    <w:semiHidden/>
    <w:rsid w:val="007E0281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2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7E0281"/>
    <w:pPr>
      <w:ind w:left="720"/>
      <w:contextualSpacing/>
    </w:pPr>
  </w:style>
  <w:style w:type="paragraph" w:customStyle="1" w:styleId="BulletedList">
    <w:name w:val="Bulleted List"/>
    <w:basedOn w:val="Bulletlevel1-Last"/>
    <w:link w:val="BulletedListChar"/>
    <w:qFormat/>
    <w:rsid w:val="002B43C9"/>
  </w:style>
  <w:style w:type="paragraph" w:customStyle="1" w:styleId="Bulletlevel1-Last">
    <w:name w:val="Bullet level 1 - Last"/>
    <w:basedOn w:val="ListParagraph"/>
    <w:next w:val="BodyText"/>
    <w:link w:val="Bulletlevel1-LastChar"/>
    <w:semiHidden/>
    <w:qFormat/>
    <w:rsid w:val="00BE2A93"/>
    <w:pPr>
      <w:numPr>
        <w:numId w:val="16"/>
      </w:numPr>
      <w:spacing w:after="120"/>
      <w:ind w:left="360"/>
      <w:contextualSpacing w:val="0"/>
    </w:pPr>
    <w:rPr>
      <w:rFonts w:cs="Tahoma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6B6A1C"/>
    <w:rPr>
      <w:rFonts w:ascii="Tahoma" w:hAnsi="Tahoma"/>
      <w:szCs w:val="24"/>
    </w:rPr>
  </w:style>
  <w:style w:type="character" w:customStyle="1" w:styleId="BulletedListChar">
    <w:name w:val="Bulleted List Char"/>
    <w:basedOn w:val="ListParagraphChar"/>
    <w:link w:val="BulletedList"/>
    <w:rsid w:val="002B43C9"/>
    <w:rPr>
      <w:rFonts w:ascii="Tahoma" w:hAnsi="Tahoma" w:cs="Tahoma"/>
      <w:szCs w:val="24"/>
    </w:rPr>
  </w:style>
  <w:style w:type="character" w:customStyle="1" w:styleId="Heading1Char">
    <w:name w:val="Heading 1 Char"/>
    <w:basedOn w:val="DefaultParagraphFont"/>
    <w:link w:val="Heading1"/>
    <w:semiHidden/>
    <w:rsid w:val="006B6A1C"/>
    <w:rPr>
      <w:rFonts w:ascii="Tahoma" w:eastAsiaTheme="majorEastAsia" w:hAnsi="Tahoma" w:cstheme="majorBidi"/>
      <w:b/>
      <w:bCs/>
      <w:color w:val="003E74"/>
      <w:sz w:val="24"/>
      <w:szCs w:val="28"/>
    </w:rPr>
  </w:style>
  <w:style w:type="character" w:customStyle="1" w:styleId="Bulletlevel1-LastChar">
    <w:name w:val="Bullet level 1 - Last Char"/>
    <w:basedOn w:val="ListParagraphChar"/>
    <w:link w:val="Bulletlevel1-Last"/>
    <w:semiHidden/>
    <w:rsid w:val="00BE2A93"/>
    <w:rPr>
      <w:rFonts w:ascii="Tahoma" w:hAnsi="Tahoma" w:cs="Tahoma"/>
      <w:szCs w:val="24"/>
    </w:rPr>
  </w:style>
  <w:style w:type="character" w:customStyle="1" w:styleId="Heading2Char">
    <w:name w:val="Heading 2 Char"/>
    <w:aliases w:val="1st Lvl Head Char"/>
    <w:basedOn w:val="DefaultParagraphFont"/>
    <w:link w:val="Heading2"/>
    <w:rsid w:val="005639D6"/>
    <w:rPr>
      <w:rFonts w:ascii="Tahoma" w:hAnsi="Tahoma"/>
      <w:b/>
      <w:color w:val="003E74" w:themeColor="text2"/>
      <w:sz w:val="26"/>
      <w:szCs w:val="26"/>
    </w:rPr>
  </w:style>
  <w:style w:type="character" w:customStyle="1" w:styleId="Heading3Char">
    <w:name w:val="Heading 3 Char"/>
    <w:aliases w:val="2nd Lvl Head Char"/>
    <w:basedOn w:val="DefaultParagraphFont"/>
    <w:link w:val="Heading3"/>
    <w:rsid w:val="005639D6"/>
    <w:rPr>
      <w:rFonts w:ascii="Tahoma" w:hAnsi="Tahoma" w:cs="Arial"/>
      <w:b/>
      <w:bCs/>
      <w:sz w:val="22"/>
      <w:szCs w:val="18"/>
    </w:rPr>
  </w:style>
  <w:style w:type="character" w:styleId="Emphasis">
    <w:name w:val="Emphasis"/>
    <w:basedOn w:val="DefaultParagraphFont"/>
    <w:qFormat/>
    <w:rsid w:val="006E014C"/>
    <w:rPr>
      <w:b/>
      <w:iCs/>
      <w:color w:val="003E74" w:themeColor="text2"/>
      <w:u w:color="336590"/>
    </w:rPr>
  </w:style>
  <w:style w:type="paragraph" w:customStyle="1" w:styleId="Bulletlevel2">
    <w:name w:val="Bullet level 2"/>
    <w:basedOn w:val="BulletedList"/>
    <w:semiHidden/>
    <w:qFormat/>
    <w:rsid w:val="009F6D57"/>
    <w:pPr>
      <w:numPr>
        <w:ilvl w:val="1"/>
      </w:numPr>
      <w:ind w:left="720"/>
    </w:pPr>
  </w:style>
  <w:style w:type="paragraph" w:customStyle="1" w:styleId="Numberedlastinlist">
    <w:name w:val="Numbered last in list"/>
    <w:basedOn w:val="Normal"/>
    <w:semiHidden/>
    <w:qFormat/>
    <w:rsid w:val="009F6D57"/>
    <w:pPr>
      <w:numPr>
        <w:numId w:val="4"/>
      </w:numPr>
      <w:spacing w:after="240"/>
      <w:ind w:left="360"/>
    </w:pPr>
    <w:rPr>
      <w:rFonts w:cs="Tahoma"/>
      <w:szCs w:val="20"/>
    </w:rPr>
  </w:style>
  <w:style w:type="paragraph" w:customStyle="1" w:styleId="Bulletlevel3">
    <w:name w:val="Bullet level 3"/>
    <w:basedOn w:val="Bulletlevel2"/>
    <w:semiHidden/>
    <w:qFormat/>
    <w:rsid w:val="009F6D57"/>
    <w:pPr>
      <w:numPr>
        <w:ilvl w:val="0"/>
        <w:numId w:val="19"/>
      </w:numPr>
      <w:ind w:left="1440"/>
    </w:pPr>
  </w:style>
  <w:style w:type="paragraph" w:customStyle="1" w:styleId="StyleBulletlevel3Bold">
    <w:name w:val="Style Bullet level 3 + Bold"/>
    <w:basedOn w:val="Bulletlevel3"/>
    <w:semiHidden/>
    <w:rsid w:val="009F6D57"/>
    <w:rPr>
      <w:bCs/>
    </w:rPr>
  </w:style>
  <w:style w:type="character" w:styleId="CommentReference">
    <w:name w:val="annotation reference"/>
    <w:basedOn w:val="DefaultParagraphFont"/>
    <w:semiHidden/>
    <w:rsid w:val="009A00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000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2A93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0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2A93"/>
    <w:rPr>
      <w:rFonts w:ascii="Tahoma" w:hAnsi="Tahoma"/>
      <w:b/>
      <w:bCs/>
    </w:rPr>
  </w:style>
  <w:style w:type="paragraph" w:styleId="Title">
    <w:name w:val="Title"/>
    <w:basedOn w:val="BodyText"/>
    <w:next w:val="Normal"/>
    <w:link w:val="TitleChar"/>
    <w:semiHidden/>
    <w:rsid w:val="004E5064"/>
    <w:pPr>
      <w:spacing w:after="360"/>
      <w:jc w:val="center"/>
    </w:pPr>
    <w:rPr>
      <w:b/>
      <w:caps/>
      <w:color w:val="1F497D"/>
      <w:spacing w:val="8"/>
      <w:sz w:val="26"/>
      <w:szCs w:val="26"/>
    </w:rPr>
  </w:style>
  <w:style w:type="character" w:customStyle="1" w:styleId="TitleChar">
    <w:name w:val="Title Char"/>
    <w:basedOn w:val="DefaultParagraphFont"/>
    <w:link w:val="Title"/>
    <w:semiHidden/>
    <w:rsid w:val="008D1910"/>
    <w:rPr>
      <w:rFonts w:ascii="Tahoma" w:hAnsi="Tahoma"/>
      <w:b/>
      <w:caps/>
      <w:color w:val="1F497D"/>
      <w:spacing w:val="8"/>
      <w:sz w:val="26"/>
      <w:szCs w:val="26"/>
    </w:rPr>
  </w:style>
  <w:style w:type="table" w:styleId="TableGrid">
    <w:name w:val="Table Grid"/>
    <w:basedOn w:val="TableNormal"/>
    <w:rsid w:val="004E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tofromccdate">
    <w:name w:val="Memo to from cc date"/>
    <w:basedOn w:val="MemotofromccdateBOLD"/>
    <w:semiHidden/>
    <w:qFormat/>
    <w:rsid w:val="00506AC3"/>
    <w:pPr>
      <w:ind w:left="0" w:firstLine="0"/>
    </w:pPr>
    <w:rPr>
      <w:b w:val="0"/>
    </w:rPr>
  </w:style>
  <w:style w:type="paragraph" w:customStyle="1" w:styleId="TableFigureCaption">
    <w:name w:val="Table &amp; Figure Caption"/>
    <w:basedOn w:val="Normal"/>
    <w:next w:val="BodyText"/>
    <w:qFormat/>
    <w:rsid w:val="00BE2A93"/>
    <w:pPr>
      <w:keepNext/>
      <w:spacing w:before="360" w:after="60"/>
      <w:ind w:left="1080" w:hanging="1080"/>
    </w:pPr>
    <w:rPr>
      <w:b/>
      <w:i/>
      <w:sz w:val="18"/>
      <w:szCs w:val="16"/>
    </w:rPr>
  </w:style>
  <w:style w:type="paragraph" w:customStyle="1" w:styleId="BulletedListIndent">
    <w:name w:val="Bulleted List Indent"/>
    <w:basedOn w:val="BulletedList"/>
    <w:qFormat/>
    <w:rsid w:val="00BE2A93"/>
    <w:pPr>
      <w:numPr>
        <w:numId w:val="31"/>
      </w:numPr>
      <w:spacing w:line="240" w:lineRule="atLeast"/>
    </w:pPr>
    <w:rPr>
      <w:spacing w:val="4"/>
      <w:szCs w:val="18"/>
    </w:rPr>
  </w:style>
  <w:style w:type="paragraph" w:customStyle="1" w:styleId="BulletedListIndent2">
    <w:name w:val="Bulleted List Indent 2"/>
    <w:basedOn w:val="Normal"/>
    <w:qFormat/>
    <w:rsid w:val="00BE2A93"/>
    <w:pPr>
      <w:numPr>
        <w:numId w:val="26"/>
      </w:numPr>
      <w:spacing w:after="240"/>
      <w:ind w:left="1080"/>
    </w:pPr>
  </w:style>
  <w:style w:type="paragraph" w:customStyle="1" w:styleId="NumberedList">
    <w:name w:val="Numbered List"/>
    <w:rsid w:val="00BE2A93"/>
    <w:pPr>
      <w:numPr>
        <w:numId w:val="34"/>
      </w:numPr>
      <w:spacing w:after="120" w:line="240" w:lineRule="atLeast"/>
    </w:pPr>
    <w:rPr>
      <w:rFonts w:ascii="Tahoma" w:hAnsi="Tahoma" w:cs="Tahoma"/>
      <w:spacing w:val="4"/>
      <w:szCs w:val="18"/>
    </w:rPr>
  </w:style>
  <w:style w:type="paragraph" w:customStyle="1" w:styleId="TableHeadings">
    <w:name w:val="Table Headings"/>
    <w:basedOn w:val="TableText"/>
    <w:qFormat/>
    <w:rsid w:val="006452BC"/>
    <w:pPr>
      <w:spacing w:after="40"/>
    </w:pPr>
    <w:rPr>
      <w:color w:val="FFFFFF" w:themeColor="background1"/>
    </w:rPr>
  </w:style>
  <w:style w:type="table" w:customStyle="1" w:styleId="EnerNOCReportTable">
    <w:name w:val="EnerNOC Report Table"/>
    <w:basedOn w:val="TableNormal"/>
    <w:rsid w:val="006E014C"/>
    <w:rPr>
      <w:rFonts w:ascii="Calibri" w:hAnsi="Calibri"/>
    </w:rPr>
    <w:tblPr>
      <w:tblInd w:w="11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003E74" w:themeFill="text2"/>
      </w:tcPr>
    </w:tblStylePr>
  </w:style>
  <w:style w:type="table" w:styleId="Table3Deffects1">
    <w:name w:val="Table 3D effects 1"/>
    <w:basedOn w:val="TableNormal"/>
    <w:rsid w:val="00BE2A93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ubject">
    <w:name w:val="Subject"/>
    <w:basedOn w:val="Memotofromccdate"/>
    <w:semiHidden/>
    <w:qFormat/>
    <w:rsid w:val="00BE2A93"/>
  </w:style>
  <w:style w:type="paragraph" w:styleId="Date">
    <w:name w:val="Date"/>
    <w:basedOn w:val="Memotofromccdate"/>
    <w:next w:val="Normal"/>
    <w:link w:val="DateChar"/>
    <w:semiHidden/>
    <w:rsid w:val="00BE2A93"/>
  </w:style>
  <w:style w:type="character" w:customStyle="1" w:styleId="DateChar">
    <w:name w:val="Date Char"/>
    <w:basedOn w:val="DefaultParagraphFont"/>
    <w:link w:val="Date"/>
    <w:semiHidden/>
    <w:rsid w:val="00BE2A93"/>
    <w:rPr>
      <w:rFonts w:ascii="Tahoma" w:hAnsi="Tahoma" w:cs="Tahoma"/>
    </w:rPr>
  </w:style>
  <w:style w:type="character" w:customStyle="1" w:styleId="BulletedListCharChar">
    <w:name w:val="Bulleted List Char Char"/>
    <w:basedOn w:val="DefaultParagraphFont"/>
    <w:semiHidden/>
    <w:rsid w:val="00BE2A93"/>
    <w:rPr>
      <w:rFonts w:ascii="Tahoma" w:hAnsi="Tahoma" w:cs="Tahoma"/>
      <w:spacing w:val="4"/>
      <w:szCs w:val="18"/>
    </w:rPr>
  </w:style>
  <w:style w:type="character" w:customStyle="1" w:styleId="Heading4Char">
    <w:name w:val="Heading 4 Char"/>
    <w:aliases w:val="3rd Lvl Head Char"/>
    <w:basedOn w:val="DefaultParagraphFont"/>
    <w:link w:val="Heading4"/>
    <w:rsid w:val="005639D6"/>
    <w:rPr>
      <w:rFonts w:ascii="Tahoma" w:hAnsi="Tahoma"/>
      <w:b/>
      <w:bCs/>
      <w:i/>
      <w:szCs w:val="18"/>
    </w:rPr>
  </w:style>
  <w:style w:type="paragraph" w:customStyle="1" w:styleId="Note">
    <w:name w:val="Note"/>
    <w:basedOn w:val="BodyText"/>
    <w:rsid w:val="00512A47"/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F540B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40B7"/>
    <w:rPr>
      <w:rFonts w:ascii="Tahoma" w:hAnsi="Tahoma"/>
    </w:rPr>
  </w:style>
  <w:style w:type="character" w:styleId="FootnoteReference">
    <w:name w:val="footnote reference"/>
    <w:basedOn w:val="DefaultParagraphFont"/>
    <w:semiHidden/>
    <w:unhideWhenUsed/>
    <w:rsid w:val="00F540B7"/>
    <w:rPr>
      <w:vertAlign w:val="superscript"/>
    </w:rPr>
  </w:style>
  <w:style w:type="paragraph" w:styleId="Revision">
    <w:name w:val="Revision"/>
    <w:hidden/>
    <w:uiPriority w:val="99"/>
    <w:semiHidden/>
    <w:rsid w:val="00DC4E3E"/>
    <w:rPr>
      <w:rFonts w:ascii="Tahoma" w:hAnsi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Body Text" w:qFormat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99"/>
    <w:lsdException w:name="Strong" w:semiHidden="0" w:unhideWhenUsed="0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6E014C"/>
    <w:pPr>
      <w:spacing w:after="20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rsid w:val="009F6D57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3E74"/>
      <w:sz w:val="24"/>
      <w:szCs w:val="28"/>
    </w:rPr>
  </w:style>
  <w:style w:type="paragraph" w:styleId="Heading2">
    <w:name w:val="heading 2"/>
    <w:aliases w:val="1st Lvl Head"/>
    <w:basedOn w:val="Normal"/>
    <w:next w:val="BodyText"/>
    <w:link w:val="Heading2Char"/>
    <w:qFormat/>
    <w:rsid w:val="005639D6"/>
    <w:pPr>
      <w:keepNext/>
      <w:spacing w:before="240" w:after="40"/>
      <w:outlineLvl w:val="1"/>
    </w:pPr>
    <w:rPr>
      <w:b/>
      <w:color w:val="003E74" w:themeColor="text2"/>
      <w:sz w:val="26"/>
      <w:szCs w:val="26"/>
    </w:rPr>
  </w:style>
  <w:style w:type="paragraph" w:styleId="Heading3">
    <w:name w:val="heading 3"/>
    <w:aliases w:val="2nd Lvl Head"/>
    <w:basedOn w:val="Normal"/>
    <w:next w:val="BodyText"/>
    <w:link w:val="Heading3Char"/>
    <w:qFormat/>
    <w:rsid w:val="005639D6"/>
    <w:pPr>
      <w:keepNext/>
      <w:spacing w:before="240" w:after="40"/>
      <w:outlineLvl w:val="2"/>
    </w:pPr>
    <w:rPr>
      <w:rFonts w:cs="Arial"/>
      <w:b/>
      <w:bCs/>
      <w:sz w:val="22"/>
      <w:szCs w:val="18"/>
    </w:rPr>
  </w:style>
  <w:style w:type="paragraph" w:styleId="Heading4">
    <w:name w:val="heading 4"/>
    <w:aliases w:val="3rd Lvl Head"/>
    <w:basedOn w:val="Normal"/>
    <w:next w:val="BodyText"/>
    <w:link w:val="Heading4Char"/>
    <w:qFormat/>
    <w:rsid w:val="005639D6"/>
    <w:pPr>
      <w:keepNext/>
      <w:spacing w:before="240" w:after="40"/>
      <w:outlineLvl w:val="3"/>
    </w:pPr>
    <w:rPr>
      <w:b/>
      <w:bCs/>
      <w:i/>
      <w:szCs w:val="18"/>
    </w:rPr>
  </w:style>
  <w:style w:type="paragraph" w:styleId="Heading5">
    <w:name w:val="heading 5"/>
    <w:basedOn w:val="Normal"/>
    <w:next w:val="Normal"/>
    <w:link w:val="Heading5Char"/>
    <w:semiHidden/>
    <w:rsid w:val="00011961"/>
    <w:pPr>
      <w:pBdr>
        <w:bottom w:val="single" w:sz="6" w:space="10" w:color="auto"/>
      </w:pBdr>
      <w:spacing w:after="0"/>
      <w:outlineLvl w:val="4"/>
    </w:pPr>
    <w:rPr>
      <w:rFonts w:cs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rmation">
    <w:name w:val="Company Information"/>
    <w:basedOn w:val="Normal"/>
    <w:link w:val="CompanyInformationChar"/>
    <w:semiHidden/>
    <w:rsid w:val="00E00C0F"/>
    <w:rPr>
      <w:rFonts w:ascii="Verdana" w:hAnsi="Verdana"/>
      <w:color w:val="808080"/>
      <w:sz w:val="15"/>
      <w:szCs w:val="20"/>
    </w:rPr>
  </w:style>
  <w:style w:type="character" w:customStyle="1" w:styleId="CompanyInformationChar">
    <w:name w:val="Company Information Char"/>
    <w:basedOn w:val="DefaultParagraphFont"/>
    <w:link w:val="CompanyInformation"/>
    <w:rsid w:val="00E00C0F"/>
    <w:rPr>
      <w:rFonts w:ascii="Verdana" w:hAnsi="Verdana"/>
      <w:color w:val="808080"/>
      <w:sz w:val="15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BE2A93"/>
    <w:rPr>
      <w:rFonts w:ascii="Tahoma" w:hAnsi="Tahoma"/>
      <w:spacing w:val="4"/>
      <w:szCs w:val="18"/>
    </w:rPr>
  </w:style>
  <w:style w:type="paragraph" w:styleId="BodyText">
    <w:name w:val="Body Text"/>
    <w:basedOn w:val="Normal"/>
    <w:link w:val="BodyTextChar"/>
    <w:qFormat/>
    <w:rsid w:val="00BE2A93"/>
    <w:pPr>
      <w:spacing w:after="120" w:line="240" w:lineRule="atLeast"/>
    </w:pPr>
    <w:rPr>
      <w:spacing w:val="4"/>
      <w:szCs w:val="18"/>
    </w:rPr>
  </w:style>
  <w:style w:type="paragraph" w:styleId="Header">
    <w:name w:val="header"/>
    <w:basedOn w:val="Normal"/>
    <w:semiHidden/>
    <w:rsid w:val="005639D6"/>
    <w:pPr>
      <w:pBdr>
        <w:bottom w:val="single" w:sz="4" w:space="1" w:color="959595"/>
      </w:pBdr>
      <w:tabs>
        <w:tab w:val="right" w:pos="9360"/>
      </w:tabs>
      <w:spacing w:after="0"/>
    </w:pPr>
    <w:rPr>
      <w:rFonts w:ascii="Verdana" w:hAnsi="Verdana"/>
      <w:color w:val="003E74" w:themeColor="text2"/>
      <w:sz w:val="16"/>
    </w:rPr>
  </w:style>
  <w:style w:type="paragraph" w:styleId="Footer">
    <w:name w:val="footer"/>
    <w:basedOn w:val="Normal"/>
    <w:semiHidden/>
    <w:rsid w:val="005639D6"/>
    <w:pPr>
      <w:pBdr>
        <w:top w:val="single" w:sz="4" w:space="1" w:color="959595"/>
      </w:pBdr>
      <w:tabs>
        <w:tab w:val="center" w:pos="4320"/>
        <w:tab w:val="right" w:pos="8640"/>
      </w:tabs>
      <w:jc w:val="center"/>
    </w:pPr>
    <w:rPr>
      <w:rFonts w:ascii="Verdana" w:hAnsi="Verdana" w:cs="Tahoma"/>
      <w:color w:val="003E74" w:themeColor="text2"/>
      <w:sz w:val="16"/>
      <w:szCs w:val="20"/>
    </w:rPr>
  </w:style>
  <w:style w:type="character" w:styleId="PageNumber">
    <w:name w:val="page number"/>
    <w:basedOn w:val="DefaultParagraphFont"/>
    <w:semiHidden/>
    <w:rsid w:val="00D96A28"/>
  </w:style>
  <w:style w:type="paragraph" w:customStyle="1" w:styleId="InsideSubtitle">
    <w:name w:val="Inside Subtitle"/>
    <w:basedOn w:val="Normal"/>
    <w:semiHidden/>
    <w:rsid w:val="001B7F19"/>
    <w:pPr>
      <w:spacing w:before="120"/>
    </w:pPr>
    <w:rPr>
      <w:rFonts w:ascii="Verdana" w:hAnsi="Verdana"/>
      <w:b/>
      <w:i/>
      <w:color w:val="008000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1B7F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B7F1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rsid w:val="00B92371"/>
    <w:rPr>
      <w:color w:val="800080"/>
      <w:u w:val="single"/>
    </w:rPr>
  </w:style>
  <w:style w:type="paragraph" w:customStyle="1" w:styleId="MemotofromccdateBOLD">
    <w:name w:val="Memo to from cc date BOLD"/>
    <w:basedOn w:val="Normal"/>
    <w:link w:val="MemotofromccdateBOLDChar"/>
    <w:semiHidden/>
    <w:rsid w:val="004E5064"/>
    <w:pPr>
      <w:spacing w:after="120"/>
      <w:ind w:left="720" w:hanging="720"/>
    </w:pPr>
    <w:rPr>
      <w:rFonts w:cs="Tahoma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B6A1C"/>
    <w:rPr>
      <w:rFonts w:ascii="Tahoma" w:hAnsi="Tahoma" w:cs="Tahoma"/>
      <w:b/>
    </w:rPr>
  </w:style>
  <w:style w:type="character" w:customStyle="1" w:styleId="MemotofromccdateBOLDChar">
    <w:name w:val="Memo to from cc date BOLD Char"/>
    <w:basedOn w:val="DefaultParagraphFont"/>
    <w:link w:val="MemotofromccdateBOLD"/>
    <w:semiHidden/>
    <w:rsid w:val="006B6A1C"/>
    <w:rPr>
      <w:rFonts w:ascii="Tahoma" w:hAnsi="Tahoma" w:cs="Tahoma"/>
      <w:b/>
    </w:rPr>
  </w:style>
  <w:style w:type="paragraph" w:customStyle="1" w:styleId="TableText">
    <w:name w:val="Table Text"/>
    <w:basedOn w:val="Normal"/>
    <w:qFormat/>
    <w:rsid w:val="006452BC"/>
    <w:pPr>
      <w:spacing w:after="0"/>
      <w:jc w:val="center"/>
    </w:pPr>
    <w:rPr>
      <w:rFonts w:ascii="Calibri" w:hAnsi="Calibri" w:cs="Tahoma"/>
      <w:szCs w:val="20"/>
    </w:rPr>
  </w:style>
  <w:style w:type="paragraph" w:customStyle="1" w:styleId="Tableheading">
    <w:name w:val="Table heading"/>
    <w:basedOn w:val="Normal"/>
    <w:semiHidden/>
    <w:rsid w:val="00E4362B"/>
    <w:pPr>
      <w:spacing w:before="40" w:after="40"/>
    </w:pPr>
    <w:rPr>
      <w:rFonts w:ascii="Calibri" w:hAnsi="Calibri" w:cs="Calibri"/>
      <w:color w:val="FFFFFF"/>
      <w:sz w:val="22"/>
      <w:szCs w:val="22"/>
    </w:rPr>
  </w:style>
  <w:style w:type="paragraph" w:customStyle="1" w:styleId="Tablebody">
    <w:name w:val="Table body"/>
    <w:basedOn w:val="TableText"/>
    <w:semiHidden/>
    <w:qFormat/>
    <w:rsid w:val="00C05EC2"/>
    <w:pPr>
      <w:spacing w:before="40" w:after="40"/>
    </w:pPr>
  </w:style>
  <w:style w:type="paragraph" w:styleId="BalloonText">
    <w:name w:val="Balloon Text"/>
    <w:basedOn w:val="Normal"/>
    <w:link w:val="BalloonTextChar"/>
    <w:semiHidden/>
    <w:rsid w:val="007E0281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2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7E0281"/>
    <w:pPr>
      <w:ind w:left="720"/>
      <w:contextualSpacing/>
    </w:pPr>
  </w:style>
  <w:style w:type="paragraph" w:customStyle="1" w:styleId="BulletedList">
    <w:name w:val="Bulleted List"/>
    <w:basedOn w:val="Bulletlevel1-Last"/>
    <w:link w:val="BulletedListChar"/>
    <w:qFormat/>
    <w:rsid w:val="002B43C9"/>
  </w:style>
  <w:style w:type="paragraph" w:customStyle="1" w:styleId="Bulletlevel1-Last">
    <w:name w:val="Bullet level 1 - Last"/>
    <w:basedOn w:val="ListParagraph"/>
    <w:next w:val="BodyText"/>
    <w:link w:val="Bulletlevel1-LastChar"/>
    <w:semiHidden/>
    <w:qFormat/>
    <w:rsid w:val="00BE2A93"/>
    <w:pPr>
      <w:numPr>
        <w:numId w:val="16"/>
      </w:numPr>
      <w:spacing w:after="120"/>
      <w:ind w:left="360"/>
      <w:contextualSpacing w:val="0"/>
    </w:pPr>
    <w:rPr>
      <w:rFonts w:cs="Tahoma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6B6A1C"/>
    <w:rPr>
      <w:rFonts w:ascii="Tahoma" w:hAnsi="Tahoma"/>
      <w:szCs w:val="24"/>
    </w:rPr>
  </w:style>
  <w:style w:type="character" w:customStyle="1" w:styleId="BulletedListChar">
    <w:name w:val="Bulleted List Char"/>
    <w:basedOn w:val="ListParagraphChar"/>
    <w:link w:val="BulletedList"/>
    <w:rsid w:val="002B43C9"/>
    <w:rPr>
      <w:rFonts w:ascii="Tahoma" w:hAnsi="Tahoma" w:cs="Tahoma"/>
      <w:szCs w:val="24"/>
    </w:rPr>
  </w:style>
  <w:style w:type="character" w:customStyle="1" w:styleId="Heading1Char">
    <w:name w:val="Heading 1 Char"/>
    <w:basedOn w:val="DefaultParagraphFont"/>
    <w:link w:val="Heading1"/>
    <w:semiHidden/>
    <w:rsid w:val="006B6A1C"/>
    <w:rPr>
      <w:rFonts w:ascii="Tahoma" w:eastAsiaTheme="majorEastAsia" w:hAnsi="Tahoma" w:cstheme="majorBidi"/>
      <w:b/>
      <w:bCs/>
      <w:color w:val="003E74"/>
      <w:sz w:val="24"/>
      <w:szCs w:val="28"/>
    </w:rPr>
  </w:style>
  <w:style w:type="character" w:customStyle="1" w:styleId="Bulletlevel1-LastChar">
    <w:name w:val="Bullet level 1 - Last Char"/>
    <w:basedOn w:val="ListParagraphChar"/>
    <w:link w:val="Bulletlevel1-Last"/>
    <w:semiHidden/>
    <w:rsid w:val="00BE2A93"/>
    <w:rPr>
      <w:rFonts w:ascii="Tahoma" w:hAnsi="Tahoma" w:cs="Tahoma"/>
      <w:szCs w:val="24"/>
    </w:rPr>
  </w:style>
  <w:style w:type="character" w:customStyle="1" w:styleId="Heading2Char">
    <w:name w:val="Heading 2 Char"/>
    <w:aliases w:val="1st Lvl Head Char"/>
    <w:basedOn w:val="DefaultParagraphFont"/>
    <w:link w:val="Heading2"/>
    <w:rsid w:val="005639D6"/>
    <w:rPr>
      <w:rFonts w:ascii="Tahoma" w:hAnsi="Tahoma"/>
      <w:b/>
      <w:color w:val="003E74" w:themeColor="text2"/>
      <w:sz w:val="26"/>
      <w:szCs w:val="26"/>
    </w:rPr>
  </w:style>
  <w:style w:type="character" w:customStyle="1" w:styleId="Heading3Char">
    <w:name w:val="Heading 3 Char"/>
    <w:aliases w:val="2nd Lvl Head Char"/>
    <w:basedOn w:val="DefaultParagraphFont"/>
    <w:link w:val="Heading3"/>
    <w:rsid w:val="005639D6"/>
    <w:rPr>
      <w:rFonts w:ascii="Tahoma" w:hAnsi="Tahoma" w:cs="Arial"/>
      <w:b/>
      <w:bCs/>
      <w:sz w:val="22"/>
      <w:szCs w:val="18"/>
    </w:rPr>
  </w:style>
  <w:style w:type="character" w:styleId="Emphasis">
    <w:name w:val="Emphasis"/>
    <w:basedOn w:val="DefaultParagraphFont"/>
    <w:qFormat/>
    <w:rsid w:val="006E014C"/>
    <w:rPr>
      <w:b/>
      <w:iCs/>
      <w:color w:val="003E74" w:themeColor="text2"/>
      <w:u w:color="336590"/>
    </w:rPr>
  </w:style>
  <w:style w:type="paragraph" w:customStyle="1" w:styleId="Bulletlevel2">
    <w:name w:val="Bullet level 2"/>
    <w:basedOn w:val="BulletedList"/>
    <w:semiHidden/>
    <w:qFormat/>
    <w:rsid w:val="009F6D57"/>
    <w:pPr>
      <w:numPr>
        <w:ilvl w:val="1"/>
      </w:numPr>
      <w:ind w:left="720"/>
    </w:pPr>
  </w:style>
  <w:style w:type="paragraph" w:customStyle="1" w:styleId="Numberedlastinlist">
    <w:name w:val="Numbered last in list"/>
    <w:basedOn w:val="Normal"/>
    <w:semiHidden/>
    <w:qFormat/>
    <w:rsid w:val="009F6D57"/>
    <w:pPr>
      <w:numPr>
        <w:numId w:val="4"/>
      </w:numPr>
      <w:spacing w:after="240"/>
      <w:ind w:left="360"/>
    </w:pPr>
    <w:rPr>
      <w:rFonts w:cs="Tahoma"/>
      <w:szCs w:val="20"/>
    </w:rPr>
  </w:style>
  <w:style w:type="paragraph" w:customStyle="1" w:styleId="Bulletlevel3">
    <w:name w:val="Bullet level 3"/>
    <w:basedOn w:val="Bulletlevel2"/>
    <w:semiHidden/>
    <w:qFormat/>
    <w:rsid w:val="009F6D57"/>
    <w:pPr>
      <w:numPr>
        <w:ilvl w:val="0"/>
        <w:numId w:val="19"/>
      </w:numPr>
      <w:ind w:left="1440"/>
    </w:pPr>
  </w:style>
  <w:style w:type="paragraph" w:customStyle="1" w:styleId="StyleBulletlevel3Bold">
    <w:name w:val="Style Bullet level 3 + Bold"/>
    <w:basedOn w:val="Bulletlevel3"/>
    <w:semiHidden/>
    <w:rsid w:val="009F6D57"/>
    <w:rPr>
      <w:bCs/>
    </w:rPr>
  </w:style>
  <w:style w:type="character" w:styleId="CommentReference">
    <w:name w:val="annotation reference"/>
    <w:basedOn w:val="DefaultParagraphFont"/>
    <w:semiHidden/>
    <w:rsid w:val="009A00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000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2A93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0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2A93"/>
    <w:rPr>
      <w:rFonts w:ascii="Tahoma" w:hAnsi="Tahoma"/>
      <w:b/>
      <w:bCs/>
    </w:rPr>
  </w:style>
  <w:style w:type="paragraph" w:styleId="Title">
    <w:name w:val="Title"/>
    <w:basedOn w:val="BodyText"/>
    <w:next w:val="Normal"/>
    <w:link w:val="TitleChar"/>
    <w:semiHidden/>
    <w:rsid w:val="004E5064"/>
    <w:pPr>
      <w:spacing w:after="360"/>
      <w:jc w:val="center"/>
    </w:pPr>
    <w:rPr>
      <w:b/>
      <w:caps/>
      <w:color w:val="1F497D"/>
      <w:spacing w:val="8"/>
      <w:sz w:val="26"/>
      <w:szCs w:val="26"/>
    </w:rPr>
  </w:style>
  <w:style w:type="character" w:customStyle="1" w:styleId="TitleChar">
    <w:name w:val="Title Char"/>
    <w:basedOn w:val="DefaultParagraphFont"/>
    <w:link w:val="Title"/>
    <w:semiHidden/>
    <w:rsid w:val="008D1910"/>
    <w:rPr>
      <w:rFonts w:ascii="Tahoma" w:hAnsi="Tahoma"/>
      <w:b/>
      <w:caps/>
      <w:color w:val="1F497D"/>
      <w:spacing w:val="8"/>
      <w:sz w:val="26"/>
      <w:szCs w:val="26"/>
    </w:rPr>
  </w:style>
  <w:style w:type="table" w:styleId="TableGrid">
    <w:name w:val="Table Grid"/>
    <w:basedOn w:val="TableNormal"/>
    <w:rsid w:val="004E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tofromccdate">
    <w:name w:val="Memo to from cc date"/>
    <w:basedOn w:val="MemotofromccdateBOLD"/>
    <w:semiHidden/>
    <w:qFormat/>
    <w:rsid w:val="00506AC3"/>
    <w:pPr>
      <w:ind w:left="0" w:firstLine="0"/>
    </w:pPr>
    <w:rPr>
      <w:b w:val="0"/>
    </w:rPr>
  </w:style>
  <w:style w:type="paragraph" w:customStyle="1" w:styleId="TableFigureCaption">
    <w:name w:val="Table &amp; Figure Caption"/>
    <w:basedOn w:val="Normal"/>
    <w:next w:val="BodyText"/>
    <w:qFormat/>
    <w:rsid w:val="00BE2A93"/>
    <w:pPr>
      <w:keepNext/>
      <w:spacing w:before="360" w:after="60"/>
      <w:ind w:left="1080" w:hanging="1080"/>
    </w:pPr>
    <w:rPr>
      <w:b/>
      <w:i/>
      <w:sz w:val="18"/>
      <w:szCs w:val="16"/>
    </w:rPr>
  </w:style>
  <w:style w:type="paragraph" w:customStyle="1" w:styleId="BulletedListIndent">
    <w:name w:val="Bulleted List Indent"/>
    <w:basedOn w:val="BulletedList"/>
    <w:qFormat/>
    <w:rsid w:val="00BE2A93"/>
    <w:pPr>
      <w:numPr>
        <w:numId w:val="31"/>
      </w:numPr>
      <w:spacing w:line="240" w:lineRule="atLeast"/>
    </w:pPr>
    <w:rPr>
      <w:spacing w:val="4"/>
      <w:szCs w:val="18"/>
    </w:rPr>
  </w:style>
  <w:style w:type="paragraph" w:customStyle="1" w:styleId="BulletedListIndent2">
    <w:name w:val="Bulleted List Indent 2"/>
    <w:basedOn w:val="Normal"/>
    <w:qFormat/>
    <w:rsid w:val="00BE2A93"/>
    <w:pPr>
      <w:numPr>
        <w:numId w:val="26"/>
      </w:numPr>
      <w:spacing w:after="240"/>
      <w:ind w:left="1080"/>
    </w:pPr>
  </w:style>
  <w:style w:type="paragraph" w:customStyle="1" w:styleId="NumberedList">
    <w:name w:val="Numbered List"/>
    <w:rsid w:val="00BE2A93"/>
    <w:pPr>
      <w:numPr>
        <w:numId w:val="34"/>
      </w:numPr>
      <w:spacing w:after="120" w:line="240" w:lineRule="atLeast"/>
    </w:pPr>
    <w:rPr>
      <w:rFonts w:ascii="Tahoma" w:hAnsi="Tahoma" w:cs="Tahoma"/>
      <w:spacing w:val="4"/>
      <w:szCs w:val="18"/>
    </w:rPr>
  </w:style>
  <w:style w:type="paragraph" w:customStyle="1" w:styleId="TableHeadings">
    <w:name w:val="Table Headings"/>
    <w:basedOn w:val="TableText"/>
    <w:qFormat/>
    <w:rsid w:val="006452BC"/>
    <w:pPr>
      <w:spacing w:after="40"/>
    </w:pPr>
    <w:rPr>
      <w:color w:val="FFFFFF" w:themeColor="background1"/>
    </w:rPr>
  </w:style>
  <w:style w:type="table" w:customStyle="1" w:styleId="EnerNOCReportTable">
    <w:name w:val="EnerNOC Report Table"/>
    <w:basedOn w:val="TableNormal"/>
    <w:rsid w:val="006E014C"/>
    <w:rPr>
      <w:rFonts w:ascii="Calibri" w:hAnsi="Calibri"/>
    </w:rPr>
    <w:tblPr>
      <w:tblInd w:w="11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003E74" w:themeFill="text2"/>
      </w:tcPr>
    </w:tblStylePr>
  </w:style>
  <w:style w:type="table" w:styleId="Table3Deffects1">
    <w:name w:val="Table 3D effects 1"/>
    <w:basedOn w:val="TableNormal"/>
    <w:rsid w:val="00BE2A93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ubject">
    <w:name w:val="Subject"/>
    <w:basedOn w:val="Memotofromccdate"/>
    <w:semiHidden/>
    <w:qFormat/>
    <w:rsid w:val="00BE2A93"/>
  </w:style>
  <w:style w:type="paragraph" w:styleId="Date">
    <w:name w:val="Date"/>
    <w:basedOn w:val="Memotofromccdate"/>
    <w:next w:val="Normal"/>
    <w:link w:val="DateChar"/>
    <w:semiHidden/>
    <w:rsid w:val="00BE2A93"/>
  </w:style>
  <w:style w:type="character" w:customStyle="1" w:styleId="DateChar">
    <w:name w:val="Date Char"/>
    <w:basedOn w:val="DefaultParagraphFont"/>
    <w:link w:val="Date"/>
    <w:semiHidden/>
    <w:rsid w:val="00BE2A93"/>
    <w:rPr>
      <w:rFonts w:ascii="Tahoma" w:hAnsi="Tahoma" w:cs="Tahoma"/>
    </w:rPr>
  </w:style>
  <w:style w:type="character" w:customStyle="1" w:styleId="BulletedListCharChar">
    <w:name w:val="Bulleted List Char Char"/>
    <w:basedOn w:val="DefaultParagraphFont"/>
    <w:semiHidden/>
    <w:rsid w:val="00BE2A93"/>
    <w:rPr>
      <w:rFonts w:ascii="Tahoma" w:hAnsi="Tahoma" w:cs="Tahoma"/>
      <w:spacing w:val="4"/>
      <w:szCs w:val="18"/>
    </w:rPr>
  </w:style>
  <w:style w:type="character" w:customStyle="1" w:styleId="Heading4Char">
    <w:name w:val="Heading 4 Char"/>
    <w:aliases w:val="3rd Lvl Head Char"/>
    <w:basedOn w:val="DefaultParagraphFont"/>
    <w:link w:val="Heading4"/>
    <w:rsid w:val="005639D6"/>
    <w:rPr>
      <w:rFonts w:ascii="Tahoma" w:hAnsi="Tahoma"/>
      <w:b/>
      <w:bCs/>
      <w:i/>
      <w:szCs w:val="18"/>
    </w:rPr>
  </w:style>
  <w:style w:type="paragraph" w:customStyle="1" w:styleId="Note">
    <w:name w:val="Note"/>
    <w:basedOn w:val="BodyText"/>
    <w:rsid w:val="00512A47"/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F540B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40B7"/>
    <w:rPr>
      <w:rFonts w:ascii="Tahoma" w:hAnsi="Tahoma"/>
    </w:rPr>
  </w:style>
  <w:style w:type="character" w:styleId="FootnoteReference">
    <w:name w:val="footnote reference"/>
    <w:basedOn w:val="DefaultParagraphFont"/>
    <w:semiHidden/>
    <w:unhideWhenUsed/>
    <w:rsid w:val="00F540B7"/>
    <w:rPr>
      <w:vertAlign w:val="superscript"/>
    </w:rPr>
  </w:style>
  <w:style w:type="paragraph" w:styleId="Revision">
    <w:name w:val="Revision"/>
    <w:hidden/>
    <w:uiPriority w:val="99"/>
    <w:semiHidden/>
    <w:rsid w:val="00DC4E3E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568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rstein\Documents\x_Templates\2012%20Templates\Memo\EnerNOC%20Memo%20Template%20(Sept%204%202012).dotx" TargetMode="External"/></Relationships>
</file>

<file path=word/theme/theme1.xml><?xml version="1.0" encoding="utf-8"?>
<a:theme xmlns:a="http://schemas.openxmlformats.org/drawingml/2006/main" name="EnerNOC EUS PPT theme (3-12)">
  <a:themeElements>
    <a:clrScheme name="EnerNOC">
      <a:dk1>
        <a:sysClr val="windowText" lastClr="000000"/>
      </a:dk1>
      <a:lt1>
        <a:sysClr val="window" lastClr="FFFFFF"/>
      </a:lt1>
      <a:dk2>
        <a:srgbClr val="003E74"/>
      </a:dk2>
      <a:lt2>
        <a:srgbClr val="EEECE1"/>
      </a:lt2>
      <a:accent1>
        <a:srgbClr val="4C789D"/>
      </a:accent1>
      <a:accent2>
        <a:srgbClr val="7F9EB9"/>
      </a:accent2>
      <a:accent3>
        <a:srgbClr val="CCD8E3"/>
      </a:accent3>
      <a:accent4>
        <a:srgbClr val="DEB408"/>
      </a:accent4>
      <a:accent5>
        <a:srgbClr val="919195"/>
      </a:accent5>
      <a:accent6>
        <a:srgbClr val="F2F5F8"/>
      </a:accent6>
      <a:hlink>
        <a:srgbClr val="0000FF"/>
      </a:hlink>
      <a:folHlink>
        <a:srgbClr val="800080"/>
      </a:folHlink>
    </a:clrScheme>
    <a:fontScheme name="EnerNOC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Default Design 1">
        <a:dk1>
          <a:srgbClr val="00417B"/>
        </a:dk1>
        <a:lt1>
          <a:srgbClr val="FFFFFF"/>
        </a:lt1>
        <a:dk2>
          <a:srgbClr val="336695"/>
        </a:dk2>
        <a:lt2>
          <a:srgbClr val="000000"/>
        </a:lt2>
        <a:accent1>
          <a:srgbClr val="668CB0"/>
        </a:accent1>
        <a:accent2>
          <a:srgbClr val="99B1C9"/>
        </a:accent2>
        <a:accent3>
          <a:srgbClr val="FFFFFF"/>
        </a:accent3>
        <a:accent4>
          <a:srgbClr val="003668"/>
        </a:accent4>
        <a:accent5>
          <a:srgbClr val="B8C5D4"/>
        </a:accent5>
        <a:accent6>
          <a:srgbClr val="8AA0B6"/>
        </a:accent6>
        <a:hlink>
          <a:srgbClr val="ED1C24"/>
        </a:hlink>
        <a:folHlink>
          <a:srgbClr val="62BB4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D2FE07C0AA5C4E814A8CE6D7513F53" ma:contentTypeVersion="119" ma:contentTypeDescription="" ma:contentTypeScope="" ma:versionID="948d1625b563adcc3438c46a9af660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2015-12-03T08:00:00+00:00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C9D333-6293-46CB-8173-F6BCB8C2F6B7}"/>
</file>

<file path=customXml/itemProps2.xml><?xml version="1.0" encoding="utf-8"?>
<ds:datastoreItem xmlns:ds="http://schemas.openxmlformats.org/officeDocument/2006/customXml" ds:itemID="{EB0A0D72-32CC-4A83-8054-6B78954E1C60}"/>
</file>

<file path=customXml/itemProps3.xml><?xml version="1.0" encoding="utf-8"?>
<ds:datastoreItem xmlns:ds="http://schemas.openxmlformats.org/officeDocument/2006/customXml" ds:itemID="{0F5A8F9E-9495-4C77-8AA6-229EF218A6BC}"/>
</file>

<file path=customXml/itemProps4.xml><?xml version="1.0" encoding="utf-8"?>
<ds:datastoreItem xmlns:ds="http://schemas.openxmlformats.org/officeDocument/2006/customXml" ds:itemID="{9A7830DC-E377-4844-9443-875B7AF3383A}"/>
</file>

<file path=customXml/itemProps5.xml><?xml version="1.0" encoding="utf-8"?>
<ds:datastoreItem xmlns:ds="http://schemas.openxmlformats.org/officeDocument/2006/customXml" ds:itemID="{2A110C30-4CBD-4EDA-B288-D9954E433A8A}"/>
</file>

<file path=docProps/app.xml><?xml version="1.0" encoding="utf-8"?>
<Properties xmlns="http://schemas.openxmlformats.org/officeDocument/2006/extended-properties" xmlns:vt="http://schemas.openxmlformats.org/officeDocument/2006/docPropsVTypes">
  <Template>EnerNOC Memo Template (Sept 4 2012).dotx</Template>
  <TotalTime>2</TotalTime>
  <Pages>2</Pages>
  <Words>718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GEP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costenaro</dc:creator>
  <cp:lastModifiedBy>Mak, Chanda (ATG)</cp:lastModifiedBy>
  <cp:revision>4</cp:revision>
  <cp:lastPrinted>2012-08-10T16:55:00Z</cp:lastPrinted>
  <dcterms:created xsi:type="dcterms:W3CDTF">2015-12-02T16:02:00Z</dcterms:created>
  <dcterms:modified xsi:type="dcterms:W3CDTF">2015-12-02T21:41:00Z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1020820521</vt:i4>
  </property>
  <property fmtid="{D5CDD505-2E9C-101B-9397-08002B2CF9AE}" pid="3" name="_NewReviewCycle">
    <vt:lpwstr/>
  </property>
  <property fmtid="{D5CDD505-2E9C-101B-9397-08002B2CF9AE}" pid="4" name="_EmailSubject">
    <vt:lpwstr>E-Filing: Docket UE-152072 –Comments of Public Counsel</vt:lpwstr>
  </property>
  <property fmtid="{D5CDD505-2E9C-101B-9397-08002B2CF9AE}" pid="5" name="_AuthorEmail">
    <vt:lpwstr>LeaD@ATG.WA.GOV</vt:lpwstr>
  </property>
  <property fmtid="{D5CDD505-2E9C-101B-9397-08002B2CF9AE}" pid="6" name="_AuthorEmailDisplayName">
    <vt:lpwstr>Fisher, Lea (ATG)</vt:lpwstr>
  </property>
  <property fmtid="{D5CDD505-2E9C-101B-9397-08002B2CF9AE}" pid="7" name="ContentTypeId">
    <vt:lpwstr>0x0101006E56B4D1795A2E4DB2F0B01679ED314A00D9D2FE07C0AA5C4E814A8CE6D7513F53</vt:lpwstr>
  </property>
  <property fmtid="{D5CDD505-2E9C-101B-9397-08002B2CF9AE}" pid="8" name="_docset_NoMedatataSyncRequired">
    <vt:lpwstr>False</vt:lpwstr>
  </property>
</Properties>
</file>