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3A947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CB3A948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CB3A94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E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0CB3A94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50" w14:textId="224430E4" w:rsidR="00803373" w:rsidRPr="00391AFB" w:rsidRDefault="00E8342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7, 2014</w:t>
      </w:r>
      <w:bookmarkStart w:id="0" w:name="_GoBack"/>
      <w:bookmarkEnd w:id="0"/>
    </w:p>
    <w:p w14:paraId="0CB3A951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CB3A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5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54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0CB3A95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0CB3A95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0CB3A957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0CB3A95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CB3A9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ECA6CB4" w14:textId="77777777" w:rsidR="00E83424" w:rsidRDefault="00E83424" w:rsidP="00E83424">
      <w:pPr>
        <w:pStyle w:val="Header"/>
        <w:tabs>
          <w:tab w:val="left" w:pos="681"/>
          <w:tab w:val="left" w:pos="1401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Pr="00E83424">
        <w:rPr>
          <w:rFonts w:ascii="Times New Roman" w:hAnsi="Times New Roman"/>
          <w:i/>
        </w:rPr>
        <w:t xml:space="preserve">In the Matter of the Petition of King County, Washington, BNSF Railway, Frontier Communications Northwest, Inc., Verizon Wireless, and New Cingular Wireless </w:t>
      </w:r>
      <w:smartTag w:uri="urn:schemas-microsoft-com:office:smarttags" w:element="stockticker">
        <w:r w:rsidRPr="00E83424">
          <w:rPr>
            <w:rFonts w:ascii="Times New Roman" w:hAnsi="Times New Roman"/>
            <w:i/>
          </w:rPr>
          <w:t>PCS</w:t>
        </w:r>
      </w:smartTag>
      <w:r w:rsidRPr="00E83424">
        <w:rPr>
          <w:rFonts w:ascii="Times New Roman" w:hAnsi="Times New Roman"/>
          <w:i/>
        </w:rPr>
        <w:t>, LLC. For a Declaratory Order to address the degradation of service from Puget Sound Energy due to the physical deterioration of the Maloney Ridge Line underground cable</w:t>
      </w:r>
    </w:p>
    <w:p w14:paraId="0CB3A95B" w14:textId="29C6C588" w:rsidR="00711347" w:rsidRPr="00391AFB" w:rsidRDefault="00E83424" w:rsidP="00E83424">
      <w:pPr>
        <w:pStyle w:val="Header"/>
        <w:tabs>
          <w:tab w:val="left" w:pos="681"/>
          <w:tab w:val="left" w:pos="1401"/>
        </w:tabs>
        <w:spacing w:line="240" w:lineRule="exact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C5D32">
        <w:rPr>
          <w:rFonts w:ascii="Times New Roman" w:hAnsi="Times New Roman"/>
        </w:rPr>
        <w:t xml:space="preserve">Docket </w:t>
      </w:r>
      <w:r>
        <w:rPr>
          <w:rFonts w:ascii="Times New Roman" w:hAnsi="Times New Roman"/>
        </w:rPr>
        <w:t xml:space="preserve">UE-141335 </w:t>
      </w:r>
    </w:p>
    <w:p w14:paraId="0CB3A95C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0CB3A95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0CB3A95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5F" w14:textId="2541D0DB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83424">
        <w:rPr>
          <w:rFonts w:ascii="Times New Roman" w:hAnsi="Times New Roman"/>
          <w:sz w:val="24"/>
        </w:rPr>
        <w:t>two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E83424">
        <w:rPr>
          <w:rFonts w:ascii="Times New Roman" w:hAnsi="Times New Roman"/>
          <w:sz w:val="24"/>
        </w:rPr>
        <w:t>Notice of Appearance on Behalf of Commission Staff,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0CB3A96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1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CB3A96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5" w14:textId="256D05DB" w:rsidR="00813052" w:rsidRPr="00391AFB" w:rsidRDefault="00E8342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14:paraId="0CB3A966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CB3A96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8" w14:textId="35608149" w:rsidR="00803373" w:rsidRDefault="00E8342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14:paraId="0CB3A969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0CB3A96A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C254B3"/>
    <w:rsid w:val="00D241B2"/>
    <w:rsid w:val="00D313BD"/>
    <w:rsid w:val="00DE2032"/>
    <w:rsid w:val="00E83424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B3A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E83424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E83424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2014-07-07T07:00:00+00:00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58C45C8-EEA9-4333-9E83-2DB628068254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EF332989-41EE-41DE-8657-C3774BB20A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Krista Gross</cp:lastModifiedBy>
  <cp:revision>7</cp:revision>
  <cp:lastPrinted>2011-09-29T21:05:00Z</cp:lastPrinted>
  <dcterms:created xsi:type="dcterms:W3CDTF">2012-03-07T17:09:00Z</dcterms:created>
  <dcterms:modified xsi:type="dcterms:W3CDTF">2014-07-07T17:17:00Z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