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Pr="00513D44" w:rsidRDefault="009008D5">
      <w:pPr>
        <w:rPr>
          <w:rFonts w:ascii="Times New Roman" w:hAnsi="Times New Roman"/>
          <w:sz w:val="24"/>
        </w:rPr>
      </w:pPr>
    </w:p>
    <w:p w14:paraId="43D0763B" w14:textId="693AE2C0" w:rsidR="009008D5" w:rsidRPr="00513D44" w:rsidRDefault="00AA30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12, 2014</w:t>
      </w:r>
    </w:p>
    <w:p w14:paraId="37A963A5" w14:textId="1C7383C7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1693264A" w14:textId="263092D1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Utilities and Transportation Commission</w:t>
      </w:r>
    </w:p>
    <w:p w14:paraId="7CBE3116" w14:textId="7BECE664" w:rsidR="009008D5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14:paraId="4661BDFB" w14:textId="20AF7E89" w:rsidR="009008D5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14:paraId="462BFDAC" w14:textId="07961973" w:rsidR="00513D44" w:rsidRP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14:paraId="6A056452" w14:textId="77777777" w:rsidR="009008D5" w:rsidRPr="00513D44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7F1DA57" w14:textId="1DF7BF55" w:rsidR="009008D5" w:rsidRPr="00513D44" w:rsidRDefault="00513D44" w:rsidP="00513D44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513D44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AA304B">
        <w:rPr>
          <w:rFonts w:ascii="Times New Roman" w:hAnsi="Times New Roman"/>
          <w:i/>
          <w:sz w:val="24"/>
        </w:rPr>
        <w:t>Cristalina, LLC</w:t>
      </w:r>
    </w:p>
    <w:p w14:paraId="6451E663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0D56824" w14:textId="0DDC1CC0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Staff’s Request to Rescind Penalty Assessment</w:t>
      </w:r>
    </w:p>
    <w:p w14:paraId="3DC6C764" w14:textId="423D088A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AA304B">
        <w:rPr>
          <w:rFonts w:ascii="Times New Roman" w:hAnsi="Times New Roman"/>
          <w:sz w:val="24"/>
        </w:rPr>
        <w:t>UW-140840</w:t>
      </w:r>
    </w:p>
    <w:p w14:paraId="7159C22B" w14:textId="77777777" w:rsidR="009008D5" w:rsidRDefault="009008D5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D3DFD7A" w14:textId="212AD256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King:</w:t>
      </w:r>
    </w:p>
    <w:p w14:paraId="3E320D08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2D3EC56" w14:textId="0E7761EC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May 2</w:t>
      </w:r>
      <w:r w:rsidR="00AA304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2014, the Utilities and Transportation Commission issued a $</w:t>
      </w:r>
      <w:r w:rsidR="00AA304B">
        <w:rPr>
          <w:rFonts w:ascii="Times New Roman" w:hAnsi="Times New Roman"/>
          <w:sz w:val="24"/>
        </w:rPr>
        <w:t>1,0</w:t>
      </w:r>
      <w:r>
        <w:rPr>
          <w:rFonts w:ascii="Times New Roman" w:hAnsi="Times New Roman"/>
          <w:sz w:val="24"/>
        </w:rPr>
        <w:t xml:space="preserve">00 Penalty Assessment in Docket </w:t>
      </w:r>
      <w:r w:rsidR="00AA304B">
        <w:rPr>
          <w:rFonts w:ascii="Times New Roman" w:hAnsi="Times New Roman"/>
          <w:sz w:val="24"/>
        </w:rPr>
        <w:t>UW-140840</w:t>
      </w:r>
      <w:r>
        <w:rPr>
          <w:rFonts w:ascii="Times New Roman" w:hAnsi="Times New Roman"/>
          <w:sz w:val="24"/>
        </w:rPr>
        <w:t xml:space="preserve"> against </w:t>
      </w:r>
      <w:r w:rsidR="00AA304B">
        <w:rPr>
          <w:rFonts w:ascii="Times New Roman" w:hAnsi="Times New Roman"/>
          <w:sz w:val="24"/>
        </w:rPr>
        <w:t>Cristalina, LLC</w:t>
      </w:r>
      <w:r>
        <w:rPr>
          <w:rFonts w:ascii="Times New Roman" w:hAnsi="Times New Roman"/>
          <w:sz w:val="24"/>
        </w:rPr>
        <w:t xml:space="preserve"> for </w:t>
      </w:r>
      <w:r w:rsidR="00AA304B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violations of Washington Administrative Code (WAC) </w:t>
      </w:r>
      <w:r w:rsidR="00AA304B">
        <w:rPr>
          <w:rFonts w:ascii="Times New Roman" w:hAnsi="Times New Roman"/>
          <w:sz w:val="24"/>
        </w:rPr>
        <w:t>480-110-505</w:t>
      </w:r>
      <w:r>
        <w:rPr>
          <w:rFonts w:ascii="Times New Roman" w:hAnsi="Times New Roman"/>
          <w:sz w:val="24"/>
        </w:rPr>
        <w:t xml:space="preserve">, which requires </w:t>
      </w:r>
      <w:r w:rsidR="00AA304B">
        <w:rPr>
          <w:rFonts w:ascii="Times New Roman" w:hAnsi="Times New Roman"/>
          <w:sz w:val="24"/>
        </w:rPr>
        <w:t>water</w:t>
      </w:r>
      <w:r>
        <w:rPr>
          <w:rFonts w:ascii="Times New Roman" w:hAnsi="Times New Roman"/>
          <w:sz w:val="24"/>
        </w:rPr>
        <w:t xml:space="preserve"> companies to furnish annual reports to the commission no later than May 1 each year.</w:t>
      </w:r>
    </w:p>
    <w:p w14:paraId="171E5079" w14:textId="77777777" w:rsidR="00513D44" w:rsidRDefault="00513D44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42BD05A0" w14:textId="61C5C561" w:rsidR="00513D44" w:rsidRDefault="00AA304B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September 23, 2014, the Utilities and Transportation Commission issued Order 01 in Docket UW-141301approving the transfer of assets and removal of Cristalina LLC from regulation.  As Cristalina will no longer be regulated upon the closing of the transfer of assets, </w:t>
      </w:r>
      <w:r w:rsidR="005A7D10">
        <w:rPr>
          <w:rFonts w:ascii="Times New Roman" w:hAnsi="Times New Roman"/>
          <w:sz w:val="24"/>
        </w:rPr>
        <w:t>staff recommends that the assessed penalty be withdrawn and the docket closed.</w:t>
      </w:r>
      <w:bookmarkStart w:id="0" w:name="_GoBack"/>
      <w:bookmarkEnd w:id="0"/>
    </w:p>
    <w:p w14:paraId="11B70D57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042BE7ED" w14:textId="253C410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14313B">
          <w:rPr>
            <w:rStyle w:val="Hyperlink"/>
            <w:rFonts w:ascii="Times New Roman" w:hAnsi="Times New Roman"/>
            <w:sz w:val="24"/>
          </w:rPr>
          <w:t>aandrews@utc.wa.gov</w:t>
        </w:r>
      </w:hyperlink>
      <w:r>
        <w:rPr>
          <w:rFonts w:ascii="Times New Roman" w:hAnsi="Times New Roman"/>
          <w:sz w:val="24"/>
        </w:rPr>
        <w:t>.</w:t>
      </w:r>
    </w:p>
    <w:p w14:paraId="236D341C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139834BE" w14:textId="20F52205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512C0629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7726EC76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2B4A521F" w14:textId="77777777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</w:p>
    <w:p w14:paraId="5D3D2E6D" w14:textId="6BCA70EC" w:rsidR="005A7D10" w:rsidRDefault="005A7D10" w:rsidP="009008D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Sondra Walsh, Director</w:t>
      </w:r>
    </w:p>
    <w:p w14:paraId="7C65E335" w14:textId="505AF390" w:rsidR="005A7D10" w:rsidRDefault="005A7D10" w:rsidP="009008D5">
      <w:pPr>
        <w:spacing w:after="0" w:line="240" w:lineRule="auto"/>
      </w:pPr>
      <w:r>
        <w:rPr>
          <w:rFonts w:ascii="Times New Roman" w:hAnsi="Times New Roman"/>
          <w:sz w:val="24"/>
        </w:rPr>
        <w:t>Administrative Services</w:t>
      </w:r>
    </w:p>
    <w:sectPr w:rsidR="005A7D10" w:rsidSect="00B47E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3A56" w14:textId="77777777" w:rsidR="00CE5EE6" w:rsidRDefault="00CE5EE6" w:rsidP="00CE5EE6">
      <w:pPr>
        <w:spacing w:after="0" w:line="240" w:lineRule="auto"/>
      </w:pPr>
      <w:r>
        <w:separator/>
      </w:r>
    </w:p>
  </w:endnote>
  <w:endnote w:type="continuationSeparator" w:id="0">
    <w:p w14:paraId="01E9DDF2" w14:textId="77777777" w:rsidR="00CE5EE6" w:rsidRDefault="00CE5EE6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D513" w14:textId="77777777" w:rsidR="00CE5EE6" w:rsidRDefault="00CE5EE6" w:rsidP="00CE5EE6">
      <w:pPr>
        <w:spacing w:after="0" w:line="240" w:lineRule="auto"/>
      </w:pPr>
      <w:r>
        <w:separator/>
      </w:r>
    </w:p>
  </w:footnote>
  <w:footnote w:type="continuationSeparator" w:id="0">
    <w:p w14:paraId="75524132" w14:textId="77777777" w:rsidR="00CE5EE6" w:rsidRDefault="00CE5EE6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22FC" w14:textId="77777777" w:rsidR="00CE5EE6" w:rsidRDefault="00CE5EE6" w:rsidP="00CE5EE6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134A34CC" wp14:editId="20D82F5B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5C2EF" w14:textId="77777777" w:rsidR="00CE5EE6" w:rsidRDefault="00CE5EE6" w:rsidP="00CE5EE6">
    <w:pPr>
      <w:pStyle w:val="NoSpacing"/>
      <w:jc w:val="center"/>
      <w:rPr>
        <w:rFonts w:ascii="Arial" w:hAnsi="Arial"/>
        <w:b/>
        <w:color w:val="008000"/>
        <w:sz w:val="18"/>
      </w:rPr>
    </w:pPr>
  </w:p>
  <w:p w14:paraId="13043D2B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24AB5524" w14:textId="77777777" w:rsidR="00CE5EE6" w:rsidRDefault="00CE5EE6" w:rsidP="00CE5EE6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5BEE1A99" w14:textId="77777777" w:rsidR="00CE5EE6" w:rsidRDefault="00CE5EE6" w:rsidP="00CE5EE6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1606E737" w14:textId="24BABCAB" w:rsidR="00CE5EE6" w:rsidRDefault="00CE5EE6" w:rsidP="00CE5EE6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2451F2"/>
    <w:rsid w:val="00433B58"/>
    <w:rsid w:val="00513D44"/>
    <w:rsid w:val="005A7D10"/>
    <w:rsid w:val="009008D5"/>
    <w:rsid w:val="00AA304B"/>
    <w:rsid w:val="00B478A1"/>
    <w:rsid w:val="00CE5EE6"/>
    <w:rsid w:val="00D61AB4"/>
    <w:rsid w:val="00DE034C"/>
    <w:rsid w:val="00E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25C70AFD1ED4D945AC2B68397FBBE" ma:contentTypeVersion="175" ma:contentTypeDescription="" ma:contentTypeScope="" ma:versionID="bc3ecaac6f92d80b9a698edaa86780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2014-11-13T19:25:10+00:00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140840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182903-0BC3-4A44-9997-BCE1B9E6F2C2}"/>
</file>

<file path=customXml/itemProps2.xml><?xml version="1.0" encoding="utf-8"?>
<ds:datastoreItem xmlns:ds="http://schemas.openxmlformats.org/officeDocument/2006/customXml" ds:itemID="{8A56205F-0F0A-490C-BDA3-5CE0BE8A7B6F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F86AB9E9-7D92-4B2F-9055-C67A7F6A4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2014-05-27T16:59:00Z</cp:lastPrinted>
  <dcterms:created xsi:type="dcterms:W3CDTF">2014-11-10T16:36:00Z</dcterms:created>
  <dcterms:modified xsi:type="dcterms:W3CDTF">2014-11-10T16:36:00Z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0x0101006E56B4D1795A2E4DB2F0B01679ED314A0094725C70AFD1ED4D945AC2B68397FBBE</vt:lpwstr>
  </property>
  <property fmtid="{D5CDD505-2E9C-101B-9397-08002B2CF9AE}" pid="3" name="_docset_NoMedatataSyncRequired">
    <vt:lpwstr>False</vt:lpwstr>
  </property>
</Properties>
</file>