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14:paraId="5C6EBCBC" w14:textId="77777777" w:rsidR="00396228" w:rsidRDefault="0020163B">
      <w:r>
        <w:rPr>
          <w:rFonts w:eastAsiaTheme="minorHAnsi"/>
        </w:rPr>
        <w:t>October 5,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1F4B5B81" w14:textId="77777777" w:rsidR="00396228" w:rsidRDefault="0020163B">
      <w:r>
        <w:rPr>
          <w:rFonts w:eastAsiaTheme="minorHAnsi"/>
        </w:rPr>
        <w:t>B &amp; Z Moving L.L.C.</w:t>
      </w:r>
    </w:p>
    <w:p w14:paraId="29022A39" w14:textId="77777777" w:rsidR="00396228" w:rsidRDefault="0020163B">
      <w:r>
        <w:rPr>
          <w:rFonts w:eastAsiaTheme="minorHAnsi"/>
        </w:rPr>
        <w:t>420 288th St. E</w:t>
      </w:r>
      <w:r>
        <w:rPr>
          <w:rFonts w:eastAsiaTheme="minorHAnsi"/>
        </w:rPr>
        <w:cr/>
        <w:t>Roy, WA 98580</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130869</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HG064948</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B &amp; Z Moving L.L.C.</w:t>
      </w:r>
      <w:r w:rsidRPr="00B574A5">
        <w:t>:</w:t>
      </w:r>
    </w:p>
    <w:p w14:paraId="2D203C1F" w14:textId="0D27A846" w:rsidR="00ED4399" w:rsidRPr="00B574A5" w:rsidRDefault="00ED4399" w:rsidP="00DF0FAA"/>
    <w:p w14:paraId="40D7AF01" w14:textId="30B1995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May 21, 2013</w:t>
      </w:r>
      <w:r w:rsidRPr="000B79C5">
        <w:rPr>
          <w:sz w:val="24"/>
        </w:rPr>
        <w:t xml:space="preserve">, </w:t>
      </w:r>
      <w:r>
        <w:rPr>
          <w:sz w:val="24"/>
        </w:rPr>
        <w:t>B &amp; Z Moving L.L.C.</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sidR="0020163B">
        <w:rPr>
          <w:sz w:val="24"/>
        </w:rPr>
        <w:t>June 6, 2013</w:t>
      </w:r>
      <w:bookmarkStart w:id="0" w:name="_GoBack"/>
      <w:bookmarkEnd w:id="0"/>
      <w:r w:rsidR="000B79C5" w:rsidRPr="000B79C5">
        <w:rPr>
          <w:sz w:val="24"/>
        </w:rPr>
        <w:t xml:space="preserve">, </w:t>
      </w:r>
      <w:r w:rsidR="009119B4" w:rsidRPr="000B79C5">
        <w:rPr>
          <w:sz w:val="24"/>
        </w:rPr>
        <w:t xml:space="preserve">the Commission approved the application in part and granted </w:t>
      </w:r>
      <w:r>
        <w:rPr>
          <w:sz w:val="24"/>
        </w:rPr>
        <w:t>B &amp; Z Moving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B &amp; Z Moving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HG064948</w:t>
      </w:r>
      <w:r w:rsidR="00B574A5" w:rsidRPr="00D1406A">
        <w:rPr>
          <w:sz w:val="24"/>
        </w:rPr>
        <w:t xml:space="preserve"> </w:t>
      </w:r>
      <w:r w:rsidRPr="00D1406A">
        <w:rPr>
          <w:sz w:val="24"/>
        </w:rPr>
        <w:t xml:space="preserve">issued in the name of </w:t>
      </w:r>
      <w:r>
        <w:rPr>
          <w:sz w:val="24"/>
        </w:rPr>
        <w:t>B &amp; Z Moving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B &amp; Z Moving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163B"/>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96228"/>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2013-05-21T07:00:00+00:00</OpenedDate>
    <Date1 xmlns="dc463f71-b30c-4ab2-9473-d307f9d35888">2016-10-05T07:00:00+00:00</Date1>
    <IsDocumentOrder xmlns="dc463f71-b30c-4ab2-9473-d307f9d35888">true</IsDocumentOrder>
    <IsHighlyConfidential xmlns="dc463f71-b30c-4ab2-9473-d307f9d35888">false</IsHighlyConfidential>
    <CaseCompanyNames xmlns="dc463f71-b30c-4ab2-9473-d307f9d35888">B &amp; Z Moving L.L.C.</CaseCompanyNames>
    <DocketNumber xmlns="dc463f71-b30c-4ab2-9473-d307f9d35888">130869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0E7D638E45234A95371658C5266F47" ma:contentTypeVersion="135" ma:contentTypeDescription="" ma:contentTypeScope="" ma:versionID="cb4a91fa99b6ebcaabdebde5aba58c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microsoft.com/office/infopath/2007/PartnerControls"/>
    <ds:schemaRef ds:uri="http://schemas.openxmlformats.org/package/2006/metadata/core-properties"/>
    <ds:schemaRef ds:uri="http://purl.org/dc/terms/"/>
    <ds:schemaRef ds:uri="7ca95c65-4f65-4144-95d4-89cf1dcaed71"/>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7FA2E7-CB22-4B4F-A60C-7288C262005F}"/>
</file>

<file path=customXml/itemProps3.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4.xml><?xml version="1.0" encoding="utf-8"?>
<ds:datastoreItem xmlns:ds="http://schemas.openxmlformats.org/officeDocument/2006/customXml" ds:itemID="{6379E07F-10A6-4517-944B-84C2926B84E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2016-10-05T15:31:00Z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0x0101006E56B4D1795A2E4DB2F0B01679ED314A009A0E7D638E45234A95371658C5266F47</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