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FE" w:rsidRDefault="00F40CFE" w:rsidP="00F40CFE">
      <w:pPr>
        <w:pStyle w:val="InsideAddress"/>
        <w:jc w:val="center"/>
        <w:rPr>
          <w:b/>
          <w:color w:val="0000FF"/>
          <w:sz w:val="24"/>
          <w:u w:val="single"/>
        </w:rPr>
      </w:pPr>
      <w:r>
        <w:rPr>
          <w:b/>
          <w:color w:val="0000FF"/>
          <w:sz w:val="24"/>
          <w:u w:val="single"/>
        </w:rPr>
        <w:t>BREMERTON-KITSAP AIRPORTER, INC.</w:t>
      </w:r>
    </w:p>
    <w:p w:rsidR="00F40CFE" w:rsidRDefault="00F40CFE" w:rsidP="00F40CFE">
      <w:pPr>
        <w:pStyle w:val="InsideAddress"/>
        <w:jc w:val="center"/>
        <w:rPr>
          <w:b/>
          <w:color w:val="0000FF"/>
          <w:sz w:val="24"/>
        </w:rPr>
      </w:pPr>
      <w:r>
        <w:rPr>
          <w:b/>
          <w:color w:val="0000FF"/>
          <w:sz w:val="24"/>
        </w:rPr>
        <w:t>PO Box 1255, Port Orchard, WA 98366</w:t>
      </w:r>
    </w:p>
    <w:p w:rsidR="00F40CFE" w:rsidRDefault="00F40CFE" w:rsidP="00F40CFE">
      <w:pPr>
        <w:jc w:val="center"/>
        <w:rPr>
          <w:b/>
          <w:color w:val="0000FF"/>
        </w:rPr>
      </w:pPr>
      <w:r>
        <w:rPr>
          <w:b/>
          <w:color w:val="0000FF"/>
        </w:rPr>
        <w:t>(360) 876-1737 – fax (360) 876-5521</w:t>
      </w:r>
    </w:p>
    <w:p w:rsidR="00F40CFE" w:rsidRDefault="00F40CFE" w:rsidP="00F40CFE">
      <w:pPr>
        <w:jc w:val="center"/>
        <w:rPr>
          <w:b/>
          <w:color w:val="0000FF"/>
        </w:rPr>
      </w:pPr>
      <w:r>
        <w:rPr>
          <w:b/>
          <w:color w:val="0000FF"/>
        </w:rPr>
        <w:t>www.kitsapairporter.com</w:t>
      </w:r>
    </w:p>
    <w:p w:rsidR="00F40CFE" w:rsidRDefault="00F40CFE" w:rsidP="00F40CFE"/>
    <w:p w:rsidR="00F40CFE" w:rsidRDefault="00F40CFE" w:rsidP="00F40CFE"/>
    <w:p w:rsidR="00F40CFE" w:rsidRDefault="00F40CFE" w:rsidP="00F40CFE">
      <w:pPr>
        <w:pStyle w:val="Date"/>
        <w:rPr>
          <w:szCs w:val="22"/>
        </w:rPr>
      </w:pPr>
      <w:r>
        <w:rPr>
          <w:szCs w:val="22"/>
        </w:rPr>
        <w:t>March 17, 2011</w:t>
      </w:r>
    </w:p>
    <w:p w:rsidR="00F40CFE" w:rsidRDefault="00F40CFE" w:rsidP="00F40CFE">
      <w:pPr>
        <w:tabs>
          <w:tab w:val="right" w:pos="9648"/>
        </w:tabs>
        <w:rPr>
          <w:szCs w:val="22"/>
        </w:rPr>
      </w:pPr>
    </w:p>
    <w:p w:rsidR="00F40CFE" w:rsidRDefault="00F40CFE" w:rsidP="00F40CFE">
      <w:pPr>
        <w:rPr>
          <w:szCs w:val="22"/>
          <w:u w:val="single"/>
        </w:rPr>
      </w:pPr>
      <w:r>
        <w:rPr>
          <w:szCs w:val="22"/>
          <w:u w:val="single"/>
        </w:rPr>
        <w:t>VIA EMAIL to WUTC RECORDS CENTER/</w:t>
      </w:r>
    </w:p>
    <w:p w:rsidR="00F40CFE" w:rsidRDefault="00F40CFE" w:rsidP="00F40CFE">
      <w:pPr>
        <w:rPr>
          <w:szCs w:val="22"/>
          <w:u w:val="single"/>
        </w:rPr>
      </w:pPr>
      <w:r>
        <w:rPr>
          <w:szCs w:val="22"/>
          <w:u w:val="single"/>
        </w:rPr>
        <w:t>ORIGINAL VIA FIRST CLASS MAIL</w:t>
      </w:r>
    </w:p>
    <w:p w:rsidR="00F40CFE" w:rsidRDefault="00F40CFE" w:rsidP="00F40CFE">
      <w:pPr>
        <w:rPr>
          <w:szCs w:val="22"/>
        </w:rPr>
      </w:pPr>
    </w:p>
    <w:p w:rsidR="00F40CFE" w:rsidRDefault="00F40CFE" w:rsidP="00F40CFE">
      <w:pPr>
        <w:rPr>
          <w:szCs w:val="22"/>
        </w:rPr>
      </w:pPr>
      <w:r>
        <w:rPr>
          <w:szCs w:val="22"/>
        </w:rPr>
        <w:t>David Danner, Executive Director and Secretary</w:t>
      </w:r>
    </w:p>
    <w:p w:rsidR="00F40CFE" w:rsidRDefault="00F40CFE" w:rsidP="00F40CFE">
      <w:pPr>
        <w:rPr>
          <w:szCs w:val="22"/>
        </w:rPr>
      </w:pPr>
      <w:r>
        <w:rPr>
          <w:szCs w:val="22"/>
        </w:rPr>
        <w:t>Washington Utilities and Transportation Commission</w:t>
      </w:r>
    </w:p>
    <w:p w:rsidR="00F40CFE" w:rsidRDefault="00F40CFE" w:rsidP="00F40CFE">
      <w:pPr>
        <w:rPr>
          <w:szCs w:val="22"/>
        </w:rPr>
      </w:pPr>
      <w:r>
        <w:rPr>
          <w:szCs w:val="22"/>
        </w:rPr>
        <w:t>Attention:  Patricia Clark, Administrative Law Judge</w:t>
      </w:r>
    </w:p>
    <w:p w:rsidR="00F40CFE" w:rsidRDefault="00F40CFE" w:rsidP="00F40CFE">
      <w:pPr>
        <w:rPr>
          <w:szCs w:val="22"/>
        </w:rPr>
      </w:pPr>
      <w:r>
        <w:rPr>
          <w:szCs w:val="22"/>
        </w:rPr>
        <w:t>P.O. Box 47250</w:t>
      </w:r>
    </w:p>
    <w:p w:rsidR="00F40CFE" w:rsidRDefault="00F40CFE" w:rsidP="00F40CFE">
      <w:pPr>
        <w:rPr>
          <w:szCs w:val="22"/>
        </w:rPr>
      </w:pPr>
      <w:r>
        <w:rPr>
          <w:szCs w:val="22"/>
        </w:rPr>
        <w:t>1300 S. Evergreen Park Dr. SW</w:t>
      </w:r>
    </w:p>
    <w:p w:rsidR="00F40CFE" w:rsidRDefault="00F40CFE" w:rsidP="00F40CFE">
      <w:pPr>
        <w:rPr>
          <w:szCs w:val="22"/>
        </w:rPr>
      </w:pPr>
      <w:r>
        <w:rPr>
          <w:szCs w:val="22"/>
        </w:rPr>
        <w:t>Olympia, WA 98504-7250</w:t>
      </w:r>
    </w:p>
    <w:p w:rsidR="00F40CFE" w:rsidRDefault="00F40CFE" w:rsidP="00F40CFE">
      <w:pPr>
        <w:rPr>
          <w:szCs w:val="22"/>
        </w:rPr>
      </w:pPr>
    </w:p>
    <w:p w:rsidR="00F40CFE" w:rsidRDefault="00F40CFE" w:rsidP="00F40CFE">
      <w:pPr>
        <w:ind w:left="720" w:hanging="720"/>
        <w:rPr>
          <w:rStyle w:val="ReLine"/>
        </w:rPr>
      </w:pPr>
      <w:r>
        <w:rPr>
          <w:rStyle w:val="ReLine"/>
          <w:szCs w:val="22"/>
        </w:rPr>
        <w:t>Re:</w:t>
      </w:r>
      <w:r>
        <w:rPr>
          <w:rStyle w:val="ReLine"/>
          <w:szCs w:val="22"/>
        </w:rPr>
        <w:tab/>
        <w:t xml:space="preserve">TC-110230 - Bremerton-Kitsap </w:t>
      </w:r>
      <w:proofErr w:type="spellStart"/>
      <w:r>
        <w:rPr>
          <w:rStyle w:val="ReLine"/>
          <w:szCs w:val="22"/>
        </w:rPr>
        <w:t>Airporter</w:t>
      </w:r>
      <w:proofErr w:type="spellEnd"/>
      <w:r>
        <w:rPr>
          <w:rStyle w:val="ReLine"/>
          <w:szCs w:val="22"/>
        </w:rPr>
        <w:t>, Inc. v. Shuttle Express</w:t>
      </w:r>
    </w:p>
    <w:p w:rsidR="00F40CFE" w:rsidRDefault="00F40CFE" w:rsidP="00F40CFE"/>
    <w:p w:rsidR="00F40CFE" w:rsidRDefault="00F40CFE" w:rsidP="00F40CFE">
      <w:pPr>
        <w:spacing w:after="240"/>
        <w:rPr>
          <w:szCs w:val="22"/>
        </w:rPr>
      </w:pPr>
      <w:r>
        <w:rPr>
          <w:szCs w:val="22"/>
        </w:rPr>
        <w:t>Dear Mr. Danner:</w:t>
      </w:r>
    </w:p>
    <w:p w:rsidR="00F40CFE" w:rsidRDefault="00F40CFE" w:rsidP="00F40CFE">
      <w:pPr>
        <w:pStyle w:val="BodyText"/>
        <w:rPr>
          <w:szCs w:val="22"/>
        </w:rPr>
      </w:pPr>
      <w:r>
        <w:rPr>
          <w:szCs w:val="22"/>
        </w:rPr>
        <w:t xml:space="preserve">This correspondence responds to the Commission’s Notice of Intent to Hear Matter on a Paper Record” served March 9, 2011.  Bremerton-Kitsap </w:t>
      </w:r>
      <w:proofErr w:type="spellStart"/>
      <w:r>
        <w:rPr>
          <w:szCs w:val="22"/>
        </w:rPr>
        <w:t>Airporter</w:t>
      </w:r>
      <w:proofErr w:type="spellEnd"/>
      <w:r>
        <w:rPr>
          <w:szCs w:val="22"/>
        </w:rPr>
        <w:t>, Inc. (“BKA”) has reviewed the above Notice and attempted to assemble some of the paperwork that would be submitted into a prospective paper record.  At this juncture, BKA cannot say that it has all relevant paperwork nor can it conclude that the paperwork that would be submitted for determination on the paper record is self-explanatory.  For that reason, BKA opposes the resolution of this matter at this point on a paper record and believes that a brief adjudicative proceeding pursuant to WAC 480-07-610(2) where some oral argument and possibly direct and cross examination questions might be used to interpret or explain the relevant paperwork.</w:t>
      </w:r>
    </w:p>
    <w:p w:rsidR="00F40CFE" w:rsidRDefault="00F40CFE" w:rsidP="00F40CFE">
      <w:pPr>
        <w:pStyle w:val="BodyText"/>
        <w:rPr>
          <w:szCs w:val="22"/>
        </w:rPr>
      </w:pPr>
      <w:r>
        <w:rPr>
          <w:szCs w:val="22"/>
        </w:rPr>
        <w:t>In the short interval since the Notice was received, BKA cannot yet verify that it has all relevant documents and thus would ask for some period of time to assure itself it has every relevant document before proceeding to a brief adjudicative proceeding.</w:t>
      </w:r>
    </w:p>
    <w:p w:rsidR="00F40CFE" w:rsidRDefault="00F40CFE" w:rsidP="00F40CFE">
      <w:pPr>
        <w:pStyle w:val="BodyText"/>
        <w:rPr>
          <w:szCs w:val="22"/>
        </w:rPr>
      </w:pPr>
      <w:r>
        <w:rPr>
          <w:szCs w:val="22"/>
        </w:rPr>
        <w:t>We are available to confer by telephone more specifically with you and/or Shuttle Express to attempt to resolve scheduling concerns and appreciate your attention to this matter.</w:t>
      </w:r>
    </w:p>
    <w:p w:rsidR="00F40CFE" w:rsidRDefault="00F40CFE" w:rsidP="00F40CFE">
      <w:pPr>
        <w:rPr>
          <w:szCs w:val="22"/>
        </w:rPr>
      </w:pPr>
      <w:r>
        <w:rPr>
          <w:szCs w:val="22"/>
        </w:rPr>
        <w:t>Sincerely,</w:t>
      </w:r>
    </w:p>
    <w:p w:rsidR="00F40CFE" w:rsidRDefault="00F40CFE" w:rsidP="00F40CFE">
      <w:pPr>
        <w:rPr>
          <w:szCs w:val="22"/>
        </w:rPr>
      </w:pPr>
    </w:p>
    <w:p w:rsidR="00F40CFE" w:rsidRDefault="00F40CFE" w:rsidP="00F40CFE">
      <w:pPr>
        <w:rPr>
          <w:szCs w:val="22"/>
        </w:rPr>
      </w:pPr>
    </w:p>
    <w:p w:rsidR="00F40CFE" w:rsidRDefault="00F40CFE" w:rsidP="00F40CFE">
      <w:pPr>
        <w:rPr>
          <w:szCs w:val="22"/>
        </w:rPr>
      </w:pPr>
    </w:p>
    <w:p w:rsidR="007F7207" w:rsidRDefault="00F40CFE">
      <w:r>
        <w:rPr>
          <w:sz w:val="21"/>
          <w:szCs w:val="21"/>
        </w:rPr>
        <w:t xml:space="preserve">Richard E. </w:t>
      </w:r>
      <w:proofErr w:type="spellStart"/>
      <w:r>
        <w:rPr>
          <w:sz w:val="21"/>
          <w:szCs w:val="21"/>
        </w:rPr>
        <w:t>Asche</w:t>
      </w:r>
      <w:proofErr w:type="spellEnd"/>
      <w:r>
        <w:rPr>
          <w:sz w:val="21"/>
          <w:szCs w:val="21"/>
        </w:rPr>
        <w:t>, President</w:t>
      </w:r>
    </w:p>
    <w:sectPr w:rsidR="007F7207" w:rsidSect="007F7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CFE"/>
    <w:rsid w:val="005123E0"/>
    <w:rsid w:val="007F7207"/>
    <w:rsid w:val="00F40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FE"/>
    <w:pPr>
      <w:spacing w:after="0" w:line="240" w:lineRule="auto"/>
    </w:pPr>
    <w:rPr>
      <w:rFonts w:ascii="Palatino Linotype" w:eastAsia="Times New Roman" w:hAnsi="Palatino Linotyp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40CFE"/>
    <w:pPr>
      <w:spacing w:after="240"/>
    </w:pPr>
    <w:rPr>
      <w:szCs w:val="24"/>
    </w:rPr>
  </w:style>
  <w:style w:type="character" w:customStyle="1" w:styleId="BodyTextChar">
    <w:name w:val="Body Text Char"/>
    <w:basedOn w:val="DefaultParagraphFont"/>
    <w:link w:val="BodyText"/>
    <w:semiHidden/>
    <w:rsid w:val="00F40CFE"/>
    <w:rPr>
      <w:rFonts w:ascii="Palatino Linotype" w:eastAsia="Times New Roman" w:hAnsi="Palatino Linotype" w:cs="Times New Roman"/>
      <w:szCs w:val="24"/>
    </w:rPr>
  </w:style>
  <w:style w:type="paragraph" w:styleId="Date">
    <w:name w:val="Date"/>
    <w:basedOn w:val="Normal"/>
    <w:next w:val="Normal"/>
    <w:link w:val="DateChar"/>
    <w:semiHidden/>
    <w:unhideWhenUsed/>
    <w:rsid w:val="00F40CFE"/>
  </w:style>
  <w:style w:type="character" w:customStyle="1" w:styleId="DateChar">
    <w:name w:val="Date Char"/>
    <w:basedOn w:val="DefaultParagraphFont"/>
    <w:link w:val="Date"/>
    <w:semiHidden/>
    <w:rsid w:val="00F40CFE"/>
    <w:rPr>
      <w:rFonts w:ascii="Palatino Linotype" w:eastAsia="Times New Roman" w:hAnsi="Palatino Linotype" w:cs="Times New Roman"/>
      <w:szCs w:val="20"/>
    </w:rPr>
  </w:style>
  <w:style w:type="character" w:customStyle="1" w:styleId="ReLine">
    <w:name w:val="ReLine"/>
    <w:semiHidden/>
    <w:rsid w:val="00F40CFE"/>
  </w:style>
  <w:style w:type="paragraph" w:customStyle="1" w:styleId="InsideAddress">
    <w:name w:val="Inside Address"/>
    <w:basedOn w:val="Normal"/>
    <w:rsid w:val="00F40CFE"/>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0457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2011-02-02T08:00:00+00:00</OpenedDate>
    <Date1 xmlns="dc463f71-b30c-4ab2-9473-d307f9d35888">2011-03-17T07:00:00+00:00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110230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B5C279F2E18143BB54D123D705FF70" ma:contentTypeVersion="143" ma:contentTypeDescription="" ma:contentTypeScope="" ma:versionID="1ef63d884c696dcf2fe92074ef3abc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0F83DF-6D56-4144-89BC-6604B4CFECAF}"/>
</file>

<file path=customXml/itemProps2.xml><?xml version="1.0" encoding="utf-8"?>
<ds:datastoreItem xmlns:ds="http://schemas.openxmlformats.org/officeDocument/2006/customXml" ds:itemID="{3CE28DAA-E6B1-4779-9388-37DD12AA26FF}"/>
</file>

<file path=customXml/itemProps3.xml><?xml version="1.0" encoding="utf-8"?>
<ds:datastoreItem xmlns:ds="http://schemas.openxmlformats.org/officeDocument/2006/customXml" ds:itemID="{13F034C9-5192-4C64-AA85-EC03228A275D}"/>
</file>

<file path=customXml/itemProps4.xml><?xml version="1.0" encoding="utf-8"?>
<ds:datastoreItem xmlns:ds="http://schemas.openxmlformats.org/officeDocument/2006/customXml" ds:itemID="{FA6E1C11-DF43-4C3A-A583-93126D3AACCA}"/>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1527</Characters>
  <Application>Microsoft Office Word</Application>
  <DocSecurity>0</DocSecurity>
  <Lines>12</Lines>
  <Paragraphs>3</Paragraphs>
  <ScaleCrop>false</ScaleCrop>
  <Company>Grizli777</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1</cp:revision>
  <dcterms:created xsi:type="dcterms:W3CDTF">2011-03-17T20:57:00Z</dcterms:created>
  <dcterms:modified xsi:type="dcterms:W3CDTF">2011-03-17T21:02:00Z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0x0101006E56B4D1795A2E4DB2F0B01679ED314A0044B5C279F2E18143BB54D123D705FF70</vt:lpwstr>
  </property>
  <property fmtid="{D5CDD505-2E9C-101B-9397-08002B2CF9AE}" pid="3" name="_docset_NoMedatataSyncRequired">
    <vt:lpwstr>False</vt:lpwstr>
  </property>
</Properties>
</file>