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49" w:rsidRDefault="00612049" w:rsidP="00612049">
      <w:pPr>
        <w:tabs>
          <w:tab w:val="center" w:pos="3360"/>
          <w:tab w:val="right" w:pos="6660"/>
          <w:tab w:val="right" w:pos="9720"/>
        </w:tabs>
        <w:ind w:right="1080"/>
        <w:rPr>
          <w:b/>
          <w:color w:val="FF0000"/>
          <w:sz w:val="28"/>
        </w:rPr>
      </w:pPr>
      <w:r>
        <w:rPr>
          <w:b/>
          <w:color w:val="FF0000"/>
          <w:sz w:val="28"/>
        </w:rPr>
        <w:tab/>
        <w:t>Qwest Corporation</w:t>
      </w:r>
    </w:p>
    <w:p w:rsidR="00612049" w:rsidRDefault="00612049" w:rsidP="00612049">
      <w:pPr>
        <w:tabs>
          <w:tab w:val="right" w:pos="6660"/>
          <w:tab w:val="bar" w:pos="6700"/>
          <w:tab w:val="right" w:pos="9720"/>
        </w:tabs>
        <w:spacing w:before="60"/>
        <w:ind w:right="1080"/>
        <w:rPr>
          <w:b/>
          <w:smallCaps/>
          <w:color w:val="FF0000"/>
        </w:rPr>
      </w:pPr>
      <w:r>
        <w:rPr>
          <w:b/>
          <w:color w:val="FF0000"/>
        </w:rPr>
        <w:tab/>
      </w:r>
      <w:r>
        <w:rPr>
          <w:b/>
          <w:color w:val="0000FF"/>
        </w:rPr>
        <w:t>S</w:t>
      </w:r>
      <w:r>
        <w:rPr>
          <w:b/>
          <w:smallCaps/>
          <w:color w:val="0000FF"/>
        </w:rPr>
        <w:t>ection 2</w:t>
      </w:r>
    </w:p>
    <w:p w:rsidR="00612049" w:rsidRDefault="00612049" w:rsidP="00612049">
      <w:pPr>
        <w:tabs>
          <w:tab w:val="right" w:pos="6660"/>
          <w:tab w:val="bar" w:pos="6700"/>
          <w:tab w:val="right" w:pos="9720"/>
        </w:tabs>
        <w:ind w:right="1080"/>
        <w:rPr>
          <w:b/>
          <w:color w:val="FF0000"/>
        </w:rPr>
      </w:pPr>
      <w:r>
        <w:rPr>
          <w:b/>
          <w:color w:val="FF0000"/>
        </w:rPr>
        <w:t>WN U-44</w:t>
      </w:r>
      <w:r>
        <w:rPr>
          <w:b/>
          <w:smallCaps/>
          <w:color w:val="FF0000"/>
        </w:rPr>
        <w:tab/>
      </w:r>
      <w:r>
        <w:rPr>
          <w:color w:val="0000FF"/>
        </w:rPr>
        <w:t>3rd Revised Sheet 12</w:t>
      </w:r>
    </w:p>
    <w:p w:rsidR="00612049" w:rsidRDefault="00612049" w:rsidP="00612049">
      <w:pPr>
        <w:tabs>
          <w:tab w:val="right" w:pos="6660"/>
          <w:tab w:val="bar" w:pos="6700"/>
          <w:tab w:val="right" w:pos="9720"/>
        </w:tabs>
        <w:ind w:right="1080"/>
        <w:rPr>
          <w:b/>
          <w:smallCaps/>
          <w:color w:val="FF0000"/>
        </w:rPr>
      </w:pPr>
      <w:r>
        <w:rPr>
          <w:b/>
          <w:smallCaps/>
          <w:color w:val="FF0000"/>
        </w:rPr>
        <w:t>Access Service</w:t>
      </w:r>
      <w:r>
        <w:rPr>
          <w:color w:val="0000FF"/>
        </w:rPr>
        <w:tab/>
        <w:t>Cancels 2nd Revised Sheet 12</w:t>
      </w:r>
    </w:p>
    <w:p w:rsidR="00612049" w:rsidRDefault="00612049" w:rsidP="0061204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Pr>
              <w:b/>
              <w:smallCaps/>
              <w:color w:val="FF0000"/>
            </w:rPr>
            <w:t>Washington</w:t>
          </w:r>
        </w:smartTag>
      </w:smartTag>
      <w:r>
        <w:rPr>
          <w:b/>
          <w:smallCaps/>
          <w:color w:val="FF0000"/>
        </w:rPr>
        <w:tab/>
      </w:r>
    </w:p>
    <w:p w:rsidR="00612049" w:rsidRDefault="00612049" w:rsidP="00612049">
      <w:pPr>
        <w:tabs>
          <w:tab w:val="right" w:pos="6920"/>
        </w:tabs>
      </w:pPr>
    </w:p>
    <w:tbl>
      <w:tblPr>
        <w:tblW w:w="0" w:type="auto"/>
        <w:tblLayout w:type="fixed"/>
        <w:tblCellMar>
          <w:left w:w="10" w:type="dxa"/>
          <w:right w:w="10" w:type="dxa"/>
        </w:tblCellMar>
        <w:tblLook w:val="0000"/>
      </w:tblPr>
      <w:tblGrid>
        <w:gridCol w:w="8640"/>
        <w:gridCol w:w="1080"/>
      </w:tblGrid>
      <w:tr w:rsidR="00612049" w:rsidTr="00A167CA">
        <w:tblPrEx>
          <w:tblCellMar>
            <w:top w:w="0" w:type="dxa"/>
            <w:bottom w:w="0" w:type="dxa"/>
          </w:tblCellMar>
        </w:tblPrEx>
        <w:trPr>
          <w:cantSplit/>
        </w:trPr>
        <w:tc>
          <w:tcPr>
            <w:tcW w:w="8640" w:type="dxa"/>
          </w:tcPr>
          <w:p w:rsidR="00612049" w:rsidRDefault="00612049" w:rsidP="00A167CA">
            <w:pPr>
              <w:pStyle w:val="L1Heading"/>
            </w:pPr>
            <w:r>
              <w:tab/>
            </w:r>
            <w:r>
              <w:rPr>
                <w:color w:val="0000FF"/>
              </w:rPr>
              <w:t>2.  General Regulations</w:t>
            </w:r>
          </w:p>
          <w:p w:rsidR="00612049" w:rsidRDefault="00612049" w:rsidP="00A167CA"/>
          <w:p w:rsidR="00612049" w:rsidRDefault="00612049" w:rsidP="00A167CA">
            <w:pPr>
              <w:pStyle w:val="L2Heading"/>
            </w:pPr>
            <w:r>
              <w:t>2.3</w:t>
            </w:r>
            <w:r>
              <w:tab/>
              <w:t>Obligations Of The Customer (</w:t>
            </w:r>
            <w:r>
              <w:rPr>
                <w:smallCaps w:val="0"/>
              </w:rPr>
              <w:t>Cont'd</w:t>
            </w:r>
            <w:r>
              <w:t>)</w:t>
            </w:r>
          </w:p>
          <w:p w:rsidR="00612049" w:rsidRDefault="00612049" w:rsidP="00A167CA">
            <w:pPr>
              <w:tabs>
                <w:tab w:val="left" w:pos="288"/>
                <w:tab w:val="left" w:pos="432"/>
                <w:tab w:val="left" w:pos="576"/>
                <w:tab w:val="left" w:pos="720"/>
                <w:tab w:val="left" w:pos="864"/>
                <w:tab w:val="left" w:pos="1008"/>
                <w:tab w:val="left" w:pos="1152"/>
                <w:tab w:val="left" w:pos="1296"/>
                <w:tab w:val="left" w:pos="1440"/>
              </w:tabs>
              <w:ind w:right="288"/>
            </w:pPr>
          </w:p>
          <w:p w:rsidR="00612049" w:rsidRDefault="00612049" w:rsidP="00A167CA">
            <w:pPr>
              <w:pStyle w:val="L3Heading"/>
            </w:pPr>
            <w:r>
              <w:t>2.3.10</w:t>
            </w:r>
            <w:r>
              <w:tab/>
              <w:t>Jurisdictional Reports Requirements</w:t>
            </w:r>
          </w:p>
          <w:p w:rsidR="00612049" w:rsidRDefault="00612049" w:rsidP="00A167CA">
            <w:pPr>
              <w:tabs>
                <w:tab w:val="left" w:pos="288"/>
                <w:tab w:val="left" w:pos="432"/>
                <w:tab w:val="left" w:pos="576"/>
                <w:tab w:val="left" w:pos="720"/>
                <w:tab w:val="left" w:pos="864"/>
                <w:tab w:val="left" w:pos="1008"/>
                <w:tab w:val="left" w:pos="1152"/>
                <w:tab w:val="left" w:pos="1296"/>
                <w:tab w:val="left" w:pos="1440"/>
              </w:tabs>
              <w:ind w:left="1008" w:right="144" w:hanging="1008"/>
            </w:pPr>
          </w:p>
          <w:p w:rsidR="00612049" w:rsidRDefault="00612049" w:rsidP="00A167CA">
            <w:pPr>
              <w:pStyle w:val="L4HeadingText"/>
            </w:pPr>
            <w:r>
              <w:tab/>
              <w:t>A.</w:t>
            </w:r>
            <w:r>
              <w:tab/>
              <w:t>Jurisdictional Determinant</w:t>
            </w:r>
          </w:p>
          <w:p w:rsidR="00612049" w:rsidRDefault="00612049" w:rsidP="00A167CA">
            <w:pPr>
              <w:tabs>
                <w:tab w:val="left" w:pos="288"/>
                <w:tab w:val="left" w:pos="432"/>
                <w:tab w:val="left" w:pos="576"/>
                <w:tab w:val="left" w:pos="720"/>
                <w:tab w:val="left" w:pos="864"/>
                <w:tab w:val="left" w:pos="1008"/>
                <w:tab w:val="left" w:pos="1152"/>
                <w:tab w:val="left" w:pos="1296"/>
                <w:tab w:val="left" w:pos="1440"/>
              </w:tabs>
              <w:ind w:left="720" w:right="144" w:hanging="720"/>
            </w:pPr>
          </w:p>
          <w:p w:rsidR="00612049" w:rsidRDefault="00612049" w:rsidP="00A167CA">
            <w:pPr>
              <w:pStyle w:val="L4HeadingText"/>
            </w:pPr>
            <w:r>
              <w:tab/>
            </w:r>
            <w:r>
              <w:tab/>
              <w:t>Pursuant to Federal Communications Commission order FCC 85-145 adopted April 16, 1985, interstate usage is to be developed as though every call that enters a customer network at a point within the same state as that in which the called station (as designated by the called station number) is situated is an intrastate communication and every call for which the point of entry is in a state other than that where the called station (as designated by the called station number) is situated is an interstate communication.</w:t>
            </w:r>
          </w:p>
          <w:p w:rsidR="00612049" w:rsidRDefault="00612049" w:rsidP="00A167CA">
            <w:pPr>
              <w:jc w:val="both"/>
              <w:rPr>
                <w:snapToGrid w:val="0"/>
              </w:rPr>
            </w:pPr>
          </w:p>
          <w:p w:rsidR="00612049" w:rsidRDefault="00612049" w:rsidP="00A167CA">
            <w:pPr>
              <w:pStyle w:val="L4HeadingText"/>
              <w:rPr>
                <w:snapToGrid w:val="0"/>
              </w:rPr>
            </w:pPr>
            <w:r>
              <w:rPr>
                <w:snapToGrid w:val="0"/>
              </w:rPr>
              <w:tab/>
            </w:r>
            <w:r>
              <w:rPr>
                <w:snapToGrid w:val="0"/>
              </w:rPr>
              <w:tab/>
              <w:t>For purposes of CCSAC ISUP Call Set-up requests, Percent Other Messages (POM) shall be established by dividing the customer CCSAC ISUP Call Set-up requests (originating and terminating) associated with local, EAS, intraMTA, the Local Exchange Company portion of jointly provided Switched Access and Company originated toll by the total number of CCSAC ISUP Call Set-up requests (originating and terminating) and expressing the result as a percentage in a whole number.</w:t>
            </w:r>
          </w:p>
          <w:p w:rsidR="00612049" w:rsidRDefault="00612049" w:rsidP="00A167CA">
            <w:pPr>
              <w:tabs>
                <w:tab w:val="left" w:pos="288"/>
                <w:tab w:val="left" w:pos="432"/>
                <w:tab w:val="left" w:pos="576"/>
                <w:tab w:val="left" w:pos="720"/>
                <w:tab w:val="left" w:pos="864"/>
                <w:tab w:val="left" w:pos="1008"/>
                <w:tab w:val="left" w:pos="1152"/>
                <w:tab w:val="left" w:pos="1296"/>
                <w:tab w:val="left" w:pos="1440"/>
              </w:tabs>
              <w:ind w:left="720" w:right="144" w:hanging="720"/>
            </w:pPr>
          </w:p>
          <w:p w:rsidR="00612049" w:rsidRDefault="00612049" w:rsidP="00A167CA">
            <w:pPr>
              <w:pStyle w:val="L4HeadingText"/>
            </w:pPr>
            <w:r>
              <w:tab/>
            </w:r>
            <w:r>
              <w:tab/>
              <w:t>When mixed interstate and intrastate Access Service is provided on the same Access Service transmission path, all charges will be prorated between interstate and intrastate as set forth in 2.3.12, following.</w:t>
            </w:r>
          </w:p>
          <w:p w:rsidR="00C9752A" w:rsidRDefault="00C9752A" w:rsidP="00C9752A">
            <w:pPr>
              <w:pStyle w:val="L4HeadingText"/>
            </w:pPr>
          </w:p>
          <w:p w:rsidR="00C9752A" w:rsidRDefault="00C9752A" w:rsidP="00C9752A">
            <w:pPr>
              <w:pStyle w:val="L4HeadingText"/>
            </w:pPr>
            <w:r>
              <w:tab/>
            </w:r>
            <w:r>
              <w:tab/>
              <w:t xml:space="preserve">A floor of </w:t>
            </w:r>
            <w:r w:rsidR="0000106E">
              <w:t>5%</w:t>
            </w:r>
            <w:r>
              <w:t xml:space="preserve"> will be set for a switched access customer’s </w:t>
            </w:r>
            <w:r w:rsidR="00B4633C">
              <w:t xml:space="preserve">Feature Group D </w:t>
            </w:r>
            <w:r>
              <w:t xml:space="preserve">terminating access minutes when they are lacking originating number information needed to determine jurisdiction.  The </w:t>
            </w:r>
            <w:r w:rsidR="0000106E">
              <w:t>5%</w:t>
            </w:r>
            <w:r>
              <w:t xml:space="preserve"> floor will be applied as follows:</w:t>
            </w:r>
          </w:p>
          <w:p w:rsidR="00C9752A" w:rsidRDefault="00C9752A" w:rsidP="00C9752A">
            <w:pPr>
              <w:pStyle w:val="L4Bullet"/>
            </w:pPr>
          </w:p>
          <w:p w:rsidR="00C9752A" w:rsidRDefault="00C9752A" w:rsidP="00C9752A">
            <w:pPr>
              <w:pStyle w:val="L4Bullet"/>
            </w:pPr>
            <w:r>
              <w:t>•</w:t>
            </w:r>
            <w:r>
              <w:tab/>
              <w:t xml:space="preserve">When the percentage of terminating traffic without sufficient call detail to determine jurisdiction does not exceed the </w:t>
            </w:r>
            <w:r w:rsidR="0000106E">
              <w:t>5%</w:t>
            </w:r>
            <w:r>
              <w:t xml:space="preserve"> floor, the Company will apply the PIU factor as set forth in B.2.c, following or</w:t>
            </w:r>
          </w:p>
          <w:p w:rsidR="00C9752A" w:rsidRDefault="00C9752A" w:rsidP="00C9752A">
            <w:pPr>
              <w:pStyle w:val="L4Bullet"/>
            </w:pPr>
          </w:p>
          <w:p w:rsidR="00C9752A" w:rsidRDefault="00C9752A" w:rsidP="00C9752A">
            <w:pPr>
              <w:pStyle w:val="L4Bullet"/>
            </w:pPr>
            <w:r>
              <w:t>•</w:t>
            </w:r>
            <w:r>
              <w:tab/>
              <w:t xml:space="preserve">When the percentage of terminating traffic without sufficient call detail to determine jurisdiction exceeds the </w:t>
            </w:r>
            <w:r w:rsidR="0000106E">
              <w:t>5%</w:t>
            </w:r>
            <w:r>
              <w:t xml:space="preserve"> floor, the Company will assess rates from the state jurisdiction on all minutes exceeding the </w:t>
            </w:r>
            <w:r w:rsidR="0000106E">
              <w:t>5%</w:t>
            </w:r>
            <w:r>
              <w:t xml:space="preserve"> floor.</w:t>
            </w:r>
          </w:p>
          <w:p w:rsidR="00C9752A" w:rsidRDefault="00C9752A" w:rsidP="00C9752A">
            <w:pPr>
              <w:pStyle w:val="L4Bullet"/>
            </w:pPr>
          </w:p>
          <w:p w:rsidR="00C9752A" w:rsidRDefault="00C9752A" w:rsidP="00C9752A">
            <w:pPr>
              <w:pStyle w:val="L4HeadingText"/>
            </w:pPr>
          </w:p>
          <w:p w:rsidR="00C9752A" w:rsidRDefault="00C9752A" w:rsidP="00C9752A">
            <w:pPr>
              <w:pStyle w:val="L4HeadingText"/>
            </w:pPr>
          </w:p>
          <w:p w:rsidR="00C9752A" w:rsidRDefault="00C9752A" w:rsidP="00C9752A">
            <w:pPr>
              <w:pStyle w:val="L4HeadingText"/>
            </w:pPr>
          </w:p>
          <w:p w:rsidR="00C9752A" w:rsidRDefault="00C9752A" w:rsidP="00C9752A">
            <w:pPr>
              <w:pStyle w:val="L4HeadingText"/>
            </w:pPr>
          </w:p>
          <w:p w:rsidR="00C9752A" w:rsidRDefault="00C9752A" w:rsidP="00C9752A">
            <w:pPr>
              <w:pStyle w:val="L4HeadingText"/>
            </w:pPr>
          </w:p>
          <w:p w:rsidR="00C9752A" w:rsidRDefault="00C9752A" w:rsidP="00C9752A">
            <w:pPr>
              <w:pStyle w:val="L4HeadingText"/>
            </w:pPr>
          </w:p>
          <w:p w:rsidR="00C9752A" w:rsidRDefault="00C9752A">
            <w:pPr>
              <w:pStyle w:val="Reference"/>
            </w:pPr>
            <w:r>
              <w:t>(</w:t>
            </w:r>
            <w:r w:rsidR="00B02823">
              <w:t>K</w:t>
            </w:r>
            <w:r>
              <w:t>)</w:t>
            </w:r>
            <w:r>
              <w:tab/>
              <w:t>Material moved to Page 12.1.</w:t>
            </w:r>
          </w:p>
          <w:p w:rsidR="00C9752A" w:rsidRDefault="00C9752A" w:rsidP="00C9752A">
            <w:pPr>
              <w:pStyle w:val="L4HeadingText"/>
            </w:pPr>
          </w:p>
        </w:tc>
        <w:tc>
          <w:tcPr>
            <w:tcW w:w="1080" w:type="dxa"/>
          </w:tcPr>
          <w:p w:rsidR="00612049" w:rsidRDefault="00612049"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pPr>
              <w:tabs>
                <w:tab w:val="right" w:pos="1060"/>
              </w:tabs>
              <w:rPr>
                <w:color w:val="0000FF"/>
              </w:rPr>
            </w:pPr>
            <w:r>
              <w:rPr>
                <w:color w:val="0000FF"/>
              </w:rPr>
              <w:tab/>
              <w:t>(N)</w:t>
            </w: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right" w:pos="1060"/>
              </w:tabs>
              <w:rPr>
                <w:color w:val="0000FF"/>
              </w:rPr>
            </w:pPr>
            <w:r>
              <w:rPr>
                <w:color w:val="0000FF"/>
              </w:rPr>
              <w:tab/>
              <w:t>(N)</w:t>
            </w:r>
          </w:p>
          <w:p w:rsidR="00C9752A" w:rsidRDefault="00C9752A">
            <w:pPr>
              <w:tabs>
                <w:tab w:val="right" w:pos="1060"/>
                <w:tab w:val="right" w:pos="10020"/>
                <w:tab w:val="decimal" w:pos="10800"/>
              </w:tabs>
              <w:rPr>
                <w:color w:val="0000FF"/>
              </w:rPr>
            </w:pPr>
          </w:p>
          <w:p w:rsidR="00C9752A" w:rsidRDefault="00B02823" w:rsidP="00A167CA">
            <w:pPr>
              <w:tabs>
                <w:tab w:val="right" w:pos="1060"/>
                <w:tab w:val="right" w:pos="10020"/>
                <w:tab w:val="decimal" w:pos="10800"/>
              </w:tabs>
              <w:rPr>
                <w:color w:val="0000FF"/>
              </w:rPr>
            </w:pPr>
            <w:r>
              <w:rPr>
                <w:color w:val="0000FF"/>
              </w:rPr>
              <w:tab/>
              <w:t>(K)</w:t>
            </w:r>
          </w:p>
        </w:tc>
      </w:tr>
    </w:tbl>
    <w:p w:rsidR="006411C0" w:rsidRDefault="006411C0" w:rsidP="006411C0">
      <w:pPr>
        <w:framePr w:wrap="auto" w:vAnchor="page" w:hAnchor="margin" w:y="14230"/>
        <w:pBdr>
          <w:top w:val="single" w:sz="6" w:space="0" w:color="auto"/>
        </w:pBdr>
        <w:tabs>
          <w:tab w:val="right" w:pos="8660"/>
        </w:tabs>
        <w:ind w:right="1060"/>
        <w:jc w:val="center"/>
        <w:rPr>
          <w:color w:val="0000FF"/>
          <w:sz w:val="18"/>
        </w:rPr>
      </w:pPr>
    </w:p>
    <w:p w:rsidR="006411C0" w:rsidRDefault="006411C0" w:rsidP="006411C0">
      <w:pPr>
        <w:framePr w:wrap="auto" w:vAnchor="page" w:hAnchor="margin" w:y="14230"/>
        <w:tabs>
          <w:tab w:val="right" w:pos="8660"/>
        </w:tabs>
        <w:ind w:right="1060"/>
        <w:rPr>
          <w:color w:val="FF0000"/>
        </w:rPr>
      </w:pPr>
      <w:r>
        <w:rPr>
          <w:color w:val="FF0000"/>
        </w:rPr>
        <w:t xml:space="preserve">Advice No. </w:t>
      </w:r>
      <w:r>
        <w:rPr>
          <w:color w:val="0000FF"/>
        </w:rPr>
        <w:t>3653T</w:t>
      </w:r>
    </w:p>
    <w:p w:rsidR="006411C0" w:rsidRDefault="006411C0" w:rsidP="006411C0">
      <w:pPr>
        <w:framePr w:wrap="auto" w:vAnchor="page" w:hAnchor="margin" w:y="14230"/>
        <w:tabs>
          <w:tab w:val="right" w:pos="8660"/>
        </w:tabs>
        <w:ind w:right="1060"/>
        <w:rPr>
          <w:color w:val="FF0000"/>
        </w:rPr>
      </w:pPr>
      <w:r>
        <w:rPr>
          <w:color w:val="FF0000"/>
        </w:rPr>
        <w:t>Issued by Qwest Corporation</w:t>
      </w:r>
      <w:r>
        <w:rPr>
          <w:color w:val="FF0000"/>
        </w:rPr>
        <w:tab/>
        <w:t>Effective:</w:t>
      </w:r>
      <w:r>
        <w:rPr>
          <w:color w:val="0000FF"/>
        </w:rPr>
        <w:t xml:space="preserve">  December 1, 2008</w:t>
      </w:r>
    </w:p>
    <w:p w:rsidR="006411C0" w:rsidRDefault="006411C0" w:rsidP="006411C0">
      <w:pPr>
        <w:framePr w:wrap="auto" w:vAnchor="page" w:hAnchor="margin" w:y="14230"/>
        <w:tabs>
          <w:tab w:val="right" w:pos="8660"/>
        </w:tabs>
        <w:ind w:right="1060"/>
        <w:rPr>
          <w:color w:val="FF0000"/>
        </w:rPr>
      </w:pPr>
      <w:r>
        <w:rPr>
          <w:color w:val="FF0000"/>
        </w:rPr>
        <w:t>By K. R. Nelson, President - Washington</w:t>
      </w:r>
    </w:p>
    <w:p w:rsidR="006411C0" w:rsidRDefault="006411C0" w:rsidP="006411C0">
      <w:pPr>
        <w:framePr w:wrap="auto" w:vAnchor="page" w:hAnchor="margin" w:y="14230"/>
        <w:tabs>
          <w:tab w:val="center" w:pos="3360"/>
          <w:tab w:val="right" w:pos="6660"/>
          <w:tab w:val="right" w:pos="9720"/>
        </w:tabs>
        <w:ind w:right="1080"/>
      </w:pPr>
    </w:p>
    <w:p w:rsidR="00612049" w:rsidRDefault="00612049" w:rsidP="00612049">
      <w:pPr>
        <w:tabs>
          <w:tab w:val="center" w:pos="3360"/>
          <w:tab w:val="right" w:pos="6660"/>
          <w:tab w:val="bar" w:pos="6700"/>
          <w:tab w:val="right" w:pos="9720"/>
        </w:tabs>
        <w:ind w:right="1080"/>
        <w:rPr>
          <w:b/>
          <w:color w:val="FF0000"/>
          <w:sz w:val="28"/>
        </w:rPr>
      </w:pPr>
      <w:r>
        <w:br w:type="page"/>
      </w:r>
      <w:r>
        <w:rPr>
          <w:b/>
          <w:color w:val="FF0000"/>
          <w:sz w:val="28"/>
        </w:rPr>
        <w:lastRenderedPageBreak/>
        <w:tab/>
        <w:t>Qwest Corporation</w:t>
      </w:r>
    </w:p>
    <w:p w:rsidR="00612049" w:rsidRDefault="00612049" w:rsidP="00612049">
      <w:pPr>
        <w:tabs>
          <w:tab w:val="right" w:pos="6660"/>
          <w:tab w:val="bar" w:pos="6700"/>
          <w:tab w:val="right" w:pos="9720"/>
        </w:tabs>
        <w:spacing w:before="60"/>
        <w:ind w:right="1080"/>
        <w:rPr>
          <w:b/>
          <w:smallCaps/>
          <w:color w:val="FF0000"/>
        </w:rPr>
      </w:pPr>
      <w:r>
        <w:rPr>
          <w:b/>
          <w:color w:val="FF0000"/>
        </w:rPr>
        <w:tab/>
      </w:r>
      <w:r>
        <w:rPr>
          <w:b/>
          <w:color w:val="0000FF"/>
        </w:rPr>
        <w:t>S</w:t>
      </w:r>
      <w:r>
        <w:rPr>
          <w:b/>
          <w:smallCaps/>
          <w:color w:val="0000FF"/>
        </w:rPr>
        <w:t>ection 2</w:t>
      </w:r>
    </w:p>
    <w:p w:rsidR="00612049" w:rsidRDefault="00612049" w:rsidP="00612049">
      <w:pPr>
        <w:tabs>
          <w:tab w:val="right" w:pos="6660"/>
          <w:tab w:val="bar" w:pos="6700"/>
          <w:tab w:val="right" w:pos="9720"/>
        </w:tabs>
        <w:ind w:right="1080"/>
        <w:rPr>
          <w:b/>
          <w:color w:val="FF0000"/>
        </w:rPr>
      </w:pPr>
      <w:r>
        <w:rPr>
          <w:b/>
          <w:color w:val="FF0000"/>
        </w:rPr>
        <w:t>WN U-44</w:t>
      </w:r>
      <w:r>
        <w:rPr>
          <w:b/>
          <w:smallCaps/>
          <w:color w:val="FF0000"/>
        </w:rPr>
        <w:tab/>
      </w:r>
      <w:r>
        <w:rPr>
          <w:color w:val="0000FF"/>
        </w:rPr>
        <w:t>2nd Revised Sheet 15</w:t>
      </w:r>
    </w:p>
    <w:p w:rsidR="00612049" w:rsidRDefault="00612049" w:rsidP="00612049">
      <w:pPr>
        <w:tabs>
          <w:tab w:val="right" w:pos="6660"/>
          <w:tab w:val="bar" w:pos="6700"/>
          <w:tab w:val="right" w:pos="9720"/>
        </w:tabs>
        <w:ind w:right="1080"/>
        <w:rPr>
          <w:b/>
          <w:smallCaps/>
          <w:color w:val="FF0000"/>
        </w:rPr>
      </w:pPr>
      <w:r>
        <w:rPr>
          <w:b/>
          <w:smallCaps/>
          <w:color w:val="FF0000"/>
        </w:rPr>
        <w:t>Access Service</w:t>
      </w:r>
      <w:r>
        <w:rPr>
          <w:color w:val="0000FF"/>
        </w:rPr>
        <w:tab/>
        <w:t>Cancels 1st Revised Sheet 15</w:t>
      </w:r>
    </w:p>
    <w:p w:rsidR="00612049" w:rsidRDefault="00612049" w:rsidP="0061204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Pr>
              <w:b/>
              <w:smallCaps/>
              <w:color w:val="FF0000"/>
            </w:rPr>
            <w:t>Washington</w:t>
          </w:r>
        </w:smartTag>
      </w:smartTag>
      <w:r>
        <w:rPr>
          <w:b/>
          <w:smallCaps/>
          <w:color w:val="FF0000"/>
        </w:rPr>
        <w:tab/>
      </w:r>
    </w:p>
    <w:p w:rsidR="00612049" w:rsidRDefault="00612049" w:rsidP="00612049">
      <w:pPr>
        <w:tabs>
          <w:tab w:val="right" w:pos="6920"/>
        </w:tabs>
      </w:pPr>
    </w:p>
    <w:tbl>
      <w:tblPr>
        <w:tblW w:w="0" w:type="auto"/>
        <w:tblLayout w:type="fixed"/>
        <w:tblCellMar>
          <w:left w:w="10" w:type="dxa"/>
          <w:right w:w="10" w:type="dxa"/>
        </w:tblCellMar>
        <w:tblLook w:val="0000"/>
      </w:tblPr>
      <w:tblGrid>
        <w:gridCol w:w="8640"/>
        <w:gridCol w:w="1080"/>
      </w:tblGrid>
      <w:tr w:rsidR="00612049" w:rsidTr="00A167CA">
        <w:tblPrEx>
          <w:tblCellMar>
            <w:top w:w="0" w:type="dxa"/>
            <w:bottom w:w="0" w:type="dxa"/>
          </w:tblCellMar>
        </w:tblPrEx>
        <w:trPr>
          <w:cantSplit/>
        </w:trPr>
        <w:tc>
          <w:tcPr>
            <w:tcW w:w="8640" w:type="dxa"/>
          </w:tcPr>
          <w:p w:rsidR="00612049" w:rsidRDefault="00612049" w:rsidP="00A167CA">
            <w:pPr>
              <w:pStyle w:val="L1Heading"/>
            </w:pPr>
            <w:r>
              <w:tab/>
            </w:r>
            <w:r>
              <w:rPr>
                <w:color w:val="0000FF"/>
              </w:rPr>
              <w:t>2.  General Regulations</w:t>
            </w:r>
          </w:p>
          <w:p w:rsidR="00612049" w:rsidRDefault="00612049" w:rsidP="00A167CA"/>
          <w:p w:rsidR="00612049" w:rsidRDefault="00612049" w:rsidP="00A167CA">
            <w:pPr>
              <w:pStyle w:val="L2Heading"/>
            </w:pPr>
            <w:r>
              <w:t>2.3</w:t>
            </w:r>
            <w:r>
              <w:tab/>
              <w:t>Obligations Of The Customer</w:t>
            </w:r>
          </w:p>
          <w:p w:rsidR="00612049" w:rsidRDefault="00612049" w:rsidP="00A167CA">
            <w:pPr>
              <w:pStyle w:val="L3Heading"/>
            </w:pPr>
            <w:r>
              <w:t>2.3.10</w:t>
            </w:r>
            <w:r>
              <w:tab/>
              <w:t>Jurisdictional Reports Requirements</w:t>
            </w:r>
          </w:p>
          <w:p w:rsidR="00612049" w:rsidRDefault="00612049" w:rsidP="00A167CA">
            <w:pPr>
              <w:pStyle w:val="L4HeadingText"/>
            </w:pPr>
            <w:r>
              <w:tab/>
              <w:t>B.2. (Cont’d)</w:t>
            </w:r>
          </w:p>
          <w:p w:rsidR="00612049" w:rsidRDefault="00612049" w:rsidP="00A167CA">
            <w:pPr>
              <w:tabs>
                <w:tab w:val="left" w:pos="600"/>
                <w:tab w:val="left" w:pos="960"/>
                <w:tab w:val="left" w:pos="1320"/>
                <w:tab w:val="left" w:pos="1680"/>
                <w:tab w:val="left" w:pos="2040"/>
                <w:tab w:val="left" w:pos="2400"/>
                <w:tab w:val="left" w:pos="7800"/>
                <w:tab w:val="left" w:pos="8040"/>
              </w:tabs>
              <w:ind w:right="360"/>
            </w:pPr>
          </w:p>
          <w:p w:rsidR="00612049" w:rsidRDefault="00612049" w:rsidP="00A167CA">
            <w:pPr>
              <w:pStyle w:val="L6HeadingText"/>
            </w:pPr>
            <w:r>
              <w:tab/>
              <w:t>c.</w:t>
            </w:r>
            <w:r>
              <w:tab/>
              <w:t>Terminating FGD Service</w:t>
            </w:r>
          </w:p>
          <w:p w:rsidR="00612049" w:rsidRDefault="00612049" w:rsidP="00A167CA">
            <w:pPr>
              <w:pStyle w:val="L5HeadingText"/>
            </w:pPr>
          </w:p>
          <w:p w:rsidR="00612049" w:rsidRDefault="00612049" w:rsidP="00A167CA">
            <w:pPr>
              <w:pStyle w:val="L6HeadingText"/>
            </w:pPr>
            <w:r>
              <w:tab/>
            </w:r>
            <w:r>
              <w:tab/>
              <w:t xml:space="preserve">When a customer orders terminating FGD, if the Company has sufficient call details to determine the jurisdiction for the call, the Company will bill the call minutes of use according to that jurisdiction.  </w:t>
            </w:r>
          </w:p>
          <w:p w:rsidR="00C9752A" w:rsidRDefault="00C9752A" w:rsidP="00C9752A">
            <w:pPr>
              <w:pStyle w:val="L5HeadingText"/>
            </w:pPr>
          </w:p>
          <w:p w:rsidR="00C9752A" w:rsidRPr="00470B9D" w:rsidRDefault="00C9752A" w:rsidP="00C9752A">
            <w:pPr>
              <w:pStyle w:val="L6HeadingText"/>
              <w:tabs>
                <w:tab w:val="clear" w:pos="600"/>
                <w:tab w:val="clear" w:pos="840"/>
              </w:tabs>
              <w:ind w:firstLine="0"/>
              <w:rPr>
                <w:highlight w:val="yellow"/>
              </w:rPr>
            </w:pPr>
            <w:r>
              <w:t xml:space="preserve">When terminating call details are insufficient to determine the jurisdiction for the call, see A, preceding, the customer may supply the projected PIU factor for a portion of the indeterminate jurisdiction by </w:t>
            </w:r>
            <w:proofErr w:type="gramStart"/>
            <w:r>
              <w:t>LATA[</w:t>
            </w:r>
            <w:proofErr w:type="gramEnd"/>
            <w:r>
              <w:t>1].</w:t>
            </w:r>
            <w:r w:rsidRPr="00D26DA6">
              <w:t xml:space="preserve">  The projected PIU factor will be used to apportion </w:t>
            </w:r>
            <w:r>
              <w:t xml:space="preserve">the terminating traffic which does not exceed the </w:t>
            </w:r>
            <w:r w:rsidR="0000106E">
              <w:t>5%</w:t>
            </w:r>
            <w:r>
              <w:t xml:space="preserve"> floor.</w:t>
            </w:r>
          </w:p>
          <w:p w:rsidR="00C9752A" w:rsidRDefault="00C9752A" w:rsidP="00C9752A">
            <w:pPr>
              <w:pStyle w:val="L6HeadingText"/>
            </w:pPr>
          </w:p>
          <w:p w:rsidR="00C9752A" w:rsidRDefault="00C9752A" w:rsidP="00C9752A">
            <w:pPr>
              <w:pStyle w:val="L6HeadingText"/>
              <w:tabs>
                <w:tab w:val="clear" w:pos="600"/>
                <w:tab w:val="clear" w:pos="840"/>
              </w:tabs>
              <w:ind w:firstLine="0"/>
            </w:pPr>
            <w:r>
              <w:t xml:space="preserve">When terminating call details are insufficient to determine the jurisdiction, and the customer does not supply a projected PIU factor by LATA, calls will be billed using a PIU of 50 (50% interstate – 50% intrastate).  The PIU of 50 will be used to apportion the terminating traffic which does not exceed the </w:t>
            </w:r>
            <w:r w:rsidR="0000106E">
              <w:t>5%</w:t>
            </w:r>
            <w:r>
              <w:t xml:space="preserve"> floor.</w:t>
            </w:r>
          </w:p>
          <w:p w:rsidR="00C9752A" w:rsidRDefault="00C9752A" w:rsidP="00C9752A">
            <w:pPr>
              <w:pStyle w:val="L6HeadingText"/>
            </w:pPr>
            <w:bookmarkStart w:id="0" w:name="OLE_LINK1"/>
            <w:bookmarkStart w:id="1" w:name="OLE_LINK2"/>
          </w:p>
          <w:p w:rsidR="00612049" w:rsidRDefault="001C308C" w:rsidP="001C308C">
            <w:pPr>
              <w:pStyle w:val="L6HeadingText"/>
              <w:tabs>
                <w:tab w:val="clear" w:pos="600"/>
                <w:tab w:val="clear" w:pos="840"/>
              </w:tabs>
              <w:ind w:firstLine="0"/>
            </w:pPr>
            <w:r>
              <w:t>I</w:t>
            </w:r>
            <w:r w:rsidRPr="001C308C">
              <w:t xml:space="preserve">n the event that the Company applies the intrastate terminating access rate to calls without sufficient call detail as provided in this tariff, the customer will have the opportunity to request backup documentation regarding the Company's basis for such application, and further request that the Company change the application of the intrastate access rate upon a showing of why the intrastate rate should not be applied. </w:t>
            </w:r>
            <w:r>
              <w:t xml:space="preserve"> </w:t>
            </w:r>
            <w:r w:rsidRPr="001C308C">
              <w:t>(See also Section 2.4.1.B.4, billing disputes.)</w:t>
            </w:r>
          </w:p>
          <w:p w:rsidR="00612049" w:rsidRDefault="00612049" w:rsidP="00A167CA">
            <w:pPr>
              <w:pStyle w:val="L5HeadingText"/>
            </w:pPr>
          </w:p>
          <w:bookmarkEnd w:id="0"/>
          <w:bookmarkEnd w:id="1"/>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1C308C" w:rsidRDefault="001C308C" w:rsidP="00A167CA">
            <w:pPr>
              <w:pStyle w:val="L5HeadingText"/>
            </w:pPr>
          </w:p>
          <w:p w:rsidR="001C308C" w:rsidRDefault="001C308C" w:rsidP="00A167CA">
            <w:pPr>
              <w:pStyle w:val="L5HeadingText"/>
            </w:pPr>
          </w:p>
          <w:p w:rsidR="00612049" w:rsidRDefault="00612049" w:rsidP="00A167CA">
            <w:pPr>
              <w:pStyle w:val="L5HeadingText"/>
            </w:pPr>
          </w:p>
          <w:p w:rsidR="00612049" w:rsidRDefault="00612049" w:rsidP="00A167CA">
            <w:pPr>
              <w:pStyle w:val="Reference"/>
            </w:pPr>
            <w:r>
              <w:t>[1]</w:t>
            </w:r>
            <w:r>
              <w:tab/>
              <w:t>When the customer reports a LATA-level PIU factor, the specified percentage applies to all end offices within the LATA.</w:t>
            </w:r>
          </w:p>
          <w:p w:rsidR="00612049" w:rsidRDefault="00612049" w:rsidP="00A167CA"/>
        </w:tc>
        <w:tc>
          <w:tcPr>
            <w:tcW w:w="1080" w:type="dxa"/>
          </w:tcPr>
          <w:p w:rsidR="00612049" w:rsidRDefault="00612049"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r>
              <w:rPr>
                <w:color w:val="0000FF"/>
              </w:rPr>
              <w:tab/>
              <w:t>(T)</w:t>
            </w:r>
          </w:p>
          <w:p w:rsidR="00AD361F" w:rsidRDefault="00AD361F">
            <w:pPr>
              <w:tabs>
                <w:tab w:val="right" w:pos="1060"/>
              </w:tabs>
              <w:rPr>
                <w:color w:val="0000FF"/>
              </w:rPr>
            </w:pPr>
            <w:r>
              <w:rPr>
                <w:color w:val="0000FF"/>
              </w:rPr>
              <w:tab/>
              <w:t>(C)</w:t>
            </w:r>
          </w:p>
          <w:p w:rsidR="00AD361F" w:rsidRDefault="00AD361F">
            <w:pPr>
              <w:tabs>
                <w:tab w:val="bar" w:pos="920"/>
                <w:tab w:val="right" w:pos="1060"/>
              </w:tabs>
              <w:rPr>
                <w:color w:val="0000FF"/>
              </w:rPr>
            </w:pPr>
          </w:p>
          <w:p w:rsidR="00AD361F" w:rsidRDefault="00AD361F">
            <w:pPr>
              <w:tabs>
                <w:tab w:val="right" w:pos="1060"/>
              </w:tabs>
              <w:rPr>
                <w:color w:val="0000FF"/>
              </w:rPr>
            </w:pPr>
            <w:r>
              <w:rPr>
                <w:color w:val="0000FF"/>
              </w:rPr>
              <w:tab/>
              <w:t>(C)</w:t>
            </w:r>
          </w:p>
          <w:p w:rsidR="00AD361F" w:rsidRDefault="00AD361F">
            <w:pPr>
              <w:tabs>
                <w:tab w:val="right" w:pos="1060"/>
                <w:tab w:val="right" w:pos="10020"/>
                <w:tab w:val="decimal" w:pos="10800"/>
              </w:tabs>
              <w:rPr>
                <w:color w:val="0000FF"/>
              </w:rPr>
            </w:pPr>
          </w:p>
          <w:p w:rsidR="00AD361F" w:rsidRDefault="00AD361F">
            <w:pPr>
              <w:tabs>
                <w:tab w:val="right" w:pos="1060"/>
                <w:tab w:val="right" w:pos="10020"/>
                <w:tab w:val="decimal" w:pos="10800"/>
              </w:tabs>
              <w:rPr>
                <w:color w:val="0000FF"/>
              </w:rPr>
            </w:pPr>
          </w:p>
          <w:p w:rsidR="00AD361F" w:rsidRDefault="00AD361F">
            <w:pPr>
              <w:tabs>
                <w:tab w:val="right" w:pos="1060"/>
                <w:tab w:val="right" w:pos="10020"/>
                <w:tab w:val="decimal" w:pos="10800"/>
              </w:tabs>
              <w:rPr>
                <w:color w:val="0000FF"/>
              </w:rPr>
            </w:pPr>
          </w:p>
          <w:p w:rsidR="00AD361F" w:rsidRDefault="00AD361F">
            <w:pPr>
              <w:tabs>
                <w:tab w:val="right" w:pos="1060"/>
                <w:tab w:val="right" w:pos="10020"/>
                <w:tab w:val="decimal" w:pos="10800"/>
              </w:tabs>
              <w:rPr>
                <w:color w:val="0000FF"/>
              </w:rPr>
            </w:pPr>
            <w:r>
              <w:rPr>
                <w:color w:val="0000FF"/>
              </w:rPr>
              <w:tab/>
              <w:t>(C)</w:t>
            </w:r>
          </w:p>
          <w:p w:rsidR="00AD361F" w:rsidRDefault="00AD361F">
            <w:pPr>
              <w:tabs>
                <w:tab w:val="right" w:pos="1060"/>
                <w:tab w:val="right" w:pos="10020"/>
                <w:tab w:val="decimal" w:pos="10800"/>
              </w:tabs>
              <w:rPr>
                <w:color w:val="0000FF"/>
              </w:rPr>
            </w:pPr>
            <w:r>
              <w:rPr>
                <w:color w:val="0000FF"/>
              </w:rPr>
              <w:tab/>
              <w:t>(C)</w:t>
            </w:r>
          </w:p>
          <w:p w:rsidR="00AD361F" w:rsidRDefault="00AD361F" w:rsidP="00A167CA">
            <w:pPr>
              <w:tabs>
                <w:tab w:val="right" w:pos="1060"/>
                <w:tab w:val="right" w:pos="10020"/>
                <w:tab w:val="decimal" w:pos="10800"/>
              </w:tabs>
              <w:rPr>
                <w:color w:val="0000FF"/>
              </w:rPr>
            </w:pPr>
          </w:p>
          <w:p w:rsidR="001C308C" w:rsidRDefault="001C308C">
            <w:pPr>
              <w:tabs>
                <w:tab w:val="right" w:pos="1060"/>
              </w:tabs>
              <w:rPr>
                <w:color w:val="0000FF"/>
              </w:rPr>
            </w:pPr>
            <w:r>
              <w:rPr>
                <w:color w:val="0000FF"/>
              </w:rPr>
              <w:tab/>
              <w:t>(N)</w:t>
            </w:r>
          </w:p>
          <w:p w:rsidR="001C308C" w:rsidRDefault="001C308C">
            <w:pPr>
              <w:tabs>
                <w:tab w:val="bar" w:pos="900"/>
                <w:tab w:val="right" w:pos="1060"/>
              </w:tabs>
              <w:rPr>
                <w:color w:val="0000FF"/>
              </w:rPr>
            </w:pPr>
          </w:p>
          <w:p w:rsidR="001C308C" w:rsidRDefault="001C308C">
            <w:pPr>
              <w:tabs>
                <w:tab w:val="bar" w:pos="900"/>
                <w:tab w:val="right" w:pos="1060"/>
              </w:tabs>
              <w:rPr>
                <w:color w:val="0000FF"/>
              </w:rPr>
            </w:pPr>
          </w:p>
          <w:p w:rsidR="001C308C" w:rsidRDefault="001C308C">
            <w:pPr>
              <w:tabs>
                <w:tab w:val="bar" w:pos="900"/>
                <w:tab w:val="right" w:pos="1060"/>
              </w:tabs>
              <w:rPr>
                <w:color w:val="0000FF"/>
              </w:rPr>
            </w:pPr>
          </w:p>
          <w:p w:rsidR="001C308C" w:rsidRDefault="001C308C">
            <w:pPr>
              <w:tabs>
                <w:tab w:val="bar" w:pos="900"/>
                <w:tab w:val="right" w:pos="1060"/>
              </w:tabs>
              <w:rPr>
                <w:color w:val="0000FF"/>
              </w:rPr>
            </w:pPr>
          </w:p>
          <w:p w:rsidR="001C308C" w:rsidRDefault="001C308C">
            <w:pPr>
              <w:tabs>
                <w:tab w:val="right" w:pos="1060"/>
              </w:tabs>
              <w:rPr>
                <w:color w:val="0000FF"/>
              </w:rPr>
            </w:pPr>
            <w:r>
              <w:rPr>
                <w:color w:val="0000FF"/>
              </w:rPr>
              <w:tab/>
              <w:t>(N)</w:t>
            </w:r>
          </w:p>
          <w:p w:rsidR="001C308C" w:rsidRDefault="001C308C" w:rsidP="00A167CA">
            <w:pPr>
              <w:tabs>
                <w:tab w:val="right" w:pos="1060"/>
                <w:tab w:val="right" w:pos="10020"/>
                <w:tab w:val="decimal" w:pos="10800"/>
              </w:tabs>
              <w:rPr>
                <w:color w:val="0000FF"/>
              </w:rPr>
            </w:pPr>
          </w:p>
        </w:tc>
      </w:tr>
    </w:tbl>
    <w:p w:rsidR="006411C0" w:rsidRDefault="006411C0" w:rsidP="006411C0">
      <w:pPr>
        <w:framePr w:wrap="auto" w:vAnchor="page" w:hAnchor="margin" w:y="14230"/>
        <w:pBdr>
          <w:top w:val="single" w:sz="6" w:space="0" w:color="auto"/>
        </w:pBdr>
        <w:tabs>
          <w:tab w:val="right" w:pos="8660"/>
        </w:tabs>
        <w:ind w:right="1060"/>
        <w:jc w:val="center"/>
        <w:rPr>
          <w:color w:val="0000FF"/>
          <w:sz w:val="18"/>
        </w:rPr>
      </w:pPr>
    </w:p>
    <w:p w:rsidR="006411C0" w:rsidRDefault="006411C0" w:rsidP="006411C0">
      <w:pPr>
        <w:framePr w:wrap="auto" w:vAnchor="page" w:hAnchor="margin" w:y="14230"/>
        <w:tabs>
          <w:tab w:val="right" w:pos="8660"/>
        </w:tabs>
        <w:ind w:right="1060"/>
        <w:rPr>
          <w:color w:val="FF0000"/>
        </w:rPr>
      </w:pPr>
      <w:r>
        <w:rPr>
          <w:color w:val="FF0000"/>
        </w:rPr>
        <w:t xml:space="preserve">Advice No. </w:t>
      </w:r>
      <w:r>
        <w:rPr>
          <w:color w:val="0000FF"/>
        </w:rPr>
        <w:t>3653T</w:t>
      </w:r>
    </w:p>
    <w:p w:rsidR="006411C0" w:rsidRDefault="006411C0" w:rsidP="006411C0">
      <w:pPr>
        <w:framePr w:wrap="auto" w:vAnchor="page" w:hAnchor="margin" w:y="14230"/>
        <w:tabs>
          <w:tab w:val="right" w:pos="8660"/>
        </w:tabs>
        <w:ind w:right="1060"/>
        <w:rPr>
          <w:color w:val="FF0000"/>
        </w:rPr>
      </w:pPr>
      <w:r>
        <w:rPr>
          <w:color w:val="FF0000"/>
        </w:rPr>
        <w:t>Issued by Qwest Corporation</w:t>
      </w:r>
      <w:r>
        <w:rPr>
          <w:color w:val="FF0000"/>
        </w:rPr>
        <w:tab/>
        <w:t>Effective:</w:t>
      </w:r>
      <w:r>
        <w:rPr>
          <w:color w:val="0000FF"/>
        </w:rPr>
        <w:t xml:space="preserve">  December 1, 2008</w:t>
      </w:r>
    </w:p>
    <w:p w:rsidR="006411C0" w:rsidRDefault="006411C0" w:rsidP="006411C0">
      <w:pPr>
        <w:framePr w:wrap="auto" w:vAnchor="page" w:hAnchor="margin" w:y="14230"/>
        <w:tabs>
          <w:tab w:val="right" w:pos="8660"/>
        </w:tabs>
        <w:ind w:right="1060"/>
        <w:rPr>
          <w:color w:val="FF0000"/>
        </w:rPr>
      </w:pPr>
      <w:r>
        <w:rPr>
          <w:color w:val="FF0000"/>
        </w:rPr>
        <w:t>By K. R. Nelson, President - Washington</w:t>
      </w:r>
    </w:p>
    <w:p w:rsidR="006411C0" w:rsidRDefault="006411C0" w:rsidP="006411C0">
      <w:pPr>
        <w:framePr w:wrap="auto" w:vAnchor="page" w:hAnchor="margin" w:y="14230"/>
        <w:tabs>
          <w:tab w:val="center" w:pos="3360"/>
          <w:tab w:val="right" w:pos="6660"/>
          <w:tab w:val="right" w:pos="9720"/>
        </w:tabs>
        <w:ind w:right="1080"/>
      </w:pPr>
    </w:p>
    <w:p w:rsidR="00CA013C" w:rsidRDefault="00CA013C" w:rsidP="006411C0">
      <w:pPr>
        <w:tabs>
          <w:tab w:val="center" w:pos="3360"/>
          <w:tab w:val="right" w:pos="6660"/>
          <w:tab w:val="right" w:pos="9720"/>
        </w:tabs>
        <w:ind w:right="1080"/>
      </w:pPr>
    </w:p>
    <w:sectPr w:rsidR="00CA013C">
      <w:footerReference w:type="default" r:id="rId6"/>
      <w:type w:val="continuous"/>
      <w:pgSz w:w="12240" w:h="15840"/>
      <w:pgMar w:top="-480" w:right="720" w:bottom="-360" w:left="180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0FF" w:rsidRDefault="004440FF">
      <w:r>
        <w:separator/>
      </w:r>
    </w:p>
  </w:endnote>
  <w:endnote w:type="continuationSeparator" w:id="1">
    <w:p w:rsidR="004440FF" w:rsidRDefault="004440FF">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C0" w:rsidRDefault="006411C0">
    <w:pPr>
      <w:pStyle w:val="Footer"/>
      <w:tabs>
        <w:tab w:val="clear" w:pos="8640"/>
        <w:tab w:val="right" w:pos="9700"/>
      </w:tabs>
      <w:rPr>
        <w:rFonts w:ascii="Arial" w:hAnsi="Arial"/>
        <w:sz w:val="18"/>
      </w:rPr>
    </w:pPr>
    <w:r>
      <w:rPr>
        <w:rFonts w:ascii="Arial" w:hAnsi="Arial"/>
        <w:sz w:val="18"/>
      </w:rPr>
      <w:t>WA200</w:t>
    </w:r>
    <w:r w:rsidR="00FC2CFF">
      <w:rPr>
        <w:rFonts w:ascii="Arial" w:hAnsi="Arial"/>
        <w:sz w:val="18"/>
      </w:rPr>
      <w:t>8</w:t>
    </w:r>
    <w:r>
      <w:rPr>
        <w:rFonts w:ascii="Arial" w:hAnsi="Arial"/>
        <w:sz w:val="18"/>
      </w:rPr>
      <w:t>-029 Replacement No. 2</w:t>
    </w:r>
    <w:r>
      <w:rPr>
        <w:rFonts w:ascii="Arial" w:hAnsi="Arial"/>
        <w:sz w:val="18"/>
      </w:rPr>
      <w:tab/>
    </w:r>
    <w:r>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0FF" w:rsidRDefault="004440FF">
      <w:r>
        <w:separator/>
      </w:r>
    </w:p>
  </w:footnote>
  <w:footnote w:type="continuationSeparator" w:id="1">
    <w:p w:rsidR="004440FF" w:rsidRDefault="004440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E855B3"/>
    <w:rsid w:val="0000106E"/>
    <w:rsid w:val="00183EA0"/>
    <w:rsid w:val="001C308C"/>
    <w:rsid w:val="001F3EB4"/>
    <w:rsid w:val="00225A17"/>
    <w:rsid w:val="0028021A"/>
    <w:rsid w:val="002A318A"/>
    <w:rsid w:val="00385BF8"/>
    <w:rsid w:val="004440FF"/>
    <w:rsid w:val="005B6FF2"/>
    <w:rsid w:val="00612049"/>
    <w:rsid w:val="00630D7D"/>
    <w:rsid w:val="006411C0"/>
    <w:rsid w:val="00644CC3"/>
    <w:rsid w:val="00695268"/>
    <w:rsid w:val="007F6EA5"/>
    <w:rsid w:val="0082316E"/>
    <w:rsid w:val="0082683C"/>
    <w:rsid w:val="00872B95"/>
    <w:rsid w:val="00891F4B"/>
    <w:rsid w:val="0095169F"/>
    <w:rsid w:val="0096739F"/>
    <w:rsid w:val="009A5EB2"/>
    <w:rsid w:val="00A167CA"/>
    <w:rsid w:val="00A84148"/>
    <w:rsid w:val="00AA686A"/>
    <w:rsid w:val="00AD361F"/>
    <w:rsid w:val="00B02823"/>
    <w:rsid w:val="00B4633C"/>
    <w:rsid w:val="00B660C5"/>
    <w:rsid w:val="00B845D2"/>
    <w:rsid w:val="00BC4627"/>
    <w:rsid w:val="00BF44B2"/>
    <w:rsid w:val="00C9752A"/>
    <w:rsid w:val="00CA013C"/>
    <w:rsid w:val="00DD1307"/>
    <w:rsid w:val="00E325B9"/>
    <w:rsid w:val="00E855B3"/>
    <w:rsid w:val="00F078E5"/>
    <w:rsid w:val="00FC2C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049"/>
    <w:pPr>
      <w:spacing w:line="240" w:lineRule="exact"/>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customStyle="1" w:styleId="Reference">
    <w:name w:val="Reference"/>
    <w:basedOn w:val="Normal"/>
    <w:pPr>
      <w:tabs>
        <w:tab w:val="left" w:pos="560"/>
      </w:tabs>
      <w:ind w:left="560" w:hanging="560"/>
      <w:jc w:val="both"/>
    </w:pPr>
  </w:style>
  <w:style w:type="paragraph" w:customStyle="1" w:styleId="L3Heading">
    <w:name w:val="L3Heading"/>
    <w:basedOn w:val="Normal"/>
    <w:pPr>
      <w:tabs>
        <w:tab w:val="left" w:pos="1000"/>
      </w:tabs>
      <w:ind w:left="1000" w:hanging="1000"/>
      <w:jc w:val="both"/>
    </w:pPr>
    <w:rPr>
      <w:b/>
      <w:smallCaps/>
    </w:rPr>
  </w:style>
  <w:style w:type="paragraph" w:customStyle="1" w:styleId="L3Text">
    <w:name w:val="L3Text"/>
    <w:basedOn w:val="L3Heading"/>
    <w:pPr>
      <w:tabs>
        <w:tab w:val="clear" w:pos="1000"/>
      </w:tabs>
      <w:ind w:firstLine="0"/>
    </w:pPr>
    <w:rPr>
      <w:b w:val="0"/>
      <w:smallCaps w:val="0"/>
    </w:rPr>
  </w:style>
  <w:style w:type="paragraph" w:customStyle="1" w:styleId="L3Bullet">
    <w:name w:val="L3Bullet"/>
    <w:basedOn w:val="L3Text"/>
    <w:pPr>
      <w:ind w:left="1260" w:hanging="240"/>
    </w:pPr>
  </w:style>
  <w:style w:type="paragraph" w:customStyle="1" w:styleId="L3Dash">
    <w:name w:val="L3Dash"/>
    <w:basedOn w:val="L3Bullet"/>
    <w:pPr>
      <w:tabs>
        <w:tab w:val="left" w:pos="1380"/>
      </w:tabs>
      <w:ind w:left="1380"/>
    </w:pPr>
  </w:style>
  <w:style w:type="paragraph" w:customStyle="1" w:styleId="L2Heading">
    <w:name w:val="L2Heading"/>
    <w:basedOn w:val="Normal"/>
    <w:pPr>
      <w:tabs>
        <w:tab w:val="left" w:pos="760"/>
      </w:tabs>
      <w:ind w:left="760" w:hanging="760"/>
      <w:jc w:val="both"/>
    </w:pPr>
    <w:rPr>
      <w:b/>
      <w:smallCaps/>
    </w:rPr>
  </w:style>
  <w:style w:type="paragraph" w:customStyle="1" w:styleId="L2Text">
    <w:name w:val="L2Text"/>
    <w:basedOn w:val="L2Heading"/>
    <w:pPr>
      <w:tabs>
        <w:tab w:val="clear" w:pos="760"/>
      </w:tabs>
      <w:ind w:firstLine="0"/>
    </w:pPr>
    <w:rPr>
      <w:b w:val="0"/>
      <w:smallCaps w:val="0"/>
    </w:rPr>
  </w:style>
  <w:style w:type="paragraph" w:customStyle="1" w:styleId="L2Bullet">
    <w:name w:val="L2Bullet"/>
    <w:basedOn w:val="L2Text"/>
    <w:pPr>
      <w:ind w:left="1000" w:hanging="240"/>
    </w:pPr>
  </w:style>
  <w:style w:type="paragraph" w:customStyle="1" w:styleId="L2Dash">
    <w:name w:val="L2Dash"/>
    <w:basedOn w:val="L2Bullet"/>
    <w:pPr>
      <w:tabs>
        <w:tab w:val="left" w:pos="1200"/>
      </w:tabs>
      <w:ind w:left="1200"/>
    </w:pPr>
  </w:style>
  <w:style w:type="paragraph" w:customStyle="1" w:styleId="L1Heading">
    <w:name w:val="L1Heading"/>
    <w:basedOn w:val="Normal"/>
    <w:pPr>
      <w:tabs>
        <w:tab w:val="center" w:pos="4320"/>
      </w:tabs>
    </w:pPr>
    <w:rPr>
      <w:b/>
      <w:smallCaps/>
    </w:rPr>
  </w:style>
  <w:style w:type="paragraph" w:customStyle="1" w:styleId="L1Bullet">
    <w:name w:val="L1Bullet"/>
    <w:basedOn w:val="Normal"/>
    <w:pPr>
      <w:ind w:left="240" w:hanging="240"/>
      <w:jc w:val="both"/>
    </w:pPr>
  </w:style>
  <w:style w:type="paragraph" w:customStyle="1" w:styleId="L1Dash">
    <w:name w:val="L1Dash"/>
    <w:basedOn w:val="L1Bullet"/>
    <w:pPr>
      <w:ind w:left="500" w:hanging="260"/>
    </w:pPr>
  </w:style>
  <w:style w:type="paragraph" w:customStyle="1" w:styleId="Index">
    <w:name w:val="Index"/>
    <w:basedOn w:val="Normal"/>
    <w:pPr>
      <w:tabs>
        <w:tab w:val="left" w:pos="240"/>
        <w:tab w:val="left" w:pos="500"/>
        <w:tab w:val="right" w:leader="dot" w:pos="7060"/>
        <w:tab w:val="decimal" w:pos="7900"/>
      </w:tabs>
    </w:pPr>
  </w:style>
  <w:style w:type="paragraph" w:customStyle="1" w:styleId="L1Text">
    <w:name w:val="L1Text"/>
    <w:basedOn w:val="Normal"/>
    <w:pPr>
      <w:jc w:val="both"/>
    </w:pPr>
  </w:style>
  <w:style w:type="paragraph" w:customStyle="1" w:styleId="L4Bullet">
    <w:name w:val="L4Bullet"/>
    <w:basedOn w:val="Normal"/>
    <w:pPr>
      <w:tabs>
        <w:tab w:val="left" w:pos="840"/>
      </w:tabs>
      <w:ind w:left="860" w:hanging="240"/>
      <w:jc w:val="both"/>
    </w:pPr>
  </w:style>
  <w:style w:type="paragraph" w:customStyle="1" w:styleId="L1Contents">
    <w:name w:val="L1Contents"/>
    <w:basedOn w:val="Normal"/>
    <w:pPr>
      <w:jc w:val="center"/>
    </w:pPr>
    <w:rPr>
      <w:b/>
      <w:smallCaps/>
    </w:rPr>
  </w:style>
  <w:style w:type="paragraph" w:customStyle="1" w:styleId="L5Bullet">
    <w:name w:val="L5Bullet"/>
    <w:basedOn w:val="Normal"/>
    <w:pPr>
      <w:tabs>
        <w:tab w:val="left" w:pos="960"/>
      </w:tabs>
      <w:ind w:left="960" w:hanging="240"/>
      <w:jc w:val="both"/>
    </w:pPr>
  </w:style>
  <w:style w:type="paragraph" w:customStyle="1" w:styleId="L5Dash">
    <w:name w:val="L5Dash"/>
    <w:basedOn w:val="L5Bullet"/>
    <w:pPr>
      <w:tabs>
        <w:tab w:val="clear" w:pos="960"/>
        <w:tab w:val="left" w:pos="1200"/>
      </w:tabs>
      <w:ind w:left="1200"/>
    </w:pPr>
  </w:style>
  <w:style w:type="paragraph" w:customStyle="1" w:styleId="L2Contents">
    <w:name w:val="L2Contents"/>
    <w:basedOn w:val="Normal"/>
    <w:pPr>
      <w:tabs>
        <w:tab w:val="left" w:pos="920"/>
        <w:tab w:val="right" w:leader="dot" w:pos="7200"/>
        <w:tab w:val="decimal" w:pos="7960"/>
      </w:tabs>
    </w:pPr>
    <w:rPr>
      <w:smallCaps/>
    </w:rPr>
  </w:style>
  <w:style w:type="paragraph" w:customStyle="1" w:styleId="L3Contents">
    <w:name w:val="L3Contents"/>
    <w:basedOn w:val="Normal"/>
    <w:pPr>
      <w:tabs>
        <w:tab w:val="left" w:pos="1200"/>
        <w:tab w:val="right" w:leader="dot" w:pos="7200"/>
        <w:tab w:val="decimal" w:pos="7960"/>
      </w:tabs>
    </w:pPr>
    <w:rPr>
      <w:smallCaps/>
    </w:rPr>
  </w:style>
  <w:style w:type="paragraph" w:customStyle="1" w:styleId="L6Bullet">
    <w:name w:val="L6Bullet"/>
    <w:basedOn w:val="Normal"/>
    <w:pPr>
      <w:tabs>
        <w:tab w:val="left" w:pos="1080"/>
      </w:tabs>
      <w:ind w:left="1080" w:hanging="240"/>
      <w:jc w:val="both"/>
    </w:pPr>
  </w:style>
  <w:style w:type="paragraph" w:customStyle="1" w:styleId="L7Bullet">
    <w:name w:val="L7Bullet"/>
    <w:basedOn w:val="Normal"/>
    <w:pPr>
      <w:tabs>
        <w:tab w:val="left" w:pos="1280"/>
      </w:tabs>
      <w:ind w:left="1300" w:hanging="260"/>
      <w:jc w:val="both"/>
    </w:pPr>
  </w:style>
  <w:style w:type="paragraph" w:customStyle="1" w:styleId="L7Dash">
    <w:name w:val="L7Dash"/>
    <w:basedOn w:val="L7Bullet"/>
    <w:pPr>
      <w:tabs>
        <w:tab w:val="clear" w:pos="1280"/>
        <w:tab w:val="left" w:pos="1520"/>
      </w:tabs>
      <w:ind w:left="1520" w:hanging="220"/>
    </w:pPr>
  </w:style>
  <w:style w:type="paragraph" w:customStyle="1" w:styleId="L4Dash">
    <w:name w:val="L4Dash"/>
    <w:basedOn w:val="L4Bullet"/>
    <w:pPr>
      <w:tabs>
        <w:tab w:val="clear" w:pos="840"/>
        <w:tab w:val="left" w:pos="1100"/>
      </w:tabs>
      <w:ind w:left="1100"/>
    </w:pPr>
  </w:style>
  <w:style w:type="paragraph" w:customStyle="1" w:styleId="L6Dash">
    <w:name w:val="L6Dash"/>
    <w:basedOn w:val="Normal"/>
    <w:pPr>
      <w:tabs>
        <w:tab w:val="left" w:pos="1320"/>
      </w:tabs>
      <w:ind w:left="1340" w:hanging="260"/>
      <w:jc w:val="both"/>
    </w:pPr>
  </w:style>
  <w:style w:type="paragraph" w:customStyle="1" w:styleId="L4Contents">
    <w:name w:val="L4Contents"/>
    <w:basedOn w:val="Normal"/>
    <w:pPr>
      <w:tabs>
        <w:tab w:val="decimal" w:pos="360"/>
        <w:tab w:val="left" w:pos="680"/>
        <w:tab w:val="right" w:leader="dot" w:pos="7200"/>
        <w:tab w:val="decimal" w:pos="7960"/>
      </w:tabs>
    </w:pPr>
    <w:rPr>
      <w:smallCaps/>
    </w:rPr>
  </w:style>
  <w:style w:type="paragraph" w:customStyle="1" w:styleId="L8Bullet">
    <w:name w:val="L8Bullet"/>
    <w:basedOn w:val="Normal"/>
    <w:pPr>
      <w:tabs>
        <w:tab w:val="left" w:pos="1400"/>
      </w:tabs>
      <w:ind w:left="1400" w:hanging="240"/>
      <w:jc w:val="both"/>
    </w:pPr>
  </w:style>
  <w:style w:type="paragraph" w:customStyle="1" w:styleId="L8Dash">
    <w:name w:val="L8Dash"/>
    <w:basedOn w:val="L8Bullet"/>
    <w:pPr>
      <w:tabs>
        <w:tab w:val="clear" w:pos="1400"/>
        <w:tab w:val="left" w:pos="1640"/>
      </w:tabs>
      <w:ind w:left="1640"/>
    </w:pPr>
  </w:style>
  <w:style w:type="paragraph" w:customStyle="1" w:styleId="L4HeadingText">
    <w:name w:val="L4Heading &amp; Text"/>
    <w:basedOn w:val="Normal"/>
    <w:pPr>
      <w:tabs>
        <w:tab w:val="decimal" w:pos="360"/>
        <w:tab w:val="left" w:pos="620"/>
      </w:tabs>
      <w:ind w:left="620" w:hanging="620"/>
      <w:jc w:val="both"/>
    </w:pPr>
  </w:style>
  <w:style w:type="paragraph" w:customStyle="1" w:styleId="L5HeadingText">
    <w:name w:val="L5Heading &amp; Text"/>
    <w:basedOn w:val="Normal"/>
    <w:pPr>
      <w:tabs>
        <w:tab w:val="decimal" w:pos="480"/>
        <w:tab w:val="left" w:pos="720"/>
      </w:tabs>
      <w:ind w:left="720" w:hanging="720"/>
      <w:jc w:val="both"/>
    </w:pPr>
  </w:style>
  <w:style w:type="paragraph" w:customStyle="1" w:styleId="L6HeadingText">
    <w:name w:val="L6Heading &amp; Text"/>
    <w:basedOn w:val="Normal"/>
    <w:pPr>
      <w:tabs>
        <w:tab w:val="decimal" w:pos="600"/>
        <w:tab w:val="left" w:pos="840"/>
      </w:tabs>
      <w:ind w:left="840" w:hanging="840"/>
      <w:jc w:val="both"/>
    </w:pPr>
  </w:style>
  <w:style w:type="paragraph" w:customStyle="1" w:styleId="L7HeadingText">
    <w:name w:val="L7Heading &amp; Text"/>
    <w:basedOn w:val="Normal"/>
    <w:pPr>
      <w:tabs>
        <w:tab w:val="right" w:pos="840"/>
        <w:tab w:val="left" w:pos="1040"/>
      </w:tabs>
      <w:ind w:left="1040" w:hanging="1040"/>
      <w:jc w:val="both"/>
    </w:pPr>
  </w:style>
  <w:style w:type="paragraph" w:customStyle="1" w:styleId="L8HeadingText">
    <w:name w:val="L8Heading &amp; Text"/>
    <w:basedOn w:val="Normal"/>
    <w:pPr>
      <w:tabs>
        <w:tab w:val="right" w:pos="960"/>
        <w:tab w:val="left" w:pos="1160"/>
      </w:tabs>
      <w:ind w:left="1160" w:hanging="1160"/>
      <w:jc w:val="both"/>
    </w:pPr>
  </w:style>
  <w:style w:type="paragraph" w:styleId="Header">
    <w:name w:val="head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P:\Washington\WA-InProcess\QC%20In%20Process\Qwest\WA2008QCStdPgs\WA2008%20Tar%20StdP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60E5F8FE3E5449A419668856D382E0" ma:contentTypeVersion="135" ma:contentTypeDescription="" ma:contentTypeScope="" ma:versionID="a6463757a0f880a1ece0a3bb762cc7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2008-10-31T07:00:00+00:00</OpenedDate>
    <Date1 xmlns="dc463f71-b30c-4ab2-9473-d307f9d35888">2008-11-20T08:00:00+00:00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081973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C4FFAEB-BFA5-4151-AD1A-20C0F6F4DFAD}"/>
</file>

<file path=customXml/itemProps2.xml><?xml version="1.0" encoding="utf-8"?>
<ds:datastoreItem xmlns:ds="http://schemas.openxmlformats.org/officeDocument/2006/customXml" ds:itemID="{A8EDC3B8-D257-439D-BC8E-AC0670365C95}"/>
</file>

<file path=customXml/itemProps3.xml><?xml version="1.0" encoding="utf-8"?>
<ds:datastoreItem xmlns:ds="http://schemas.openxmlformats.org/officeDocument/2006/customXml" ds:itemID="{F2D8D8F1-043F-4B82-8A38-C491782B6F59}"/>
</file>

<file path=customXml/itemProps4.xml><?xml version="1.0" encoding="utf-8"?>
<ds:datastoreItem xmlns:ds="http://schemas.openxmlformats.org/officeDocument/2006/customXml" ds:itemID="{E55FC799-7C0C-492F-9999-AE5C3FABC1C0}"/>
</file>

<file path=docProps/app.xml><?xml version="1.0" encoding="utf-8"?>
<Properties xmlns="http://schemas.openxmlformats.org/officeDocument/2006/extended-properties" xmlns:vt="http://schemas.openxmlformats.org/officeDocument/2006/docPropsVTypes">
  <Template>WA2008 Tar StdPg.dot</Template>
  <TotalTime>1</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Standard Page</vt:lpstr>
    </vt:vector>
  </TitlesOfParts>
  <Company>U S WEST</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Page</dc:title>
  <dc:subject>Stationery</dc:subject>
  <dc:creator>Qwest</dc:creator>
  <cp:keywords/>
  <dc:description>Gwen Krieger</dc:description>
  <cp:lastModifiedBy>Catherine Hudspeth, Forms and Records Analyst 2</cp:lastModifiedBy>
  <cp:revision>2</cp:revision>
  <cp:lastPrinted>2008-11-20T18:17:00Z</cp:lastPrinted>
  <dcterms:created xsi:type="dcterms:W3CDTF">2008-11-20T23:02:00Z</dcterms:created>
  <dcterms:modified xsi:type="dcterms:W3CDTF">2008-11-20T23:02:00Z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0x0101006E56B4D1795A2E4DB2F0B01679ED314A00FB60E5F8FE3E5449A419668856D382E0</vt:lpwstr>
  </property>
  <property fmtid="{D5CDD505-2E9C-101B-9397-08002B2CF9AE}" pid="3" name="_docset_NoMedatataSyncRequired">
    <vt:lpwstr>False</vt:lpwstr>
  </property>
</Properties>
</file>