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ind w:left="4320" w:firstLine="720"/>
        <w:rPr>
          <w:rFonts w:ascii="Times New Roman" w:hAnsi="Times New Roman"/>
          <w:sz w:val="24"/>
          <w:szCs w:val="24"/>
        </w:rPr>
      </w:pPr>
      <w:bookmarkStart w:id="0" w:name="InsertAddress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Heading1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Overnight mail and web portal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May 29, 2013</w:t>
      </w:r>
    </w:p>
    <w:p>
      <w:pPr>
        <w:rPr>
          <w:szCs w:val="24"/>
        </w:rPr>
      </w:pPr>
    </w:p>
    <w:p>
      <w:pPr>
        <w:rPr>
          <w:b/>
        </w:rPr>
      </w:pPr>
    </w:p>
    <w:p>
      <w:proofErr w:type="gramStart"/>
      <w:r>
        <w:t>Mr.</w:t>
      </w:r>
      <w:proofErr w:type="gramEnd"/>
      <w:r>
        <w:t xml:space="preserve">  Steven V. King</w:t>
      </w:r>
    </w:p>
    <w:p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>
        <w:trPr>
          <w:trHeight w:val="288"/>
        </w:trPr>
        <w:tc>
          <w:tcPr>
            <w:tcW w:w="1260" w:type="dxa"/>
          </w:tcPr>
          <w:p>
            <w:pPr>
              <w:ind w:left="612"/>
              <w:rPr>
                <w:szCs w:val="24"/>
              </w:rPr>
            </w:pPr>
            <w:r>
              <w:rPr>
                <w:szCs w:val="24"/>
              </w:rPr>
              <w:t>Re:</w:t>
            </w:r>
          </w:p>
        </w:tc>
        <w:tc>
          <w:tcPr>
            <w:tcW w:w="7560" w:type="dxa"/>
          </w:tcPr>
          <w:p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bookmarkStart w:id="1" w:name="InRe"/>
            <w:bookmarkEnd w:id="1"/>
            <w:r>
              <w:rPr>
                <w:szCs w:val="24"/>
              </w:rPr>
              <w:t>Docket No. UT-053035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Interconnection Amendment between United Telephone Company of the Northwest </w:t>
            </w:r>
            <w:proofErr w:type="spellStart"/>
            <w:r>
              <w:rPr>
                <w:szCs w:val="24"/>
              </w:rPr>
              <w:t>dba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CenturyLink</w:t>
            </w:r>
            <w:proofErr w:type="spellEnd"/>
            <w:r>
              <w:rPr>
                <w:szCs w:val="24"/>
              </w:rPr>
              <w:t xml:space="preserve"> (“</w:t>
            </w:r>
            <w:proofErr w:type="spellStart"/>
            <w:r>
              <w:rPr>
                <w:szCs w:val="24"/>
              </w:rPr>
              <w:t>CenturyLink</w:t>
            </w:r>
            <w:proofErr w:type="spellEnd"/>
            <w:r>
              <w:rPr>
                <w:szCs w:val="24"/>
              </w:rPr>
              <w:t>”) and Comcast Phone of Washington, LLC d/b/a Comcast Digital Phone (“Comcast”)</w:t>
            </w:r>
          </w:p>
        </w:tc>
      </w:tr>
    </w:tbl>
    <w:p>
      <w:pPr>
        <w:rPr>
          <w:b/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Dear </w:t>
      </w:r>
      <w:bookmarkStart w:id="2" w:name="Dear"/>
      <w:bookmarkEnd w:id="2"/>
      <w:r>
        <w:rPr>
          <w:szCs w:val="24"/>
        </w:rPr>
        <w:t>Mr. King:</w:t>
      </w:r>
    </w:p>
    <w:p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CenturyLink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hereby withdraws the ICC VOIP Amendment filed in this docket.  The VOIP </w:t>
      </w:r>
      <w:proofErr w:type="gramStart"/>
      <w:r>
        <w:rPr>
          <w:rFonts w:ascii="Times New Roman" w:hAnsi="Times New Roman"/>
          <w:b w:val="0"/>
          <w:sz w:val="24"/>
          <w:szCs w:val="24"/>
        </w:rPr>
        <w:t>Amendment  is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now filed under docket number UT-083025.</w:t>
      </w:r>
    </w:p>
    <w:p>
      <w:pPr>
        <w:pStyle w:val="Title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ind w:left="2880" w:firstLine="720"/>
        <w:jc w:val="both"/>
        <w:rPr>
          <w:szCs w:val="24"/>
        </w:rPr>
      </w:pPr>
      <w:r>
        <w:rPr>
          <w:szCs w:val="24"/>
        </w:rPr>
        <w:t>Sincerely,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ind w:left="2880" w:firstLine="720"/>
        <w:jc w:val="both"/>
        <w:rPr>
          <w:szCs w:val="24"/>
        </w:rPr>
      </w:pPr>
      <w:r>
        <w:rPr>
          <w:szCs w:val="24"/>
        </w:rPr>
        <w:t>Maura E. Peterson</w:t>
      </w:r>
    </w:p>
    <w:p>
      <w:pPr>
        <w:jc w:val="both"/>
        <w:rPr>
          <w:szCs w:val="24"/>
        </w:rPr>
      </w:pPr>
      <w:r>
        <w:rPr>
          <w:szCs w:val="24"/>
        </w:rPr>
        <w:t>MEP:mep</w:t>
      </w:r>
    </w:p>
    <w:p>
      <w:pPr>
        <w:rPr>
          <w:szCs w:val="24"/>
        </w:rPr>
      </w:pPr>
      <w:r>
        <w:rPr>
          <w:szCs w:val="24"/>
        </w:rPr>
        <w:t>Enclosures</w:t>
      </w:r>
    </w:p>
    <w:p>
      <w:pPr>
        <w:rPr>
          <w:szCs w:val="24"/>
        </w:rPr>
      </w:pPr>
      <w:r>
        <w:rPr>
          <w:szCs w:val="24"/>
        </w:rPr>
        <w:t>cc:  Comcast</w:t>
      </w:r>
    </w:p>
    <w:sectPr>
      <w:headerReference w:type="first" r:id="rId6"/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b/>
        <w:sz w:val="16"/>
        <w:szCs w:val="16"/>
      </w:rPr>
      <w:t>CENTURYLINK</w:t>
    </w:r>
  </w:p>
  <w:p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1600 7th Avenue, Room 1506</w:t>
    </w:r>
  </w:p>
  <w:p>
    <w:pPr>
      <w:pStyle w:val="Header"/>
      <w:rPr>
        <w:rFonts w:ascii="Univers (W1)" w:hAnsi="Univers (W1)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  <w:szCs w:val="16"/>
          </w:rPr>
          <w:t>Seattle</w:t>
        </w:r>
      </w:smartTag>
      <w:r>
        <w:rPr>
          <w:rFonts w:ascii="Univers (W1)" w:hAnsi="Univers (W1)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  <w:szCs w:val="16"/>
          </w:rPr>
          <w:t>Washington</w:t>
        </w:r>
      </w:smartTag>
      <w:r>
        <w:rPr>
          <w:rFonts w:ascii="Univers (W1)" w:hAnsi="Univers (W1)"/>
          <w:sz w:val="16"/>
          <w:szCs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  <w:szCs w:val="16"/>
          </w:rPr>
          <w:t>98191</w:t>
        </w:r>
      </w:smartTag>
    </w:smartTag>
  </w:p>
  <w:p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(206) 733-5178</w:t>
    </w:r>
  </w:p>
  <w:p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Facsimile (206) 343-4040</w:t>
    </w:r>
  </w:p>
  <w:p>
    <w:pPr>
      <w:pStyle w:val="Header"/>
      <w:rPr>
        <w:rFonts w:ascii="Univers (W1)" w:hAnsi="Univers (W1)"/>
        <w:sz w:val="16"/>
        <w:szCs w:val="16"/>
      </w:rPr>
    </w:pPr>
  </w:p>
  <w:p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b/>
        <w:sz w:val="16"/>
        <w:szCs w:val="16"/>
      </w:rPr>
      <w:t>Maura E. Peterson</w:t>
    </w:r>
  </w:p>
  <w:p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Paralegal</w:t>
    </w:r>
  </w:p>
  <w:p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sz w:val="16"/>
        <w:szCs w:val="16"/>
      </w:rPr>
      <w:t xml:space="preserve">Regulatory Law </w:t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Lines/>
      <w:spacing w:before="240" w:after="60"/>
      <w:outlineLvl w:val="0"/>
    </w:pPr>
    <w:rPr>
      <w:rFonts w:ascii="CG Omega" w:hAnsi="CG Omega"/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Arial" w:hAnsi="Arial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ALTS FOOTNOTE,fn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left" w:pos="-720"/>
      </w:tabs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customStyle="1" w:styleId="indent1">
    <w:name w:val="indent1"/>
    <w:basedOn w:val="Normal"/>
    <w:pPr>
      <w:widowControl w:val="0"/>
      <w:tabs>
        <w:tab w:val="left" w:pos="126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4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7BC6586EDE94BB06649A2994C48D6" ma:contentTypeVersion="136" ma:contentTypeDescription="" ma:contentTypeScope="" ma:versionID="384ba65e38ec19211f50cd7a2973e4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2005-06-03T07:00:00+00:00</OpenedDate>
    <Date1 xmlns="dc463f71-b30c-4ab2-9473-d307f9d35888">2013-05-29T07:00:00+00:00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Northwest;Comcast Phone of Washington, LLC</CaseCompanyNames>
    <DocketNumber xmlns="dc463f71-b30c-4ab2-9473-d307f9d35888">053035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791FCF-BE00-4BBB-8AD6-2E1FEB10444B}"/>
</file>

<file path=customXml/itemProps2.xml><?xml version="1.0" encoding="utf-8"?>
<ds:datastoreItem xmlns:ds="http://schemas.openxmlformats.org/officeDocument/2006/customXml" ds:itemID="{392B163B-E03C-4314-8715-8203F589EF12}"/>
</file>

<file path=customXml/itemProps3.xml><?xml version="1.0" encoding="utf-8"?>
<ds:datastoreItem xmlns:ds="http://schemas.openxmlformats.org/officeDocument/2006/customXml" ds:itemID="{A788594B-BC40-430F-BAFD-597C24DC1D35}"/>
</file>

<file path=customXml/itemProps4.xml><?xml version="1.0" encoding="utf-8"?>
<ds:datastoreItem xmlns:ds="http://schemas.openxmlformats.org/officeDocument/2006/customXml" ds:itemID="{C7E95164-B3CE-40D3-BFF9-1488B056E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______________, Qwest filed with the Commission an amendment to the interconnection agreement with [NAME OF CARRIER] for review and approval under Section 252(a) and (e) of the Telecommunications Act</vt:lpstr>
    </vt:vector>
  </TitlesOfParts>
  <Company>U S WEST Inc.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______________, Qwest filed with the Commission an amendment to the interconnection agreement with [NAME OF CARRIER] for review and approval under Section 252(a) and (e) of the Telecommunications Act</dc:title>
  <dc:subject/>
  <dc:creator>Luke Maez</dc:creator>
  <cp:keywords/>
  <dc:description/>
  <cp:lastModifiedBy>Peterson, Maura</cp:lastModifiedBy>
  <cp:revision>3</cp:revision>
  <cp:lastPrinted>2013-04-29T20:47:00Z</cp:lastPrinted>
  <dcterms:created xsi:type="dcterms:W3CDTF">2013-05-29T22:54:00Z</dcterms:created>
  <dcterms:modified xsi:type="dcterms:W3CDTF">2013-05-29T22:56:00Z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0x0101006E56B4D1795A2E4DB2F0B01679ED314A001957BC6586EDE94BB06649A2994C48D6</vt:lpwstr>
  </property>
  <property fmtid="{D5CDD505-2E9C-101B-9397-08002B2CF9AE}" pid="3" name="_docset_NoMedatataSyncRequired">
    <vt:lpwstr>False</vt:lpwstr>
  </property>
</Properties>
</file>