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42CD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13,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A6BC2">
        <w:rPr>
          <w:rFonts w:ascii="Times New Roman" w:hAnsi="Times New Roman"/>
          <w:i/>
          <w:sz w:val="24"/>
        </w:rPr>
        <w:t xml:space="preserve">WUTC v. PacifiCorp (PacifiCorp 2010 General Rate Case)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A6BC2">
        <w:rPr>
          <w:rFonts w:ascii="Times New Roman" w:hAnsi="Times New Roman"/>
          <w:sz w:val="24"/>
        </w:rPr>
        <w:t xml:space="preserve">UE-100749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121BB8" w:rsidRDefault="00803373">
      <w:pPr>
        <w:widowControl/>
        <w:rPr>
          <w:rFonts w:ascii="Times New Roman" w:hAnsi="Times New Roman"/>
          <w:sz w:val="24"/>
        </w:rPr>
      </w:pPr>
    </w:p>
    <w:p w:rsidR="00121BB8" w:rsidRPr="00121BB8" w:rsidRDefault="00121BB8" w:rsidP="00121BB8">
      <w:pPr>
        <w:rPr>
          <w:rFonts w:ascii="Times New Roman" w:hAnsi="Times New Roman"/>
          <w:sz w:val="24"/>
        </w:rPr>
      </w:pPr>
      <w:r w:rsidRPr="00121BB8">
        <w:rPr>
          <w:rFonts w:ascii="Times New Roman" w:hAnsi="Times New Roman"/>
          <w:sz w:val="24"/>
        </w:rPr>
        <w:t xml:space="preserve">UTC Staff requests a six business day extension, until September 26, 2012, to file its response to PacifiCorp’s stay motion, reconsideration petition, and motion to re-open the record.  The current deadline is September 18, 2012.  </w:t>
      </w:r>
    </w:p>
    <w:p w:rsidR="00121BB8" w:rsidRPr="00121BB8" w:rsidRDefault="00121BB8" w:rsidP="00121BB8">
      <w:pPr>
        <w:rPr>
          <w:rFonts w:ascii="Times New Roman" w:hAnsi="Times New Roman"/>
          <w:sz w:val="24"/>
        </w:rPr>
      </w:pPr>
    </w:p>
    <w:p w:rsidR="008E3535" w:rsidRPr="00121BB8" w:rsidRDefault="008E3535" w:rsidP="008E3535">
      <w:pPr>
        <w:rPr>
          <w:rFonts w:ascii="Times New Roman" w:hAnsi="Times New Roman"/>
          <w:sz w:val="24"/>
        </w:rPr>
      </w:pPr>
      <w:r w:rsidRPr="00121BB8">
        <w:rPr>
          <w:rFonts w:ascii="Times New Roman" w:hAnsi="Times New Roman"/>
          <w:sz w:val="24"/>
        </w:rPr>
        <w:t>To keep the deadlines synchronized, Staff also asks the Commission to extend by six business days the 30-day compliance filing deadline and the 90-day mechanism filing deadline in Order 10, Paragraphs 74 and 75.</w:t>
      </w:r>
    </w:p>
    <w:p w:rsidR="008E3535" w:rsidRPr="00121BB8" w:rsidRDefault="008E3535" w:rsidP="008E3535">
      <w:pPr>
        <w:rPr>
          <w:rFonts w:ascii="Times New Roman" w:hAnsi="Times New Roman"/>
          <w:sz w:val="24"/>
        </w:rPr>
      </w:pPr>
    </w:p>
    <w:p w:rsidR="00121BB8" w:rsidRPr="00121BB8" w:rsidRDefault="00121BB8" w:rsidP="00121BB8">
      <w:pPr>
        <w:rPr>
          <w:rFonts w:ascii="Times New Roman" w:hAnsi="Times New Roman"/>
          <w:sz w:val="24"/>
        </w:rPr>
      </w:pPr>
      <w:bookmarkStart w:id="0" w:name="_GoBack"/>
      <w:bookmarkEnd w:id="0"/>
      <w:r w:rsidRPr="00121BB8">
        <w:rPr>
          <w:rFonts w:ascii="Times New Roman" w:hAnsi="Times New Roman"/>
          <w:sz w:val="24"/>
        </w:rPr>
        <w:t xml:space="preserve">I am assigned to represent the UTC Staff in Avista Dockets UE-120436 et al., which has a Staff case filing deadline of September 19, 2012.  These deadlines make it extremely difficult for Staff to prepare Staff positions in each docket. </w:t>
      </w:r>
    </w:p>
    <w:p w:rsidR="00121BB8" w:rsidRPr="00121BB8" w:rsidRDefault="00121BB8" w:rsidP="00121BB8">
      <w:pPr>
        <w:rPr>
          <w:rFonts w:ascii="Times New Roman" w:hAnsi="Times New Roman"/>
          <w:sz w:val="24"/>
        </w:rPr>
      </w:pPr>
    </w:p>
    <w:p w:rsidR="00121BB8" w:rsidRPr="00121BB8" w:rsidRDefault="00121BB8" w:rsidP="00121BB8">
      <w:pPr>
        <w:rPr>
          <w:rFonts w:ascii="Times New Roman" w:hAnsi="Times New Roman"/>
          <w:sz w:val="24"/>
        </w:rPr>
      </w:pPr>
      <w:r w:rsidRPr="00121BB8">
        <w:rPr>
          <w:rFonts w:ascii="Times New Roman" w:hAnsi="Times New Roman"/>
          <w:sz w:val="24"/>
        </w:rPr>
        <w:t>ICNU and Public Counsel inform me they support this request.  Staff believes PacifiCorp will not oppose the request, but may have a further recommendation.  In any event, we trust PacifiCorp will respond promptly with any concern it may have.</w:t>
      </w:r>
    </w:p>
    <w:p w:rsidR="00121BB8" w:rsidRPr="00121BB8" w:rsidRDefault="00121BB8" w:rsidP="00121BB8">
      <w:pPr>
        <w:rPr>
          <w:rFonts w:ascii="Times New Roman" w:hAnsi="Times New Roman"/>
          <w:sz w:val="24"/>
        </w:rPr>
      </w:pPr>
    </w:p>
    <w:p w:rsidR="00121BB8" w:rsidRPr="00121BB8" w:rsidRDefault="00121BB8" w:rsidP="00121BB8">
      <w:pPr>
        <w:rPr>
          <w:rFonts w:ascii="Times New Roman" w:hAnsi="Times New Roman"/>
          <w:sz w:val="24"/>
        </w:rPr>
      </w:pPr>
      <w:r w:rsidRPr="00121BB8">
        <w:rPr>
          <w:rFonts w:ascii="Times New Roman" w:hAnsi="Times New Roman"/>
          <w:sz w:val="24"/>
        </w:rPr>
        <w:t>Thank you for your consideration of this request.</w:t>
      </w:r>
    </w:p>
    <w:p w:rsidR="00803373" w:rsidRPr="00121BB8" w:rsidRDefault="00803373" w:rsidP="000F19C7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121BB8">
      <w:endnotePr>
        <w:numFmt w:val="decimal"/>
      </w:endnotePr>
      <w:pgSz w:w="12240" w:h="15840" w:code="1"/>
      <w:pgMar w:top="1440" w:right="1440" w:bottom="72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42CDE"/>
    <w:rsid w:val="000802F4"/>
    <w:rsid w:val="000F19C7"/>
    <w:rsid w:val="00121BB8"/>
    <w:rsid w:val="001C55F2"/>
    <w:rsid w:val="001E0E86"/>
    <w:rsid w:val="001E37F4"/>
    <w:rsid w:val="00206092"/>
    <w:rsid w:val="00234F23"/>
    <w:rsid w:val="002C5D32"/>
    <w:rsid w:val="003134BE"/>
    <w:rsid w:val="00376763"/>
    <w:rsid w:val="00391AFB"/>
    <w:rsid w:val="00444F47"/>
    <w:rsid w:val="00566634"/>
    <w:rsid w:val="005A6BC2"/>
    <w:rsid w:val="00711347"/>
    <w:rsid w:val="00803373"/>
    <w:rsid w:val="00813052"/>
    <w:rsid w:val="00860654"/>
    <w:rsid w:val="008E3535"/>
    <w:rsid w:val="00A57448"/>
    <w:rsid w:val="00B53D8A"/>
    <w:rsid w:val="00BA5C16"/>
    <w:rsid w:val="00D313BD"/>
    <w:rsid w:val="00DE2032"/>
    <w:rsid w:val="00E71C10"/>
    <w:rsid w:val="00EA62AF"/>
    <w:rsid w:val="00EE430E"/>
    <w:rsid w:val="00F943A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2012-09-13T07:00:00+00:00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335EB-AEC0-4038-BBC6-03652882EB2F}"/>
</file>

<file path=customXml/itemProps2.xml><?xml version="1.0" encoding="utf-8"?>
<ds:datastoreItem xmlns:ds="http://schemas.openxmlformats.org/officeDocument/2006/customXml" ds:itemID="{CB026B02-0842-4580-A026-D95869FA353B}"/>
</file>

<file path=customXml/itemProps3.xml><?xml version="1.0" encoding="utf-8"?>
<ds:datastoreItem xmlns:ds="http://schemas.openxmlformats.org/officeDocument/2006/customXml" ds:itemID="{A09B98EA-49E9-4423-B32B-9D9B262B2D03}"/>
</file>

<file path=customXml/itemProps4.xml><?xml version="1.0" encoding="utf-8"?>
<ds:datastoreItem xmlns:ds="http://schemas.openxmlformats.org/officeDocument/2006/customXml" ds:itemID="{4FCEB617-5DC9-40F5-BB58-E489134084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6</cp:revision>
  <cp:lastPrinted>2011-02-11T15:37:00Z</cp:lastPrinted>
  <dcterms:created xsi:type="dcterms:W3CDTF">2012-09-13T22:37:00Z</dcterms:created>
  <dcterms:modified xsi:type="dcterms:W3CDTF">2012-09-13T22:52:00Z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