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fldSimple w:instr=" REF company1_name \* UPPER \* MERGEFORMAT ">
              <w:r w:rsidR="008F5C5C">
                <w:t>PUGET SOUND ENERGY</w:t>
              </w:r>
            </w:fldSimple>
            <w:r>
              <w:t>,</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3E0988">
            <w:pPr>
              <w:pStyle w:val="DocumentTitle"/>
              <w:rPr>
                <w:b/>
              </w:rPr>
            </w:pPr>
            <w:r w:rsidRPr="00C350F8">
              <w:rPr>
                <w:b/>
              </w:rPr>
              <w:t xml:space="preserve">PUGET SOUND ENERGY’S </w:t>
            </w:r>
            <w:r>
              <w:rPr>
                <w:b/>
              </w:rPr>
              <w:t>MOTION</w:t>
            </w:r>
            <w:r w:rsidR="004A1D07">
              <w:rPr>
                <w:b/>
              </w:rPr>
              <w:t xml:space="preserve"> TO </w:t>
            </w:r>
            <w:r w:rsidR="00941AAB">
              <w:rPr>
                <w:b/>
              </w:rPr>
              <w:t xml:space="preserve">STRIKE </w:t>
            </w:r>
            <w:r w:rsidR="007C4C8F">
              <w:rPr>
                <w:b/>
              </w:rPr>
              <w:t xml:space="preserve">COMMISSION STAFF’S </w:t>
            </w:r>
            <w:r w:rsidR="003E0988">
              <w:rPr>
                <w:b/>
              </w:rPr>
              <w:t>OCTOBER 12, 2016 LETTER</w:t>
            </w:r>
          </w:p>
        </w:tc>
      </w:tr>
      <w:bookmarkEnd w:id="0"/>
    </w:tbl>
    <w:p w:rsidR="00A368E9" w:rsidRPr="00A368E9" w:rsidRDefault="00A368E9" w:rsidP="00A368E9"/>
    <w:p w:rsidR="000204B9" w:rsidRPr="006117AB" w:rsidRDefault="003D6177" w:rsidP="00A83BBF">
      <w:pPr>
        <w:pStyle w:val="Header"/>
        <w:numPr>
          <w:ilvl w:val="0"/>
          <w:numId w:val="13"/>
        </w:numPr>
        <w:tabs>
          <w:tab w:val="left" w:pos="720"/>
        </w:tabs>
        <w:autoSpaceDE w:val="0"/>
        <w:autoSpaceDN w:val="0"/>
        <w:adjustRightInd w:val="0"/>
        <w:spacing w:line="480" w:lineRule="auto"/>
        <w:jc w:val="both"/>
        <w:rPr>
          <w:bCs/>
        </w:rPr>
      </w:pPr>
      <w:r>
        <w:tab/>
      </w:r>
      <w:r w:rsidR="00C967C4">
        <w:t>Pursuant to WAC 480-07-375(</w:t>
      </w:r>
      <w:r w:rsidR="00C439A8">
        <w:t>1)(d)</w:t>
      </w:r>
      <w:r w:rsidR="00BC7AEA">
        <w:t>,</w:t>
      </w:r>
      <w:r w:rsidR="00C439A8">
        <w:t xml:space="preserve"> </w:t>
      </w:r>
      <w:r w:rsidR="006117AB">
        <w:t xml:space="preserve">Puget Sound Energy (“PSE”) </w:t>
      </w:r>
      <w:r w:rsidR="003E09AF">
        <w:t>moves to strike Commission Staff’s (“Staff”) letter to the Commission dated October 12, 2016, where</w:t>
      </w:r>
      <w:r w:rsidR="006268F1">
        <w:t>by Staff offers additional</w:t>
      </w:r>
      <w:r w:rsidR="003E09AF">
        <w:t xml:space="preserve"> </w:t>
      </w:r>
      <w:r w:rsidR="003E0988">
        <w:t xml:space="preserve">evidence and </w:t>
      </w:r>
      <w:r w:rsidR="003E09AF">
        <w:t>arguments in support of its position in the case</w:t>
      </w:r>
      <w:r w:rsidR="00941AAB">
        <w:t>.</w:t>
      </w:r>
      <w:r w:rsidR="003E09AF">
        <w:t xml:space="preserve">  Not only does Staff submit its </w:t>
      </w:r>
      <w:r w:rsidR="000054BE">
        <w:t>letter</w:t>
      </w:r>
      <w:r w:rsidR="003E09AF">
        <w:t xml:space="preserve"> weeks after the close of the </w:t>
      </w:r>
      <w:r w:rsidR="00D22770">
        <w:t xml:space="preserve">evidentiary record and </w:t>
      </w:r>
      <w:r w:rsidR="003E09AF">
        <w:t>briefing period</w:t>
      </w:r>
      <w:r w:rsidR="000054BE">
        <w:t xml:space="preserve"> without leave from the Commission</w:t>
      </w:r>
      <w:r w:rsidR="003E09AF">
        <w:t xml:space="preserve">, but it </w:t>
      </w:r>
      <w:r w:rsidR="000054BE">
        <w:t xml:space="preserve">offers no legally cognizable justification for its attempt to </w:t>
      </w:r>
      <w:r w:rsidR="006268F1">
        <w:t xml:space="preserve">introduce new evidence and </w:t>
      </w:r>
      <w:r w:rsidR="000054BE">
        <w:t xml:space="preserve">make </w:t>
      </w:r>
      <w:r w:rsidR="00480615">
        <w:t xml:space="preserve">additional </w:t>
      </w:r>
      <w:r w:rsidR="000054BE">
        <w:t>legal arguments.</w:t>
      </w:r>
    </w:p>
    <w:p w:rsidR="00564FED" w:rsidRPr="00DB57E6" w:rsidRDefault="00564FED" w:rsidP="003E09AF">
      <w:pPr>
        <w:pStyle w:val="PleadingsL1"/>
      </w:pPr>
      <w:r>
        <w:t xml:space="preserve">BACKGROUND </w:t>
      </w:r>
    </w:p>
    <w:p w:rsidR="00564FED" w:rsidRDefault="00564FED" w:rsidP="003E09AF">
      <w:pPr>
        <w:pStyle w:val="Header"/>
        <w:numPr>
          <w:ilvl w:val="0"/>
          <w:numId w:val="13"/>
        </w:numPr>
        <w:tabs>
          <w:tab w:val="clear" w:pos="240"/>
          <w:tab w:val="left" w:pos="720"/>
        </w:tabs>
        <w:autoSpaceDE w:val="0"/>
        <w:autoSpaceDN w:val="0"/>
        <w:adjustRightInd w:val="0"/>
        <w:spacing w:line="480" w:lineRule="auto"/>
        <w:ind w:left="245" w:hanging="821"/>
        <w:jc w:val="both"/>
      </w:pPr>
      <w:r>
        <w:rPr>
          <w:bCs/>
        </w:rPr>
        <w:tab/>
        <w:t>On September 18, 2015, PSE filed tariff revisions to WN U-60 Schedule 75 and WN U-2 Schedule 175 to offer electric and natural gas equipment lease services to customers.  On November 13, 2015, the Commission suspe</w:t>
      </w:r>
      <w:r w:rsidR="000062F0">
        <w:rPr>
          <w:bCs/>
        </w:rPr>
        <w:t xml:space="preserve">nded the tariff.  </w:t>
      </w:r>
      <w:r w:rsidR="003E09AF">
        <w:t xml:space="preserve">On </w:t>
      </w:r>
      <w:r w:rsidR="00775A8D">
        <w:t xml:space="preserve">July 13, 2016, Staff filed a motion for summary determination containing legal arguments for why PSE’s proposed tariff should not be permitted as a matter of law.  </w:t>
      </w:r>
      <w:r w:rsidR="00994126">
        <w:t>The Commission denied Staff’s motion.</w:t>
      </w:r>
    </w:p>
    <w:p w:rsidR="00775A8D" w:rsidRPr="00E52952" w:rsidRDefault="00775A8D" w:rsidP="003E09AF">
      <w:pPr>
        <w:pStyle w:val="Header"/>
        <w:numPr>
          <w:ilvl w:val="0"/>
          <w:numId w:val="13"/>
        </w:numPr>
        <w:tabs>
          <w:tab w:val="clear" w:pos="240"/>
          <w:tab w:val="left" w:pos="720"/>
        </w:tabs>
        <w:autoSpaceDE w:val="0"/>
        <w:autoSpaceDN w:val="0"/>
        <w:adjustRightInd w:val="0"/>
        <w:spacing w:line="480" w:lineRule="auto"/>
        <w:ind w:left="245" w:hanging="821"/>
        <w:jc w:val="both"/>
      </w:pPr>
      <w:r>
        <w:tab/>
        <w:t xml:space="preserve">Following evidentiary hearings on August 1 and 3, 2016, </w:t>
      </w:r>
      <w:r w:rsidR="00855DE2">
        <w:t xml:space="preserve">pursuant to </w:t>
      </w:r>
      <w:r w:rsidR="00A7793C">
        <w:t xml:space="preserve">the </w:t>
      </w:r>
      <w:r w:rsidR="00855DE2">
        <w:t>Commission</w:t>
      </w:r>
      <w:r w:rsidR="00A7793C">
        <w:t xml:space="preserve">-ordered schedule, </w:t>
      </w:r>
      <w:r>
        <w:t xml:space="preserve">the parties engaged in extensive briefing.  On August 30, 2016, Staff filed a </w:t>
      </w:r>
      <w:r w:rsidR="00994126">
        <w:t>fifty-one</w:t>
      </w:r>
      <w:r>
        <w:t xml:space="preserve">-page initial brief in support of its position in the </w:t>
      </w:r>
      <w:r w:rsidR="00994126">
        <w:t>case, followed by a fifteen-page</w:t>
      </w:r>
      <w:r w:rsidR="007A44DC">
        <w:t xml:space="preserve"> reply brief on September 19, 2016.</w:t>
      </w:r>
      <w:r w:rsidR="00A7793C">
        <w:t xml:space="preserve">  The Commission’s scheduling order did not provide the parties with the opportunity for additional briefing</w:t>
      </w:r>
      <w:r w:rsidR="003E0988">
        <w:t xml:space="preserve"> or supplementation of the record</w:t>
      </w:r>
      <w:r w:rsidR="00A7793C">
        <w:t>.</w:t>
      </w:r>
    </w:p>
    <w:p w:rsidR="00564FED" w:rsidRPr="00225473" w:rsidRDefault="007A44DC" w:rsidP="00564FED">
      <w:pPr>
        <w:pStyle w:val="Header"/>
        <w:numPr>
          <w:ilvl w:val="0"/>
          <w:numId w:val="13"/>
        </w:numPr>
        <w:tabs>
          <w:tab w:val="clear" w:pos="240"/>
          <w:tab w:val="left" w:pos="720"/>
        </w:tabs>
        <w:spacing w:line="480" w:lineRule="auto"/>
        <w:ind w:left="245" w:hanging="821"/>
        <w:jc w:val="both"/>
      </w:pPr>
      <w:r>
        <w:rPr>
          <w:rFonts w:eastAsia="Calibri"/>
        </w:rPr>
        <w:tab/>
        <w:t>On October 12</w:t>
      </w:r>
      <w:r w:rsidR="00564FED">
        <w:rPr>
          <w:rFonts w:eastAsia="Calibri"/>
        </w:rPr>
        <w:t xml:space="preserve">, 2016, </w:t>
      </w:r>
      <w:r w:rsidR="00A7793C">
        <w:rPr>
          <w:rFonts w:eastAsia="Calibri"/>
        </w:rPr>
        <w:t>without first see</w:t>
      </w:r>
      <w:r w:rsidR="00BC7AEA">
        <w:rPr>
          <w:rFonts w:eastAsia="Calibri"/>
        </w:rPr>
        <w:t>k</w:t>
      </w:r>
      <w:r w:rsidR="00A7793C">
        <w:rPr>
          <w:rFonts w:eastAsia="Calibri"/>
        </w:rPr>
        <w:t xml:space="preserve">ing leave, </w:t>
      </w:r>
      <w:r>
        <w:rPr>
          <w:rFonts w:eastAsia="Calibri"/>
        </w:rPr>
        <w:t>Staff submitted a letter to the Commission, “inviting” the Commission to review PSE’s Schedule 80, and arguing that the language “expressly applies to PSE’s proposed Schedule 75.”</w:t>
      </w:r>
      <w:r w:rsidR="0003702E">
        <w:rPr>
          <w:rFonts w:eastAsia="Calibri"/>
        </w:rPr>
        <w:t xml:space="preserve">  Staff’s only explanation for its post-hearing submission is that it discovered the language “while researching another matter.”</w:t>
      </w:r>
    </w:p>
    <w:p w:rsidR="00564FED" w:rsidRDefault="00564FED" w:rsidP="00564FED">
      <w:pPr>
        <w:pStyle w:val="PleadingsL1"/>
      </w:pPr>
      <w:r>
        <w:t>ARGUMENT</w:t>
      </w:r>
    </w:p>
    <w:p w:rsidR="00A7793C" w:rsidRDefault="00564FED" w:rsidP="00022E9A">
      <w:pPr>
        <w:pStyle w:val="Header"/>
        <w:numPr>
          <w:ilvl w:val="0"/>
          <w:numId w:val="13"/>
        </w:numPr>
        <w:tabs>
          <w:tab w:val="clear" w:pos="240"/>
          <w:tab w:val="left" w:pos="720"/>
        </w:tabs>
        <w:spacing w:line="480" w:lineRule="auto"/>
        <w:jc w:val="both"/>
      </w:pPr>
      <w:r>
        <w:tab/>
      </w:r>
      <w:r w:rsidR="00855DE2">
        <w:t xml:space="preserve">Staff’s post-briefing letter containing additional </w:t>
      </w:r>
      <w:r w:rsidR="006268F1">
        <w:t xml:space="preserve">evidence and </w:t>
      </w:r>
      <w:r w:rsidR="00855DE2">
        <w:t xml:space="preserve">legal arguments should be stricken.  </w:t>
      </w:r>
      <w:r w:rsidR="00022E9A">
        <w:t xml:space="preserve">Under </w:t>
      </w:r>
      <w:r w:rsidR="00855DE2">
        <w:t>WAC 480-07-</w:t>
      </w:r>
      <w:r w:rsidR="00022E9A">
        <w:t>830, in a contested proceeding prior to the entry of a final order, a party may only submit additional evidence for consideration by the Commission if, fo</w:t>
      </w:r>
      <w:r w:rsidR="00946B2A">
        <w:t>llowing the filing of a motion,</w:t>
      </w:r>
      <w:r w:rsidR="00022E9A">
        <w:t xml:space="preserve"> the evidence “</w:t>
      </w:r>
      <w:r w:rsidR="00A7793C" w:rsidRPr="00A7793C">
        <w:t>is essential to a decision and that was unavailable and not reasonably discoverable with due diligence at the time of the hearing or for any other good and sufficient cause.</w:t>
      </w:r>
      <w:r w:rsidR="00022E9A">
        <w:t>”</w:t>
      </w:r>
      <w:r w:rsidR="00A7793C" w:rsidRPr="00A7793C">
        <w:t xml:space="preserve"> </w:t>
      </w:r>
      <w:r w:rsidR="00A7793C">
        <w:t xml:space="preserve"> </w:t>
      </w:r>
      <w:r w:rsidR="00022E9A">
        <w:t>Staff’s letter fails to meet these requirements.</w:t>
      </w:r>
    </w:p>
    <w:p w:rsidR="00564FED" w:rsidRDefault="00022E9A" w:rsidP="00564FED">
      <w:pPr>
        <w:pStyle w:val="Header"/>
        <w:numPr>
          <w:ilvl w:val="0"/>
          <w:numId w:val="13"/>
        </w:numPr>
        <w:tabs>
          <w:tab w:val="left" w:pos="720"/>
        </w:tabs>
        <w:spacing w:line="480" w:lineRule="auto"/>
        <w:jc w:val="both"/>
      </w:pPr>
      <w:r>
        <w:tab/>
        <w:t xml:space="preserve">First, Staff did not file a motion seeking leave from the Commission before submitting additional </w:t>
      </w:r>
      <w:r w:rsidR="00AB653E">
        <w:t xml:space="preserve">evidence or </w:t>
      </w:r>
      <w:r>
        <w:t>legal arguments</w:t>
      </w:r>
      <w:r w:rsidR="005E05BD">
        <w:t xml:space="preserve"> as required by WAC 480-07-830.</w:t>
      </w:r>
    </w:p>
    <w:p w:rsidR="00022E9A" w:rsidRDefault="00022E9A" w:rsidP="00564FED">
      <w:pPr>
        <w:pStyle w:val="Header"/>
        <w:numPr>
          <w:ilvl w:val="0"/>
          <w:numId w:val="13"/>
        </w:numPr>
        <w:tabs>
          <w:tab w:val="left" w:pos="720"/>
        </w:tabs>
        <w:spacing w:line="480" w:lineRule="auto"/>
        <w:jc w:val="both"/>
      </w:pPr>
      <w:r>
        <w:tab/>
        <w:t>Second, Staff’s letter does not demonstrate how its letter contains information that is “essential” to the Commission’s decision regarding PSE’s proposed tariff.</w:t>
      </w:r>
      <w:r w:rsidR="00946B2A">
        <w:t xml:space="preserve">  </w:t>
      </w:r>
      <w:r w:rsidR="007731AF">
        <w:t xml:space="preserve">In fact, </w:t>
      </w:r>
      <w:r w:rsidR="00946B2A">
        <w:t xml:space="preserve">PSE strongly objects to Staff’s characterization of the tariff provision it cites and the </w:t>
      </w:r>
      <w:r w:rsidR="00480615">
        <w:t>relevance</w:t>
      </w:r>
      <w:r w:rsidR="00946B2A">
        <w:t xml:space="preserve"> of the provision on PSE’s proposed tariff that Staff appears to be suggesting.  Staff has mischaracterized the application of the tariff and if necessary, PSE is willing to </w:t>
      </w:r>
      <w:r w:rsidR="00480615">
        <w:t xml:space="preserve">substantively </w:t>
      </w:r>
      <w:r w:rsidR="00946B2A">
        <w:t xml:space="preserve">respond to Staff’s letter to refute its inaccuracies.  </w:t>
      </w:r>
    </w:p>
    <w:p w:rsidR="00022E9A" w:rsidRDefault="00022E9A" w:rsidP="00564FED">
      <w:pPr>
        <w:pStyle w:val="Header"/>
        <w:numPr>
          <w:ilvl w:val="0"/>
          <w:numId w:val="13"/>
        </w:numPr>
        <w:tabs>
          <w:tab w:val="left" w:pos="720"/>
        </w:tabs>
        <w:spacing w:line="480" w:lineRule="auto"/>
        <w:jc w:val="both"/>
      </w:pPr>
      <w:r>
        <w:tab/>
        <w:t>Third, Staff’</w:t>
      </w:r>
      <w:r w:rsidR="005E05BD">
        <w:t xml:space="preserve">s letter also does not </w:t>
      </w:r>
      <w:r w:rsidR="007731AF">
        <w:t>indicate</w:t>
      </w:r>
      <w:r w:rsidR="005E05BD">
        <w:t xml:space="preserve"> that the information in its letter was “unavailable and not reasonably discoverable with due diligence</w:t>
      </w:r>
      <w:r w:rsidR="003E0988">
        <w:t>,</w:t>
      </w:r>
      <w:r w:rsidR="005E05BD">
        <w:t>”</w:t>
      </w:r>
      <w:r w:rsidR="005E2207">
        <w:t xml:space="preserve"> nor can it</w:t>
      </w:r>
      <w:r w:rsidR="007731AF">
        <w:t>.</w:t>
      </w:r>
      <w:r w:rsidR="005E05BD">
        <w:t xml:space="preserve">  </w:t>
      </w:r>
      <w:r w:rsidR="005E2207">
        <w:t>T</w:t>
      </w:r>
      <w:r w:rsidR="005E05BD">
        <w:t>he information Staff cites is contained in one of PSE’s publically-available tariffs</w:t>
      </w:r>
      <w:r w:rsidR="002A5A76">
        <w:t xml:space="preserve">, and was certainly available to Staff prior to the close of </w:t>
      </w:r>
      <w:r w:rsidR="003E0988">
        <w:t xml:space="preserve">the evidentiary record or the </w:t>
      </w:r>
      <w:r w:rsidR="002A5A76">
        <w:t>briefing</w:t>
      </w:r>
      <w:r w:rsidR="003E0988">
        <w:t xml:space="preserve"> deadlines</w:t>
      </w:r>
      <w:r w:rsidR="005E05BD">
        <w:t xml:space="preserve">.  Indeed, Staff’s only explanation for its late submission was that it “came across this tariff language while researching another matter.”  Stumbling across </w:t>
      </w:r>
      <w:r w:rsidR="00A469CF">
        <w:t>tariff language</w:t>
      </w:r>
      <w:r w:rsidR="00AB653E">
        <w:t xml:space="preserve"> two months after the record</w:t>
      </w:r>
      <w:r w:rsidR="00A469CF">
        <w:t xml:space="preserve"> is closed and submitting </w:t>
      </w:r>
      <w:r w:rsidR="005E05BD">
        <w:t xml:space="preserve">legal argument </w:t>
      </w:r>
      <w:r w:rsidR="00A469CF">
        <w:t xml:space="preserve">more than three weeks </w:t>
      </w:r>
      <w:r w:rsidR="005E05BD">
        <w:t xml:space="preserve">following the close of briefing </w:t>
      </w:r>
      <w:r w:rsidR="00A469CF">
        <w:t>violates important principles of finality</w:t>
      </w:r>
      <w:r w:rsidR="002A5A76">
        <w:t xml:space="preserve">.  </w:t>
      </w:r>
      <w:r w:rsidR="006268F1">
        <w:t>As the Commission has recognized</w:t>
      </w:r>
      <w:r w:rsidR="00D10D3F">
        <w:t>, “</w:t>
      </w:r>
      <w:r w:rsidR="005915A4">
        <w:t>[t]</w:t>
      </w:r>
      <w:r w:rsidR="00D10D3F">
        <w:t xml:space="preserve">here is a point at which due process requires that the record be closed </w:t>
      </w:r>
      <w:r w:rsidR="006268F1">
        <w:t>so that the parties are not having</w:t>
      </w:r>
      <w:r w:rsidR="00D10D3F">
        <w:t xml:space="preserve"> to respond repeatedly to ‘new’ evidence and so that the Commission can do its job.”</w:t>
      </w:r>
      <w:r w:rsidR="00D10D3F">
        <w:rPr>
          <w:rStyle w:val="FootnoteReference"/>
        </w:rPr>
        <w:footnoteReference w:id="2"/>
      </w:r>
      <w:r w:rsidR="00D10D3F">
        <w:t xml:space="preserve">  </w:t>
      </w:r>
      <w:r w:rsidR="00946B2A">
        <w:t xml:space="preserve">Allowing Staff to </w:t>
      </w:r>
      <w:r w:rsidR="00E51A06">
        <w:t>re-open the record through its letter creates</w:t>
      </w:r>
      <w:r w:rsidR="00946B2A">
        <w:t xml:space="preserve"> an unworkable precedent in future cases when any party “comes across” </w:t>
      </w:r>
      <w:r w:rsidR="00AB653E">
        <w:t xml:space="preserve">evidence or </w:t>
      </w:r>
      <w:r w:rsidR="00946B2A">
        <w:t>a</w:t>
      </w:r>
      <w:r w:rsidR="000054BE">
        <w:t>n</w:t>
      </w:r>
      <w:r w:rsidR="00946B2A">
        <w:t xml:space="preserve"> argument it failed</w:t>
      </w:r>
      <w:r w:rsidR="007731AF">
        <w:t xml:space="preserve"> to </w:t>
      </w:r>
      <w:r w:rsidR="00480615">
        <w:t>adequately research and articulate</w:t>
      </w:r>
      <w:r w:rsidR="007731AF">
        <w:t xml:space="preserve"> </w:t>
      </w:r>
      <w:r w:rsidR="00A469CF">
        <w:t xml:space="preserve">in the evidentiary record or </w:t>
      </w:r>
      <w:r w:rsidR="007731AF">
        <w:t>during the permissible briefing period</w:t>
      </w:r>
      <w:r w:rsidR="00946B2A">
        <w:t xml:space="preserve">.  </w:t>
      </w:r>
    </w:p>
    <w:p w:rsidR="009E6B51" w:rsidRDefault="00831078" w:rsidP="00D10D3F">
      <w:pPr>
        <w:pStyle w:val="Header"/>
        <w:numPr>
          <w:ilvl w:val="0"/>
          <w:numId w:val="13"/>
        </w:numPr>
        <w:tabs>
          <w:tab w:val="left" w:pos="720"/>
        </w:tabs>
        <w:spacing w:line="480" w:lineRule="auto"/>
        <w:jc w:val="both"/>
      </w:pPr>
      <w:r>
        <w:tab/>
      </w:r>
      <w:r w:rsidR="00FF4606">
        <w:t>Finally, Staff has not provided</w:t>
      </w:r>
      <w:r w:rsidR="006268F1">
        <w:t xml:space="preserve"> any basis</w:t>
      </w:r>
      <w:r w:rsidR="000054BE">
        <w:t xml:space="preserve"> whatsoever for any other</w:t>
      </w:r>
      <w:r>
        <w:t xml:space="preserve"> “good and sufficient cause”</w:t>
      </w:r>
      <w:r w:rsidR="000054BE">
        <w:t xml:space="preserve"> justifying Staff’s belated </w:t>
      </w:r>
      <w:r w:rsidR="006268F1">
        <w:t>filing</w:t>
      </w:r>
      <w:r>
        <w:t>.</w:t>
      </w:r>
      <w:r w:rsidRPr="00831078">
        <w:t xml:space="preserve"> </w:t>
      </w:r>
      <w:r>
        <w:t xml:space="preserve"> This is because there is no good cause to re-open </w:t>
      </w:r>
      <w:r w:rsidR="006268F1" w:rsidRPr="006268F1">
        <w:t xml:space="preserve">the record or allow additional </w:t>
      </w:r>
      <w:r>
        <w:t>briefing</w:t>
      </w:r>
      <w:r w:rsidR="00FF4606">
        <w:t xml:space="preserve"> to accommodate Staff</w:t>
      </w:r>
      <w:r>
        <w:t xml:space="preserve">.  </w:t>
      </w:r>
      <w:r w:rsidR="00D03380">
        <w:t xml:space="preserve">The information in the letter has questionable relevance and </w:t>
      </w:r>
      <w:r>
        <w:t xml:space="preserve">Staff has </w:t>
      </w:r>
      <w:r w:rsidR="00D03380">
        <w:t xml:space="preserve">already </w:t>
      </w:r>
      <w:r>
        <w:t xml:space="preserve">had months to develop </w:t>
      </w:r>
      <w:r w:rsidR="006268F1">
        <w:t xml:space="preserve">the record and its </w:t>
      </w:r>
      <w:r>
        <w:t>legal arguments in opposition to</w:t>
      </w:r>
      <w:r w:rsidR="00D03380">
        <w:t xml:space="preserve"> PSE’s proposed tariff.  Indeed,</w:t>
      </w:r>
      <w:r>
        <w:t xml:space="preserve"> following the evidentiary hearing, Staff filed over sixty-five pages of briefing containing such arguments, in addition to its pre-hearing motion for summary determination.  </w:t>
      </w:r>
    </w:p>
    <w:p w:rsidR="00831078" w:rsidRDefault="009E6B51" w:rsidP="009E6B51">
      <w:pPr>
        <w:pStyle w:val="Header"/>
        <w:numPr>
          <w:ilvl w:val="0"/>
          <w:numId w:val="13"/>
        </w:numPr>
        <w:tabs>
          <w:tab w:val="left" w:pos="720"/>
        </w:tabs>
        <w:spacing w:line="480" w:lineRule="auto"/>
        <w:jc w:val="both"/>
      </w:pPr>
      <w:r>
        <w:tab/>
      </w:r>
      <w:r w:rsidR="00831078">
        <w:t>The Commission should not entertain Staff’s attempt to insert additional</w:t>
      </w:r>
      <w:r w:rsidR="006268F1">
        <w:t xml:space="preserve"> evidence and</w:t>
      </w:r>
      <w:r w:rsidR="00831078">
        <w:t xml:space="preserve"> legal arguments </w:t>
      </w:r>
      <w:r w:rsidR="006268F1" w:rsidRPr="006268F1">
        <w:t>after the record has been closed and the briefing deadlines have passed</w:t>
      </w:r>
      <w:r w:rsidR="006268F1">
        <w:t xml:space="preserve"> </w:t>
      </w:r>
      <w:r w:rsidR="00831078">
        <w:t xml:space="preserve">without leave and without providing any legitimate explanation for why it should be granted permission to </w:t>
      </w:r>
      <w:r w:rsidR="00D03380">
        <w:t>do so</w:t>
      </w:r>
      <w:r w:rsidR="00831078">
        <w:t>.</w:t>
      </w:r>
    </w:p>
    <w:p w:rsidR="00695439" w:rsidRDefault="00695439" w:rsidP="00695439">
      <w:pPr>
        <w:pStyle w:val="PleadingsL1"/>
      </w:pPr>
      <w:r>
        <w:t>CONCLUSION</w:t>
      </w:r>
    </w:p>
    <w:p w:rsidR="00695439" w:rsidRDefault="00955512" w:rsidP="00E229DB">
      <w:pPr>
        <w:pStyle w:val="Header"/>
        <w:numPr>
          <w:ilvl w:val="0"/>
          <w:numId w:val="13"/>
        </w:numPr>
        <w:tabs>
          <w:tab w:val="left" w:pos="720"/>
        </w:tabs>
        <w:spacing w:line="480" w:lineRule="auto"/>
        <w:jc w:val="both"/>
      </w:pPr>
      <w:r>
        <w:tab/>
        <w:t xml:space="preserve">For the reasons set forth above, PSE respectfully requests that the Commission </w:t>
      </w:r>
      <w:r w:rsidR="00831078">
        <w:t>strike Staff’s belated letter</w:t>
      </w:r>
      <w:r>
        <w:t>.</w:t>
      </w:r>
      <w:r w:rsidR="00831078">
        <w:t xml:space="preserve">  In the event the Commission allows Staff’s letter, PSE requests leave to respond in </w:t>
      </w:r>
      <w:r w:rsidR="006268F1">
        <w:t>full to Staff’s additional</w:t>
      </w:r>
      <w:r w:rsidR="00831078">
        <w:t xml:space="preserve"> argument.</w:t>
      </w:r>
    </w:p>
    <w:p w:rsidR="00201E4E" w:rsidRDefault="00201E4E" w:rsidP="008D69DD">
      <w:pPr>
        <w:spacing w:after="200" w:line="276" w:lineRule="auto"/>
      </w:pPr>
    </w:p>
    <w:p w:rsidR="007E490E" w:rsidRPr="00366771" w:rsidRDefault="007E490E" w:rsidP="007E490E">
      <w:pPr>
        <w:pStyle w:val="BodyText"/>
      </w:pPr>
      <w:r w:rsidRPr="00366771">
        <w:t>Respectfully submitte</w:t>
      </w:r>
      <w:r w:rsidR="00831078">
        <w:t xml:space="preserve">d this </w:t>
      </w:r>
      <w:r w:rsidR="007731AF">
        <w:t>__</w:t>
      </w:r>
      <w:r w:rsidR="005E2207">
        <w:t>_</w:t>
      </w:r>
      <w:r>
        <w:t xml:space="preserve"> day of </w:t>
      </w:r>
      <w:r w:rsidR="00831078">
        <w:t>October</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3"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Sheree S. Carson, WSBA No. 25349</w:t>
            </w:r>
          </w:p>
          <w:p w:rsidR="007E490E" w:rsidRDefault="007E490E" w:rsidP="0084488A">
            <w:pPr>
              <w:pStyle w:val="PleadingSignature"/>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3"/>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92" w:rsidRDefault="005C2792" w:rsidP="003D2170">
      <w:r>
        <w:separator/>
      </w:r>
    </w:p>
  </w:endnote>
  <w:endnote w:type="continuationSeparator" w:id="0">
    <w:p w:rsidR="005C2792" w:rsidRDefault="005C2792" w:rsidP="003D2170">
      <w:r>
        <w:continuationSeparator/>
      </w:r>
    </w:p>
  </w:endnote>
  <w:endnote w:type="continuationNotice" w:id="1">
    <w:p w:rsidR="005C2792" w:rsidRDefault="005C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8F" w:rsidRDefault="007C4C8F" w:rsidP="007A44DC">
    <w:pPr>
      <w:pStyle w:val="Footer"/>
      <w:rPr>
        <w:caps/>
        <w:sz w:val="20"/>
        <w:szCs w:val="20"/>
      </w:rPr>
    </w:pPr>
    <w:r>
      <w:rPr>
        <w:caps/>
        <w:sz w:val="20"/>
        <w:szCs w:val="20"/>
      </w:rPr>
      <w:t xml:space="preserve">PUGET SOUND ENERGY’S MOTION TO STRIKE </w:t>
    </w:r>
    <w:r w:rsidR="007A44DC">
      <w:rPr>
        <w:caps/>
        <w:sz w:val="20"/>
        <w:szCs w:val="20"/>
      </w:rPr>
      <w:t>COMMIS</w:t>
    </w:r>
    <w:r w:rsidR="006268F1">
      <w:rPr>
        <w:caps/>
        <w:sz w:val="20"/>
        <w:szCs w:val="20"/>
      </w:rPr>
      <w:t>SION STAFF’S</w:t>
    </w:r>
    <w:r w:rsidR="006268F1">
      <w:rPr>
        <w:caps/>
        <w:sz w:val="20"/>
        <w:szCs w:val="20"/>
      </w:rPr>
      <w:br/>
    </w:r>
    <w:r w:rsidR="003E0988">
      <w:rPr>
        <w:caps/>
        <w:sz w:val="20"/>
        <w:szCs w:val="20"/>
      </w:rPr>
      <w:t>october 12 letter</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D22770">
      <w:rPr>
        <w:caps/>
        <w:noProof/>
        <w:sz w:val="20"/>
        <w:szCs w:val="20"/>
      </w:rPr>
      <w:t>3</w:t>
    </w:r>
    <w:r w:rsidRPr="003E0A8C">
      <w:rPr>
        <w:caps/>
        <w:sz w:val="20"/>
        <w:szCs w:val="20"/>
      </w:rPr>
      <w:fldChar w:fldCharType="end"/>
    </w:r>
  </w:p>
  <w:p w:rsidR="007C4C8F" w:rsidRDefault="007C4C8F" w:rsidP="00217623">
    <w:pPr>
      <w:pStyle w:val="Footer"/>
      <w:spacing w:line="200" w:lineRule="exact"/>
    </w:pPr>
  </w:p>
  <w:p w:rsidR="00217623" w:rsidRDefault="00217623" w:rsidP="00217623">
    <w:pPr>
      <w:pStyle w:val="Footer"/>
      <w:spacing w:line="200" w:lineRule="exact"/>
      <w:rPr>
        <w:caps/>
        <w:sz w:val="20"/>
        <w:szCs w:val="20"/>
      </w:rPr>
    </w:pPr>
    <w:r w:rsidRPr="00C967C4">
      <w:rPr>
        <w:rStyle w:val="zzmpTrailerItem"/>
      </w:rPr>
      <w:t>07771-0056/133206743.2</w:t>
    </w:r>
    <w:r w:rsidRPr="00C967C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92" w:rsidRDefault="005C2792" w:rsidP="003D2170">
      <w:r>
        <w:separator/>
      </w:r>
    </w:p>
  </w:footnote>
  <w:footnote w:type="continuationSeparator" w:id="0">
    <w:p w:rsidR="005C2792" w:rsidRDefault="005C2792" w:rsidP="003D2170">
      <w:r>
        <w:continuationSeparator/>
      </w:r>
    </w:p>
  </w:footnote>
  <w:footnote w:type="continuationNotice" w:id="1">
    <w:p w:rsidR="005C2792" w:rsidRDefault="005C2792"/>
  </w:footnote>
  <w:footnote w:id="2">
    <w:p w:rsidR="00D10D3F" w:rsidRDefault="00D10D3F" w:rsidP="00D10D3F">
      <w:pPr>
        <w:pStyle w:val="FootnoteText"/>
      </w:pPr>
      <w:r>
        <w:rPr>
          <w:rStyle w:val="FootnoteReference"/>
        </w:rPr>
        <w:footnoteRef/>
      </w:r>
      <w:r>
        <w:t xml:space="preserve"> </w:t>
      </w:r>
      <w:r w:rsidRPr="00D10D3F">
        <w:rPr>
          <w:i/>
        </w:rPr>
        <w:t>In the Matter of the Joint Application of Puget Holdings LLC and Puget Sound Energy, Inc., For an Order Authorizing Proposed Transaction</w:t>
      </w:r>
      <w:r>
        <w:t xml:space="preserve">, </w:t>
      </w:r>
      <w:r w:rsidR="004A15E7">
        <w:t xml:space="preserve">Docket U-072375, </w:t>
      </w:r>
      <w:r>
        <w:t>Order 06, Granting Motions to Strike, ¶ 8 (Nov. 5,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3"/>
  </w:num>
  <w:num w:numId="4">
    <w:abstractNumId w:val="29"/>
  </w:num>
  <w:num w:numId="5">
    <w:abstractNumId w:val="13"/>
  </w:num>
  <w:num w:numId="6">
    <w:abstractNumId w:val="17"/>
  </w:num>
  <w:num w:numId="7">
    <w:abstractNumId w:val="15"/>
  </w:num>
  <w:num w:numId="8">
    <w:abstractNumId w:val="4"/>
  </w:num>
  <w:num w:numId="9">
    <w:abstractNumId w:val="2"/>
  </w:num>
  <w:num w:numId="10">
    <w:abstractNumId w:val="27"/>
  </w:num>
  <w:num w:numId="11">
    <w:abstractNumId w:val="30"/>
  </w:num>
  <w:num w:numId="12">
    <w:abstractNumId w:val="11"/>
  </w:num>
  <w:num w:numId="13">
    <w:abstractNumId w:val="22"/>
  </w:num>
  <w:num w:numId="14">
    <w:abstractNumId w:val="24"/>
  </w:num>
  <w:num w:numId="15">
    <w:abstractNumId w:val="3"/>
  </w:num>
  <w:num w:numId="16">
    <w:abstractNumId w:val="6"/>
  </w:num>
  <w:num w:numId="17">
    <w:abstractNumId w:val="20"/>
  </w:num>
  <w:num w:numId="18">
    <w:abstractNumId w:val="18"/>
  </w:num>
  <w:num w:numId="19">
    <w:abstractNumId w:val="14"/>
  </w:num>
  <w:num w:numId="20">
    <w:abstractNumId w:val="0"/>
  </w:num>
  <w:num w:numId="21">
    <w:abstractNumId w:val="28"/>
  </w:num>
  <w:num w:numId="22">
    <w:abstractNumId w:val="5"/>
  </w:num>
  <w:num w:numId="23">
    <w:abstractNumId w:val="19"/>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
  </w:num>
  <w:num w:numId="37">
    <w:abstractNumId w:val="12"/>
  </w:num>
  <w:num w:numId="38">
    <w:abstractNumId w:val="26"/>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56/133206743.2"/>
    <w:docVar w:name="MPDocIDTemplate" w:val="%c-|%m/|%n|.%v"/>
    <w:docVar w:name="MPDocIDTemplateDefault" w:val="%c-|%m/|%n|.%v"/>
    <w:docVar w:name="NewDocStampType" w:val="1"/>
  </w:docVars>
  <w:rsids>
    <w:rsidRoot w:val="003D453C"/>
    <w:rsid w:val="00000730"/>
    <w:rsid w:val="000019B2"/>
    <w:rsid w:val="000054BE"/>
    <w:rsid w:val="0000611A"/>
    <w:rsid w:val="000062F0"/>
    <w:rsid w:val="00006885"/>
    <w:rsid w:val="00011864"/>
    <w:rsid w:val="00013E10"/>
    <w:rsid w:val="000149D1"/>
    <w:rsid w:val="00014A45"/>
    <w:rsid w:val="00016F0D"/>
    <w:rsid w:val="000204B9"/>
    <w:rsid w:val="00022E9A"/>
    <w:rsid w:val="00023C78"/>
    <w:rsid w:val="00023EC7"/>
    <w:rsid w:val="000259FF"/>
    <w:rsid w:val="000267D0"/>
    <w:rsid w:val="00032BE9"/>
    <w:rsid w:val="000348E2"/>
    <w:rsid w:val="00036DC6"/>
    <w:rsid w:val="0003702E"/>
    <w:rsid w:val="00041BEC"/>
    <w:rsid w:val="000429F5"/>
    <w:rsid w:val="000451B3"/>
    <w:rsid w:val="000479B7"/>
    <w:rsid w:val="00051163"/>
    <w:rsid w:val="0005157E"/>
    <w:rsid w:val="0005198D"/>
    <w:rsid w:val="00052EC5"/>
    <w:rsid w:val="000546ED"/>
    <w:rsid w:val="00062604"/>
    <w:rsid w:val="000633AF"/>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C6E14"/>
    <w:rsid w:val="000D767D"/>
    <w:rsid w:val="000E33A5"/>
    <w:rsid w:val="000E4D17"/>
    <w:rsid w:val="000E587F"/>
    <w:rsid w:val="000E7EE3"/>
    <w:rsid w:val="000F04D6"/>
    <w:rsid w:val="000F0845"/>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20D59"/>
    <w:rsid w:val="00121717"/>
    <w:rsid w:val="001230AB"/>
    <w:rsid w:val="001234F8"/>
    <w:rsid w:val="00123B79"/>
    <w:rsid w:val="00124B1D"/>
    <w:rsid w:val="00126FF3"/>
    <w:rsid w:val="00130B93"/>
    <w:rsid w:val="00130FAE"/>
    <w:rsid w:val="00132488"/>
    <w:rsid w:val="00132CED"/>
    <w:rsid w:val="001330AC"/>
    <w:rsid w:val="00134122"/>
    <w:rsid w:val="001366A5"/>
    <w:rsid w:val="0013717C"/>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3D6B"/>
    <w:rsid w:val="00187AA5"/>
    <w:rsid w:val="00191012"/>
    <w:rsid w:val="00195D6E"/>
    <w:rsid w:val="001962B2"/>
    <w:rsid w:val="00197C74"/>
    <w:rsid w:val="001A00C2"/>
    <w:rsid w:val="001A07F5"/>
    <w:rsid w:val="001A0A82"/>
    <w:rsid w:val="001A309F"/>
    <w:rsid w:val="001B0056"/>
    <w:rsid w:val="001B0AA8"/>
    <w:rsid w:val="001B3BD8"/>
    <w:rsid w:val="001B407E"/>
    <w:rsid w:val="001C3B8B"/>
    <w:rsid w:val="001C5D0E"/>
    <w:rsid w:val="001C7DB0"/>
    <w:rsid w:val="001C7EE0"/>
    <w:rsid w:val="001D25B3"/>
    <w:rsid w:val="001D57A8"/>
    <w:rsid w:val="001D6056"/>
    <w:rsid w:val="001D6CB2"/>
    <w:rsid w:val="001E0AE5"/>
    <w:rsid w:val="001E11F8"/>
    <w:rsid w:val="001E34C4"/>
    <w:rsid w:val="001E44A5"/>
    <w:rsid w:val="001E6EE4"/>
    <w:rsid w:val="001E7018"/>
    <w:rsid w:val="001F5646"/>
    <w:rsid w:val="001F5D1C"/>
    <w:rsid w:val="001F6013"/>
    <w:rsid w:val="00200CB6"/>
    <w:rsid w:val="00201E4E"/>
    <w:rsid w:val="0020310D"/>
    <w:rsid w:val="00203CE1"/>
    <w:rsid w:val="002066AB"/>
    <w:rsid w:val="002073D8"/>
    <w:rsid w:val="00207E31"/>
    <w:rsid w:val="00214167"/>
    <w:rsid w:val="002158F0"/>
    <w:rsid w:val="00216AAA"/>
    <w:rsid w:val="0021701D"/>
    <w:rsid w:val="00217623"/>
    <w:rsid w:val="002219E4"/>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5B0A"/>
    <w:rsid w:val="00287853"/>
    <w:rsid w:val="002917A1"/>
    <w:rsid w:val="002926A1"/>
    <w:rsid w:val="002969A4"/>
    <w:rsid w:val="00297ADC"/>
    <w:rsid w:val="002A0A07"/>
    <w:rsid w:val="002A0D91"/>
    <w:rsid w:val="002A5A76"/>
    <w:rsid w:val="002A6860"/>
    <w:rsid w:val="002B0D06"/>
    <w:rsid w:val="002B1B97"/>
    <w:rsid w:val="002B45A5"/>
    <w:rsid w:val="002B60BD"/>
    <w:rsid w:val="002B7233"/>
    <w:rsid w:val="002C1474"/>
    <w:rsid w:val="002C2EDA"/>
    <w:rsid w:val="002C613D"/>
    <w:rsid w:val="002D2174"/>
    <w:rsid w:val="002D290E"/>
    <w:rsid w:val="002D381E"/>
    <w:rsid w:val="002E2930"/>
    <w:rsid w:val="002E3358"/>
    <w:rsid w:val="002E6800"/>
    <w:rsid w:val="002E772C"/>
    <w:rsid w:val="002F0031"/>
    <w:rsid w:val="002F05F2"/>
    <w:rsid w:val="002F3AC6"/>
    <w:rsid w:val="002F3B14"/>
    <w:rsid w:val="003008D3"/>
    <w:rsid w:val="003013A2"/>
    <w:rsid w:val="003016BB"/>
    <w:rsid w:val="00312612"/>
    <w:rsid w:val="0031454E"/>
    <w:rsid w:val="003231FA"/>
    <w:rsid w:val="00326A0D"/>
    <w:rsid w:val="00330AD1"/>
    <w:rsid w:val="00336D43"/>
    <w:rsid w:val="00337594"/>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6DD2"/>
    <w:rsid w:val="003A7081"/>
    <w:rsid w:val="003A74FB"/>
    <w:rsid w:val="003B09A0"/>
    <w:rsid w:val="003B3EF9"/>
    <w:rsid w:val="003B41FA"/>
    <w:rsid w:val="003B5D00"/>
    <w:rsid w:val="003B62AB"/>
    <w:rsid w:val="003C17C1"/>
    <w:rsid w:val="003C77C5"/>
    <w:rsid w:val="003D003E"/>
    <w:rsid w:val="003D1F52"/>
    <w:rsid w:val="003D2170"/>
    <w:rsid w:val="003D26E8"/>
    <w:rsid w:val="003D3A71"/>
    <w:rsid w:val="003D453C"/>
    <w:rsid w:val="003D4BD1"/>
    <w:rsid w:val="003D4D4A"/>
    <w:rsid w:val="003D6177"/>
    <w:rsid w:val="003D622B"/>
    <w:rsid w:val="003D71CB"/>
    <w:rsid w:val="003D7A35"/>
    <w:rsid w:val="003E0988"/>
    <w:rsid w:val="003E09AF"/>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0A11"/>
    <w:rsid w:val="00472002"/>
    <w:rsid w:val="004739F8"/>
    <w:rsid w:val="00477307"/>
    <w:rsid w:val="00480006"/>
    <w:rsid w:val="00480615"/>
    <w:rsid w:val="00480CF0"/>
    <w:rsid w:val="004811DB"/>
    <w:rsid w:val="00481F84"/>
    <w:rsid w:val="004837FC"/>
    <w:rsid w:val="00483FF8"/>
    <w:rsid w:val="004850A5"/>
    <w:rsid w:val="0049735F"/>
    <w:rsid w:val="004A00C8"/>
    <w:rsid w:val="004A15E7"/>
    <w:rsid w:val="004A1C3A"/>
    <w:rsid w:val="004A1D07"/>
    <w:rsid w:val="004A35C0"/>
    <w:rsid w:val="004A405F"/>
    <w:rsid w:val="004A4C6B"/>
    <w:rsid w:val="004B367E"/>
    <w:rsid w:val="004C1AE9"/>
    <w:rsid w:val="004C3C43"/>
    <w:rsid w:val="004D1F58"/>
    <w:rsid w:val="004D47A6"/>
    <w:rsid w:val="004D6B97"/>
    <w:rsid w:val="004D773D"/>
    <w:rsid w:val="004E26B4"/>
    <w:rsid w:val="004F005B"/>
    <w:rsid w:val="004F261C"/>
    <w:rsid w:val="004F3BE6"/>
    <w:rsid w:val="004F3D48"/>
    <w:rsid w:val="0050020C"/>
    <w:rsid w:val="005023A5"/>
    <w:rsid w:val="005023F6"/>
    <w:rsid w:val="00504A2D"/>
    <w:rsid w:val="005057FB"/>
    <w:rsid w:val="00505BF1"/>
    <w:rsid w:val="00511B6A"/>
    <w:rsid w:val="00512410"/>
    <w:rsid w:val="0051737E"/>
    <w:rsid w:val="00517F19"/>
    <w:rsid w:val="0052118D"/>
    <w:rsid w:val="00522D49"/>
    <w:rsid w:val="00525371"/>
    <w:rsid w:val="00525B11"/>
    <w:rsid w:val="00525D0D"/>
    <w:rsid w:val="0052684A"/>
    <w:rsid w:val="00530971"/>
    <w:rsid w:val="005327B2"/>
    <w:rsid w:val="00536D15"/>
    <w:rsid w:val="00545CB0"/>
    <w:rsid w:val="00545D79"/>
    <w:rsid w:val="00546DC5"/>
    <w:rsid w:val="00553EDB"/>
    <w:rsid w:val="0055717E"/>
    <w:rsid w:val="00557AED"/>
    <w:rsid w:val="005608DD"/>
    <w:rsid w:val="005615C2"/>
    <w:rsid w:val="00564FED"/>
    <w:rsid w:val="00566937"/>
    <w:rsid w:val="005713DD"/>
    <w:rsid w:val="00571991"/>
    <w:rsid w:val="0057264C"/>
    <w:rsid w:val="005739ED"/>
    <w:rsid w:val="00574569"/>
    <w:rsid w:val="00574CBC"/>
    <w:rsid w:val="00575DAD"/>
    <w:rsid w:val="00576C07"/>
    <w:rsid w:val="00580D82"/>
    <w:rsid w:val="005814C5"/>
    <w:rsid w:val="005915A4"/>
    <w:rsid w:val="005941F8"/>
    <w:rsid w:val="005A08E9"/>
    <w:rsid w:val="005A1D95"/>
    <w:rsid w:val="005A1E2E"/>
    <w:rsid w:val="005A2F1E"/>
    <w:rsid w:val="005A3125"/>
    <w:rsid w:val="005A4EBE"/>
    <w:rsid w:val="005A63BE"/>
    <w:rsid w:val="005A7878"/>
    <w:rsid w:val="005B280B"/>
    <w:rsid w:val="005B2E00"/>
    <w:rsid w:val="005B457A"/>
    <w:rsid w:val="005B51D4"/>
    <w:rsid w:val="005B730A"/>
    <w:rsid w:val="005B7DDF"/>
    <w:rsid w:val="005C2792"/>
    <w:rsid w:val="005C3D15"/>
    <w:rsid w:val="005C5A65"/>
    <w:rsid w:val="005C7F1A"/>
    <w:rsid w:val="005D5AE1"/>
    <w:rsid w:val="005D5DCE"/>
    <w:rsid w:val="005D6E09"/>
    <w:rsid w:val="005D7888"/>
    <w:rsid w:val="005D7EE3"/>
    <w:rsid w:val="005E05BD"/>
    <w:rsid w:val="005E11E5"/>
    <w:rsid w:val="005E2207"/>
    <w:rsid w:val="005E5E10"/>
    <w:rsid w:val="00600F54"/>
    <w:rsid w:val="006011CB"/>
    <w:rsid w:val="006032B2"/>
    <w:rsid w:val="00605FFC"/>
    <w:rsid w:val="006062B5"/>
    <w:rsid w:val="006072AD"/>
    <w:rsid w:val="006102E2"/>
    <w:rsid w:val="00610824"/>
    <w:rsid w:val="00611060"/>
    <w:rsid w:val="006117AB"/>
    <w:rsid w:val="00612264"/>
    <w:rsid w:val="00612BED"/>
    <w:rsid w:val="00614315"/>
    <w:rsid w:val="006204F2"/>
    <w:rsid w:val="006214DB"/>
    <w:rsid w:val="00623458"/>
    <w:rsid w:val="00625E9C"/>
    <w:rsid w:val="006268F1"/>
    <w:rsid w:val="0063208B"/>
    <w:rsid w:val="00634CD1"/>
    <w:rsid w:val="0063561C"/>
    <w:rsid w:val="00636395"/>
    <w:rsid w:val="00643973"/>
    <w:rsid w:val="0064433F"/>
    <w:rsid w:val="00644E5E"/>
    <w:rsid w:val="00650494"/>
    <w:rsid w:val="0065462D"/>
    <w:rsid w:val="00655BDC"/>
    <w:rsid w:val="00662406"/>
    <w:rsid w:val="006647AC"/>
    <w:rsid w:val="006672A0"/>
    <w:rsid w:val="0066738E"/>
    <w:rsid w:val="0067022C"/>
    <w:rsid w:val="00681662"/>
    <w:rsid w:val="00682E30"/>
    <w:rsid w:val="00683825"/>
    <w:rsid w:val="00687B02"/>
    <w:rsid w:val="00695439"/>
    <w:rsid w:val="00696C06"/>
    <w:rsid w:val="006A3349"/>
    <w:rsid w:val="006A366F"/>
    <w:rsid w:val="006B0AA6"/>
    <w:rsid w:val="006B5126"/>
    <w:rsid w:val="006B5D30"/>
    <w:rsid w:val="006B69F1"/>
    <w:rsid w:val="006C01B6"/>
    <w:rsid w:val="006C0688"/>
    <w:rsid w:val="006C11D7"/>
    <w:rsid w:val="006C4545"/>
    <w:rsid w:val="006C529A"/>
    <w:rsid w:val="006C6A25"/>
    <w:rsid w:val="006C6D1A"/>
    <w:rsid w:val="006D7B63"/>
    <w:rsid w:val="006E60CB"/>
    <w:rsid w:val="006E626A"/>
    <w:rsid w:val="006E776B"/>
    <w:rsid w:val="006F2F10"/>
    <w:rsid w:val="006F31DD"/>
    <w:rsid w:val="00703C4E"/>
    <w:rsid w:val="0070712A"/>
    <w:rsid w:val="00710678"/>
    <w:rsid w:val="00711180"/>
    <w:rsid w:val="00721984"/>
    <w:rsid w:val="0072560E"/>
    <w:rsid w:val="0072632C"/>
    <w:rsid w:val="00726C5C"/>
    <w:rsid w:val="00726F4F"/>
    <w:rsid w:val="00727895"/>
    <w:rsid w:val="007317EA"/>
    <w:rsid w:val="00733B9C"/>
    <w:rsid w:val="00734774"/>
    <w:rsid w:val="007400A5"/>
    <w:rsid w:val="00740588"/>
    <w:rsid w:val="00741F6C"/>
    <w:rsid w:val="00744154"/>
    <w:rsid w:val="00744740"/>
    <w:rsid w:val="007467FB"/>
    <w:rsid w:val="00750DE8"/>
    <w:rsid w:val="007541A7"/>
    <w:rsid w:val="00764872"/>
    <w:rsid w:val="00765EA1"/>
    <w:rsid w:val="00766E84"/>
    <w:rsid w:val="00771DFD"/>
    <w:rsid w:val="007731AF"/>
    <w:rsid w:val="00773629"/>
    <w:rsid w:val="00775A8D"/>
    <w:rsid w:val="007770F6"/>
    <w:rsid w:val="0077789B"/>
    <w:rsid w:val="00783AC0"/>
    <w:rsid w:val="00790C75"/>
    <w:rsid w:val="00794CE1"/>
    <w:rsid w:val="00796BA8"/>
    <w:rsid w:val="007A07EA"/>
    <w:rsid w:val="007A2EB6"/>
    <w:rsid w:val="007A44DC"/>
    <w:rsid w:val="007A5001"/>
    <w:rsid w:val="007A71AE"/>
    <w:rsid w:val="007A7A34"/>
    <w:rsid w:val="007B4C61"/>
    <w:rsid w:val="007B4CE2"/>
    <w:rsid w:val="007B7DBB"/>
    <w:rsid w:val="007C33D5"/>
    <w:rsid w:val="007C39EF"/>
    <w:rsid w:val="007C4C8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6090"/>
    <w:rsid w:val="008160AD"/>
    <w:rsid w:val="00816E9D"/>
    <w:rsid w:val="00817E30"/>
    <w:rsid w:val="00821551"/>
    <w:rsid w:val="00821F4E"/>
    <w:rsid w:val="00822502"/>
    <w:rsid w:val="00822CC7"/>
    <w:rsid w:val="00826D3E"/>
    <w:rsid w:val="0082776B"/>
    <w:rsid w:val="00831078"/>
    <w:rsid w:val="00832E0D"/>
    <w:rsid w:val="0083396E"/>
    <w:rsid w:val="00835DA3"/>
    <w:rsid w:val="00837986"/>
    <w:rsid w:val="00841F89"/>
    <w:rsid w:val="008441EB"/>
    <w:rsid w:val="0084488A"/>
    <w:rsid w:val="008449BC"/>
    <w:rsid w:val="008473EA"/>
    <w:rsid w:val="0084758C"/>
    <w:rsid w:val="00850841"/>
    <w:rsid w:val="0085180E"/>
    <w:rsid w:val="00851A91"/>
    <w:rsid w:val="00855DE2"/>
    <w:rsid w:val="00855F54"/>
    <w:rsid w:val="00856AD8"/>
    <w:rsid w:val="0085794E"/>
    <w:rsid w:val="00862F4F"/>
    <w:rsid w:val="0086300D"/>
    <w:rsid w:val="008631BE"/>
    <w:rsid w:val="0086390F"/>
    <w:rsid w:val="00863AF0"/>
    <w:rsid w:val="0086479D"/>
    <w:rsid w:val="00865BB1"/>
    <w:rsid w:val="0087046F"/>
    <w:rsid w:val="008706EA"/>
    <w:rsid w:val="008827FD"/>
    <w:rsid w:val="00882DC6"/>
    <w:rsid w:val="008842BC"/>
    <w:rsid w:val="00886103"/>
    <w:rsid w:val="0088713F"/>
    <w:rsid w:val="00890F05"/>
    <w:rsid w:val="008928E2"/>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E4752"/>
    <w:rsid w:val="008F4A8B"/>
    <w:rsid w:val="008F5287"/>
    <w:rsid w:val="008F5C5C"/>
    <w:rsid w:val="008F77CA"/>
    <w:rsid w:val="008F7D3F"/>
    <w:rsid w:val="008F7DBE"/>
    <w:rsid w:val="009041CC"/>
    <w:rsid w:val="00905360"/>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F15"/>
    <w:rsid w:val="0094644B"/>
    <w:rsid w:val="00946B2A"/>
    <w:rsid w:val="00952A18"/>
    <w:rsid w:val="00953782"/>
    <w:rsid w:val="00953A07"/>
    <w:rsid w:val="00955512"/>
    <w:rsid w:val="00960DE3"/>
    <w:rsid w:val="009701AE"/>
    <w:rsid w:val="009723FE"/>
    <w:rsid w:val="0097320D"/>
    <w:rsid w:val="009811EB"/>
    <w:rsid w:val="00981388"/>
    <w:rsid w:val="0098152B"/>
    <w:rsid w:val="009818FF"/>
    <w:rsid w:val="00981F12"/>
    <w:rsid w:val="009820D5"/>
    <w:rsid w:val="009841F9"/>
    <w:rsid w:val="0098478C"/>
    <w:rsid w:val="00984C21"/>
    <w:rsid w:val="00986BEB"/>
    <w:rsid w:val="00994126"/>
    <w:rsid w:val="00994B45"/>
    <w:rsid w:val="009950B0"/>
    <w:rsid w:val="009A4C9E"/>
    <w:rsid w:val="009A515C"/>
    <w:rsid w:val="009B02AD"/>
    <w:rsid w:val="009B0EE6"/>
    <w:rsid w:val="009B6A16"/>
    <w:rsid w:val="009C0505"/>
    <w:rsid w:val="009C1B5C"/>
    <w:rsid w:val="009C6017"/>
    <w:rsid w:val="009D359B"/>
    <w:rsid w:val="009D4E33"/>
    <w:rsid w:val="009E10D3"/>
    <w:rsid w:val="009E1C05"/>
    <w:rsid w:val="009E303F"/>
    <w:rsid w:val="009E3A6F"/>
    <w:rsid w:val="009E4940"/>
    <w:rsid w:val="009E6B51"/>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ADA"/>
    <w:rsid w:val="00A21C17"/>
    <w:rsid w:val="00A2519E"/>
    <w:rsid w:val="00A26CD4"/>
    <w:rsid w:val="00A33721"/>
    <w:rsid w:val="00A34C91"/>
    <w:rsid w:val="00A356E9"/>
    <w:rsid w:val="00A368E9"/>
    <w:rsid w:val="00A41481"/>
    <w:rsid w:val="00A416EA"/>
    <w:rsid w:val="00A41A50"/>
    <w:rsid w:val="00A4511A"/>
    <w:rsid w:val="00A46861"/>
    <w:rsid w:val="00A469CF"/>
    <w:rsid w:val="00A50FE7"/>
    <w:rsid w:val="00A537A7"/>
    <w:rsid w:val="00A53AF6"/>
    <w:rsid w:val="00A56A09"/>
    <w:rsid w:val="00A609DB"/>
    <w:rsid w:val="00A621F1"/>
    <w:rsid w:val="00A628DB"/>
    <w:rsid w:val="00A64731"/>
    <w:rsid w:val="00A6537D"/>
    <w:rsid w:val="00A72120"/>
    <w:rsid w:val="00A72938"/>
    <w:rsid w:val="00A7793C"/>
    <w:rsid w:val="00A81DD0"/>
    <w:rsid w:val="00A829AB"/>
    <w:rsid w:val="00A83BBF"/>
    <w:rsid w:val="00A83E30"/>
    <w:rsid w:val="00A86614"/>
    <w:rsid w:val="00A90F81"/>
    <w:rsid w:val="00A914F5"/>
    <w:rsid w:val="00A93EF4"/>
    <w:rsid w:val="00A949F8"/>
    <w:rsid w:val="00A97739"/>
    <w:rsid w:val="00AA16C7"/>
    <w:rsid w:val="00AA732F"/>
    <w:rsid w:val="00AB0554"/>
    <w:rsid w:val="00AB0DBC"/>
    <w:rsid w:val="00AB2FAD"/>
    <w:rsid w:val="00AB356F"/>
    <w:rsid w:val="00AB653E"/>
    <w:rsid w:val="00AB7748"/>
    <w:rsid w:val="00AC09FC"/>
    <w:rsid w:val="00AC18DD"/>
    <w:rsid w:val="00AC38D8"/>
    <w:rsid w:val="00AC4978"/>
    <w:rsid w:val="00AC6595"/>
    <w:rsid w:val="00AC6977"/>
    <w:rsid w:val="00AD1CDE"/>
    <w:rsid w:val="00AD351E"/>
    <w:rsid w:val="00AD4491"/>
    <w:rsid w:val="00AD6B0D"/>
    <w:rsid w:val="00AD6E97"/>
    <w:rsid w:val="00AE6D92"/>
    <w:rsid w:val="00AE7126"/>
    <w:rsid w:val="00AF062F"/>
    <w:rsid w:val="00AF1A2D"/>
    <w:rsid w:val="00AF3C91"/>
    <w:rsid w:val="00AF4710"/>
    <w:rsid w:val="00AF54FF"/>
    <w:rsid w:val="00AF63BD"/>
    <w:rsid w:val="00AF64F2"/>
    <w:rsid w:val="00B00D5B"/>
    <w:rsid w:val="00B05E43"/>
    <w:rsid w:val="00B13502"/>
    <w:rsid w:val="00B15F39"/>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1E2B"/>
    <w:rsid w:val="00B72D55"/>
    <w:rsid w:val="00B808DA"/>
    <w:rsid w:val="00B84055"/>
    <w:rsid w:val="00B857FE"/>
    <w:rsid w:val="00B86A03"/>
    <w:rsid w:val="00B93E3B"/>
    <w:rsid w:val="00BA6A72"/>
    <w:rsid w:val="00BB5C1B"/>
    <w:rsid w:val="00BB6D04"/>
    <w:rsid w:val="00BC09D0"/>
    <w:rsid w:val="00BC31BD"/>
    <w:rsid w:val="00BC3276"/>
    <w:rsid w:val="00BC5AB9"/>
    <w:rsid w:val="00BC72D4"/>
    <w:rsid w:val="00BC7AEA"/>
    <w:rsid w:val="00BD13B0"/>
    <w:rsid w:val="00BD3D62"/>
    <w:rsid w:val="00BD3DA2"/>
    <w:rsid w:val="00BD4EEF"/>
    <w:rsid w:val="00BE4AC4"/>
    <w:rsid w:val="00BE62EF"/>
    <w:rsid w:val="00BE7BF4"/>
    <w:rsid w:val="00BF0A30"/>
    <w:rsid w:val="00BF0E97"/>
    <w:rsid w:val="00BF22E2"/>
    <w:rsid w:val="00BF30A9"/>
    <w:rsid w:val="00C0294C"/>
    <w:rsid w:val="00C03FDB"/>
    <w:rsid w:val="00C069B0"/>
    <w:rsid w:val="00C1312B"/>
    <w:rsid w:val="00C13F8E"/>
    <w:rsid w:val="00C20101"/>
    <w:rsid w:val="00C20896"/>
    <w:rsid w:val="00C2196E"/>
    <w:rsid w:val="00C24D73"/>
    <w:rsid w:val="00C24F00"/>
    <w:rsid w:val="00C24F30"/>
    <w:rsid w:val="00C322A9"/>
    <w:rsid w:val="00C35F78"/>
    <w:rsid w:val="00C439A8"/>
    <w:rsid w:val="00C44A25"/>
    <w:rsid w:val="00C461E0"/>
    <w:rsid w:val="00C472EE"/>
    <w:rsid w:val="00C51513"/>
    <w:rsid w:val="00C5464A"/>
    <w:rsid w:val="00C57131"/>
    <w:rsid w:val="00C6157F"/>
    <w:rsid w:val="00C6172D"/>
    <w:rsid w:val="00C6625D"/>
    <w:rsid w:val="00C662D8"/>
    <w:rsid w:val="00C67B14"/>
    <w:rsid w:val="00C73AE8"/>
    <w:rsid w:val="00C74DA7"/>
    <w:rsid w:val="00C81F4C"/>
    <w:rsid w:val="00C82257"/>
    <w:rsid w:val="00C82AAD"/>
    <w:rsid w:val="00C83225"/>
    <w:rsid w:val="00C841D4"/>
    <w:rsid w:val="00C8569B"/>
    <w:rsid w:val="00C85AFA"/>
    <w:rsid w:val="00C85D02"/>
    <w:rsid w:val="00C9544A"/>
    <w:rsid w:val="00C967C4"/>
    <w:rsid w:val="00CA0DF2"/>
    <w:rsid w:val="00CA2CDC"/>
    <w:rsid w:val="00CA3349"/>
    <w:rsid w:val="00CA5B52"/>
    <w:rsid w:val="00CA5E68"/>
    <w:rsid w:val="00CA5FE3"/>
    <w:rsid w:val="00CA6EEE"/>
    <w:rsid w:val="00CA7149"/>
    <w:rsid w:val="00CB47E2"/>
    <w:rsid w:val="00CB7FC0"/>
    <w:rsid w:val="00CC0431"/>
    <w:rsid w:val="00CC0CBA"/>
    <w:rsid w:val="00CC0DB0"/>
    <w:rsid w:val="00CC24DA"/>
    <w:rsid w:val="00CC3E46"/>
    <w:rsid w:val="00CC4B1D"/>
    <w:rsid w:val="00CD0A48"/>
    <w:rsid w:val="00CD346E"/>
    <w:rsid w:val="00CD35D5"/>
    <w:rsid w:val="00CD5083"/>
    <w:rsid w:val="00CD54CE"/>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3380"/>
    <w:rsid w:val="00D076B4"/>
    <w:rsid w:val="00D10206"/>
    <w:rsid w:val="00D10607"/>
    <w:rsid w:val="00D10D3F"/>
    <w:rsid w:val="00D10F3A"/>
    <w:rsid w:val="00D1377B"/>
    <w:rsid w:val="00D176D3"/>
    <w:rsid w:val="00D21DC3"/>
    <w:rsid w:val="00D22770"/>
    <w:rsid w:val="00D22FC4"/>
    <w:rsid w:val="00D310A1"/>
    <w:rsid w:val="00D31533"/>
    <w:rsid w:val="00D32137"/>
    <w:rsid w:val="00D3270E"/>
    <w:rsid w:val="00D34E94"/>
    <w:rsid w:val="00D3615C"/>
    <w:rsid w:val="00D4121A"/>
    <w:rsid w:val="00D425C2"/>
    <w:rsid w:val="00D5076C"/>
    <w:rsid w:val="00D54B77"/>
    <w:rsid w:val="00D555FC"/>
    <w:rsid w:val="00D556FF"/>
    <w:rsid w:val="00D55A78"/>
    <w:rsid w:val="00D62982"/>
    <w:rsid w:val="00D64EA0"/>
    <w:rsid w:val="00D67321"/>
    <w:rsid w:val="00D673C3"/>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C5E"/>
    <w:rsid w:val="00E06EDE"/>
    <w:rsid w:val="00E10466"/>
    <w:rsid w:val="00E112B5"/>
    <w:rsid w:val="00E14C66"/>
    <w:rsid w:val="00E151B1"/>
    <w:rsid w:val="00E16ABE"/>
    <w:rsid w:val="00E170AA"/>
    <w:rsid w:val="00E20C43"/>
    <w:rsid w:val="00E229DB"/>
    <w:rsid w:val="00E24BBB"/>
    <w:rsid w:val="00E31878"/>
    <w:rsid w:val="00E34F46"/>
    <w:rsid w:val="00E36590"/>
    <w:rsid w:val="00E37FC1"/>
    <w:rsid w:val="00E41264"/>
    <w:rsid w:val="00E42AAC"/>
    <w:rsid w:val="00E46FAD"/>
    <w:rsid w:val="00E504F0"/>
    <w:rsid w:val="00E51A06"/>
    <w:rsid w:val="00E52952"/>
    <w:rsid w:val="00E57213"/>
    <w:rsid w:val="00E60710"/>
    <w:rsid w:val="00E61FEE"/>
    <w:rsid w:val="00E6312B"/>
    <w:rsid w:val="00E636BC"/>
    <w:rsid w:val="00E63807"/>
    <w:rsid w:val="00E650C1"/>
    <w:rsid w:val="00E70830"/>
    <w:rsid w:val="00E71C99"/>
    <w:rsid w:val="00E72BCF"/>
    <w:rsid w:val="00E72F3B"/>
    <w:rsid w:val="00E7382C"/>
    <w:rsid w:val="00E811DB"/>
    <w:rsid w:val="00E82FDA"/>
    <w:rsid w:val="00E92270"/>
    <w:rsid w:val="00E94EEF"/>
    <w:rsid w:val="00EA52E4"/>
    <w:rsid w:val="00EA79AD"/>
    <w:rsid w:val="00EB2BF5"/>
    <w:rsid w:val="00EB4888"/>
    <w:rsid w:val="00EB7508"/>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606"/>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217623"/>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217623"/>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2016-10-14T07:00:00+00:00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E8542A-CEB3-449C-8B24-973BC14CF207}">
  <ds:schemaRefs>
    <ds:schemaRef ds:uri="http://schemas.openxmlformats.org/officeDocument/2006/bibliography"/>
  </ds:schemaRefs>
</ds:datastoreItem>
</file>

<file path=customXml/itemProps2.xml><?xml version="1.0" encoding="utf-8"?>
<ds:datastoreItem xmlns:ds="http://schemas.openxmlformats.org/officeDocument/2006/customXml" ds:itemID="{DAE782EC-A088-4C09-BD7C-66E7A27994B9}">
  <ds:schemaRefs>
    <ds:schemaRef ds:uri="http://schemas.openxmlformats.org/officeDocument/2006/bibliography"/>
  </ds:schemaRefs>
</ds:datastoreItem>
</file>

<file path=customXml/itemProps3.xml><?xml version="1.0" encoding="utf-8"?>
<ds:datastoreItem xmlns:ds="http://schemas.openxmlformats.org/officeDocument/2006/customXml" ds:itemID="{C145541D-81BD-47DF-9DC3-ED8FD97B745D}">
  <ds:schemaRefs>
    <ds:schemaRef ds:uri="http://schemas.openxmlformats.org/officeDocument/2006/bibliography"/>
  </ds:schemaRefs>
</ds:datastoreItem>
</file>

<file path=customXml/itemProps4.xml><?xml version="1.0" encoding="utf-8"?>
<ds:datastoreItem xmlns:ds="http://schemas.openxmlformats.org/officeDocument/2006/customXml" ds:itemID="{E93B4C68-2F91-45CD-AF69-038E31DD39C6}"/>
</file>

<file path=customXml/itemProps5.xml><?xml version="1.0" encoding="utf-8"?>
<ds:datastoreItem xmlns:ds="http://schemas.openxmlformats.org/officeDocument/2006/customXml" ds:itemID="{E811B7D2-FBE0-4720-84C1-43621DC8DB6A}"/>
</file>

<file path=customXml/itemProps6.xml><?xml version="1.0" encoding="utf-8"?>
<ds:datastoreItem xmlns:ds="http://schemas.openxmlformats.org/officeDocument/2006/customXml" ds:itemID="{44B60C56-E13D-4D1A-ADF4-5E0FF1989077}"/>
</file>

<file path=customXml/itemProps7.xml><?xml version="1.0" encoding="utf-8"?>
<ds:datastoreItem xmlns:ds="http://schemas.openxmlformats.org/officeDocument/2006/customXml" ds:itemID="{C9D743AF-B91E-42AD-92C8-DDE03E8836C2}"/>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2016-10-14T03:45:00Z</dcterms:created>
  <dcterms:modified xsi:type="dcterms:W3CDTF">2016-10-14T14:45:00Z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