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F7" w:rsidRPr="00036BBF" w:rsidRDefault="00DE69F7" w:rsidP="00E12820">
      <w:pPr>
        <w:spacing w:line="480" w:lineRule="auto"/>
        <w:ind w:left="720" w:hanging="720"/>
        <w:rPr>
          <w:b/>
        </w:rPr>
      </w:pPr>
      <w:r w:rsidRPr="00036BBF">
        <w:rPr>
          <w:b/>
        </w:rPr>
        <w:t>Q.</w:t>
      </w:r>
      <w:r w:rsidRPr="00036BBF">
        <w:rPr>
          <w:b/>
        </w:rPr>
        <w:tab/>
        <w:t>Please state your name, business address</w:t>
      </w:r>
      <w:r w:rsidR="00F73246" w:rsidRPr="00036BBF">
        <w:rPr>
          <w:b/>
        </w:rPr>
        <w:t>,</w:t>
      </w:r>
      <w:r w:rsidRPr="00036BBF">
        <w:rPr>
          <w:b/>
        </w:rPr>
        <w:t xml:space="preserve"> a</w:t>
      </w:r>
      <w:r w:rsidR="008E3BE9" w:rsidRPr="00036BBF">
        <w:rPr>
          <w:b/>
        </w:rPr>
        <w:t xml:space="preserve">nd </w:t>
      </w:r>
      <w:r w:rsidR="003A1D15" w:rsidRPr="00036BBF">
        <w:rPr>
          <w:b/>
        </w:rPr>
        <w:t xml:space="preserve">present </w:t>
      </w:r>
      <w:r w:rsidR="008E3BE9" w:rsidRPr="00036BBF">
        <w:rPr>
          <w:b/>
        </w:rPr>
        <w:t xml:space="preserve">position with </w:t>
      </w:r>
      <w:r w:rsidR="00F73246" w:rsidRPr="00036BBF">
        <w:rPr>
          <w:b/>
        </w:rPr>
        <w:t xml:space="preserve">Pacific Power &amp; Light Company </w:t>
      </w:r>
      <w:r w:rsidR="008E3BE9" w:rsidRPr="00036BBF">
        <w:rPr>
          <w:b/>
        </w:rPr>
        <w:t>(</w:t>
      </w:r>
      <w:r w:rsidR="00E342C2" w:rsidRPr="00036BBF">
        <w:rPr>
          <w:b/>
        </w:rPr>
        <w:t>Pacifi</w:t>
      </w:r>
      <w:r w:rsidR="00F37BDF">
        <w:rPr>
          <w:b/>
        </w:rPr>
        <w:t>c Power</w:t>
      </w:r>
      <w:r w:rsidR="00E342C2" w:rsidRPr="00036BBF">
        <w:rPr>
          <w:b/>
        </w:rPr>
        <w:t xml:space="preserve"> or </w:t>
      </w:r>
      <w:r w:rsidR="008E3BE9" w:rsidRPr="00036BBF">
        <w:rPr>
          <w:b/>
        </w:rPr>
        <w:t>Company)</w:t>
      </w:r>
      <w:r w:rsidR="00F37BDF">
        <w:rPr>
          <w:b/>
        </w:rPr>
        <w:t>, a division of PacifiCorp</w:t>
      </w:r>
      <w:r w:rsidRPr="00036BBF">
        <w:rPr>
          <w:b/>
        </w:rPr>
        <w:t>.</w:t>
      </w:r>
    </w:p>
    <w:p w:rsidR="002115A9" w:rsidRPr="00036BBF" w:rsidRDefault="00DE69F7" w:rsidP="00E12820">
      <w:pPr>
        <w:pStyle w:val="BodyTextIndent"/>
        <w:spacing w:after="0" w:line="480" w:lineRule="auto"/>
        <w:ind w:left="720" w:hanging="720"/>
      </w:pPr>
      <w:r w:rsidRPr="00036BBF">
        <w:t>A.</w:t>
      </w:r>
      <w:r w:rsidRPr="00036BBF">
        <w:tab/>
        <w:t xml:space="preserve">My name is </w:t>
      </w:r>
      <w:r w:rsidR="00DE2DA2" w:rsidRPr="00036BBF">
        <w:t>Richard Patrick “Pat”</w:t>
      </w:r>
      <w:r w:rsidR="00145727" w:rsidRPr="00036BBF">
        <w:t xml:space="preserve"> </w:t>
      </w:r>
      <w:proofErr w:type="spellStart"/>
      <w:r w:rsidR="00145727" w:rsidRPr="00036BBF">
        <w:t>Reiten</w:t>
      </w:r>
      <w:proofErr w:type="spellEnd"/>
      <w:r w:rsidRPr="00036BBF">
        <w:t xml:space="preserve">. </w:t>
      </w:r>
      <w:r w:rsidR="00360A5F" w:rsidRPr="00036BBF">
        <w:t xml:space="preserve"> </w:t>
      </w:r>
      <w:r w:rsidRPr="00036BBF">
        <w:t xml:space="preserve">My business address is </w:t>
      </w:r>
      <w:smartTag w:uri="urn:schemas-microsoft-com:office:smarttags" w:element="address">
        <w:smartTag w:uri="urn:schemas-microsoft-com:office:smarttags" w:element="Street">
          <w:r w:rsidRPr="00036BBF">
            <w:t xml:space="preserve">825 NE Multnomah Street, Suite </w:t>
          </w:r>
          <w:r w:rsidR="00145727" w:rsidRPr="00036BBF">
            <w:t>2000</w:t>
          </w:r>
        </w:smartTag>
        <w:r w:rsidRPr="00036BBF">
          <w:t xml:space="preserve">, </w:t>
        </w:r>
        <w:smartTag w:uri="urn:schemas-microsoft-com:office:smarttags" w:element="City">
          <w:r w:rsidRPr="00036BBF">
            <w:t>Portland</w:t>
          </w:r>
        </w:smartTag>
        <w:r w:rsidRPr="00036BBF">
          <w:t xml:space="preserve">, </w:t>
        </w:r>
        <w:smartTag w:uri="urn:schemas-microsoft-com:office:smarttags" w:element="State">
          <w:r w:rsidRPr="00036BBF">
            <w:t>Oregon</w:t>
          </w:r>
        </w:smartTag>
        <w:r w:rsidRPr="00036BBF">
          <w:t xml:space="preserve"> </w:t>
        </w:r>
        <w:smartTag w:uri="urn:schemas-microsoft-com:office:smarttags" w:element="PostalCode">
          <w:r w:rsidRPr="00036BBF">
            <w:t>97232</w:t>
          </w:r>
        </w:smartTag>
      </w:smartTag>
      <w:r w:rsidRPr="00036BBF">
        <w:t xml:space="preserve">. </w:t>
      </w:r>
      <w:r w:rsidR="006E7D2D" w:rsidRPr="00036BBF">
        <w:t xml:space="preserve"> </w:t>
      </w:r>
      <w:r w:rsidR="00572CB7" w:rsidRPr="00036BBF">
        <w:t xml:space="preserve">My present position is </w:t>
      </w:r>
      <w:r w:rsidR="00145727" w:rsidRPr="00036BBF">
        <w:t xml:space="preserve">President </w:t>
      </w:r>
      <w:r w:rsidR="00F00687" w:rsidRPr="00036BBF">
        <w:t xml:space="preserve">and Chief Executive Officer (CEO) </w:t>
      </w:r>
      <w:r w:rsidR="00145727" w:rsidRPr="00036BBF">
        <w:t>of Pacific Power.</w:t>
      </w:r>
    </w:p>
    <w:p w:rsidR="00193C41" w:rsidRPr="00036BBF" w:rsidRDefault="00F37BDF" w:rsidP="00F37BDF">
      <w:pPr>
        <w:spacing w:line="480" w:lineRule="auto"/>
        <w:ind w:left="720" w:hanging="720"/>
        <w:jc w:val="center"/>
        <w:rPr>
          <w:b/>
        </w:rPr>
      </w:pPr>
      <w:r w:rsidRPr="00036BBF">
        <w:rPr>
          <w:b/>
        </w:rPr>
        <w:t>QUALIFICATIONS</w:t>
      </w:r>
    </w:p>
    <w:p w:rsidR="00DE69F7" w:rsidRPr="00036BBF" w:rsidRDefault="00DE69F7" w:rsidP="00E12820">
      <w:pPr>
        <w:spacing w:line="480" w:lineRule="auto"/>
        <w:ind w:left="720" w:hanging="720"/>
        <w:rPr>
          <w:b/>
        </w:rPr>
      </w:pPr>
      <w:r w:rsidRPr="00036BBF">
        <w:rPr>
          <w:b/>
        </w:rPr>
        <w:t>Q.</w:t>
      </w:r>
      <w:r w:rsidRPr="00036BBF">
        <w:rPr>
          <w:b/>
        </w:rPr>
        <w:tab/>
      </w:r>
      <w:r w:rsidR="005F6018">
        <w:rPr>
          <w:b/>
        </w:rPr>
        <w:t>Please</w:t>
      </w:r>
      <w:r w:rsidR="00193C41" w:rsidRPr="00036BBF">
        <w:rPr>
          <w:b/>
        </w:rPr>
        <w:t xml:space="preserve"> describe</w:t>
      </w:r>
      <w:r w:rsidRPr="00036BBF">
        <w:rPr>
          <w:b/>
        </w:rPr>
        <w:t xml:space="preserve"> your education</w:t>
      </w:r>
      <w:r w:rsidR="0054295D" w:rsidRPr="00036BBF">
        <w:rPr>
          <w:b/>
        </w:rPr>
        <w:t xml:space="preserve"> </w:t>
      </w:r>
      <w:r w:rsidR="00464A14" w:rsidRPr="00036BBF">
        <w:rPr>
          <w:b/>
        </w:rPr>
        <w:t xml:space="preserve">and professional </w:t>
      </w:r>
      <w:r w:rsidR="0054295D" w:rsidRPr="00036BBF">
        <w:rPr>
          <w:b/>
        </w:rPr>
        <w:t>experience</w:t>
      </w:r>
      <w:r w:rsidRPr="00036BBF">
        <w:rPr>
          <w:b/>
        </w:rPr>
        <w:t>.</w:t>
      </w:r>
    </w:p>
    <w:p w:rsidR="00342745" w:rsidRPr="00036BBF" w:rsidRDefault="00DE69F7" w:rsidP="00E12820">
      <w:pPr>
        <w:pStyle w:val="BodyTextIndent"/>
        <w:spacing w:after="0" w:line="480" w:lineRule="auto"/>
        <w:ind w:left="720" w:hanging="720"/>
      </w:pPr>
      <w:r w:rsidRPr="00036BBF">
        <w:t>A.</w:t>
      </w:r>
      <w:r w:rsidRPr="00036BBF">
        <w:tab/>
      </w:r>
      <w:r w:rsidR="00342745" w:rsidRPr="00036BBF">
        <w:t xml:space="preserve">I </w:t>
      </w:r>
      <w:r w:rsidR="00DB0CF1" w:rsidRPr="00036BBF">
        <w:t>received</w:t>
      </w:r>
      <w:r w:rsidR="00342745" w:rsidRPr="00036BBF">
        <w:t xml:space="preserve"> a </w:t>
      </w:r>
      <w:r w:rsidR="004006AE">
        <w:t>b</w:t>
      </w:r>
      <w:r w:rsidR="00342745" w:rsidRPr="00036BBF">
        <w:t>achelor</w:t>
      </w:r>
      <w:r w:rsidR="004006AE">
        <w:t>’s</w:t>
      </w:r>
      <w:r w:rsidR="0063521C" w:rsidRPr="00036BBF">
        <w:t xml:space="preserve"> d</w:t>
      </w:r>
      <w:r w:rsidR="00342745" w:rsidRPr="00036BBF">
        <w:t xml:space="preserve">egree in political science with an emphasis in economics from the University of Washington and completed executive training at the Wharton School of Business, University of Pennsylvania.  </w:t>
      </w:r>
      <w:r w:rsidR="00E342C2" w:rsidRPr="00036BBF">
        <w:rPr>
          <w:bCs/>
        </w:rPr>
        <w:t>Before</w:t>
      </w:r>
      <w:r w:rsidR="00342745" w:rsidRPr="00036BBF">
        <w:rPr>
          <w:bCs/>
        </w:rPr>
        <w:t xml:space="preserve"> joining PacifiCorp in September 2006, I was president and </w:t>
      </w:r>
      <w:r w:rsidR="00F00687" w:rsidRPr="00036BBF">
        <w:rPr>
          <w:bCs/>
        </w:rPr>
        <w:t>CEO</w:t>
      </w:r>
      <w:r w:rsidR="00342745" w:rsidRPr="00036BBF">
        <w:rPr>
          <w:bCs/>
        </w:rPr>
        <w:t xml:space="preserve"> </w:t>
      </w:r>
      <w:r w:rsidR="00342745" w:rsidRPr="00036BBF">
        <w:t xml:space="preserve">of PNGC Power, </w:t>
      </w:r>
      <w:proofErr w:type="gramStart"/>
      <w:r w:rsidR="00342745" w:rsidRPr="00036BBF">
        <w:t>an energy</w:t>
      </w:r>
      <w:proofErr w:type="gramEnd"/>
      <w:r w:rsidR="00342745" w:rsidRPr="00036BBF">
        <w:t xml:space="preserve"> cooperative located in Portland, Ore</w:t>
      </w:r>
      <w:r w:rsidR="00364D35" w:rsidRPr="00036BBF">
        <w:t>gon</w:t>
      </w:r>
      <w:r w:rsidR="00342745" w:rsidRPr="00036BBF">
        <w:t xml:space="preserve">, that provides power management services to electric distribution utilities serving parts of seven </w:t>
      </w:r>
      <w:r w:rsidR="00E342C2" w:rsidRPr="00036BBF">
        <w:t>w</w:t>
      </w:r>
      <w:r w:rsidR="00342745" w:rsidRPr="00036BBF">
        <w:t>estern states.  I</w:t>
      </w:r>
      <w:r w:rsidR="002B287A" w:rsidRPr="00036BBF">
        <w:t> </w:t>
      </w:r>
      <w:r w:rsidR="00342745" w:rsidRPr="00036BBF">
        <w:t xml:space="preserve">was appointed to that position in May 2002.  I joined PNGC Power in 1993, advancing through positions of increasing responsibility.  </w:t>
      </w:r>
      <w:r w:rsidR="00E342C2" w:rsidRPr="00036BBF">
        <w:t xml:space="preserve">Before </w:t>
      </w:r>
      <w:r w:rsidR="00342745" w:rsidRPr="00036BBF">
        <w:t>PNGC Power, I</w:t>
      </w:r>
      <w:r w:rsidR="002B287A" w:rsidRPr="00036BBF">
        <w:t> </w:t>
      </w:r>
      <w:r w:rsidR="00342745" w:rsidRPr="00036BBF">
        <w:t>served as an aide to U.S. Sen</w:t>
      </w:r>
      <w:r w:rsidR="001A6F05" w:rsidRPr="00036BBF">
        <w:t>ator</w:t>
      </w:r>
      <w:r w:rsidR="00342745" w:rsidRPr="00036BBF">
        <w:t xml:space="preserve"> Mark O. Hatfield, handling issues associated with the U.S. Senate Energy and Natural Resources Committee. </w:t>
      </w:r>
      <w:r w:rsidR="00F37BDF">
        <w:t xml:space="preserve"> </w:t>
      </w:r>
      <w:r w:rsidR="00342745" w:rsidRPr="00036BBF">
        <w:t xml:space="preserve">I also was an official in several different capacities at the U.S. Department of Interior, including </w:t>
      </w:r>
      <w:r w:rsidR="0058010B" w:rsidRPr="00036BBF">
        <w:t xml:space="preserve">serving as acting </w:t>
      </w:r>
      <w:r w:rsidR="00342745" w:rsidRPr="00036BBF">
        <w:t xml:space="preserve">deputy director of the U.S. Bureau of Land Management. </w:t>
      </w:r>
    </w:p>
    <w:p w:rsidR="002D7168" w:rsidRPr="00036BBF" w:rsidRDefault="00F37BDF" w:rsidP="00F37BDF">
      <w:pPr>
        <w:widowControl w:val="0"/>
        <w:spacing w:line="480" w:lineRule="auto"/>
        <w:ind w:left="720" w:hanging="720"/>
        <w:jc w:val="center"/>
        <w:rPr>
          <w:b/>
        </w:rPr>
      </w:pPr>
      <w:r w:rsidRPr="00036BBF">
        <w:rPr>
          <w:b/>
        </w:rPr>
        <w:t>PURPOSE OF TESTIMONY</w:t>
      </w:r>
    </w:p>
    <w:p w:rsidR="002D7168" w:rsidRPr="00036BBF" w:rsidRDefault="002D7168" w:rsidP="002D7168">
      <w:pPr>
        <w:widowControl w:val="0"/>
        <w:spacing w:line="480" w:lineRule="auto"/>
        <w:ind w:left="720" w:hanging="720"/>
      </w:pPr>
      <w:r w:rsidRPr="00036BBF">
        <w:rPr>
          <w:b/>
        </w:rPr>
        <w:t>Q</w:t>
      </w:r>
      <w:r w:rsidRPr="00036BBF">
        <w:t>.</w:t>
      </w:r>
      <w:r w:rsidRPr="00036BBF">
        <w:tab/>
      </w:r>
      <w:r w:rsidRPr="00036BBF">
        <w:rPr>
          <w:b/>
        </w:rPr>
        <w:t>What is the purpose of your testimony?</w:t>
      </w:r>
    </w:p>
    <w:p w:rsidR="002D7168" w:rsidRPr="00036BBF" w:rsidRDefault="002D7168" w:rsidP="002D7168">
      <w:pPr>
        <w:pStyle w:val="normalhanging"/>
        <w:widowControl w:val="0"/>
        <w:spacing w:line="480" w:lineRule="auto"/>
        <w:rPr>
          <w:szCs w:val="24"/>
        </w:rPr>
      </w:pPr>
      <w:r w:rsidRPr="00036BBF">
        <w:rPr>
          <w:szCs w:val="24"/>
        </w:rPr>
        <w:t>A.</w:t>
      </w:r>
      <w:r w:rsidRPr="00036BBF">
        <w:rPr>
          <w:szCs w:val="24"/>
        </w:rPr>
        <w:tab/>
        <w:t xml:space="preserve">My testimony provides an overview of the Company’s request for an increase in its base electric </w:t>
      </w:r>
      <w:r w:rsidR="00714755">
        <w:rPr>
          <w:szCs w:val="24"/>
        </w:rPr>
        <w:t>price</w:t>
      </w:r>
      <w:r w:rsidR="00714755" w:rsidRPr="00036BBF">
        <w:rPr>
          <w:szCs w:val="24"/>
        </w:rPr>
        <w:t>s</w:t>
      </w:r>
      <w:r w:rsidRPr="00036BBF">
        <w:rPr>
          <w:szCs w:val="24"/>
        </w:rPr>
        <w:t xml:space="preserve">, describes the major factors driving the need for the </w:t>
      </w:r>
      <w:r w:rsidR="00714755">
        <w:rPr>
          <w:szCs w:val="24"/>
        </w:rPr>
        <w:t>price</w:t>
      </w:r>
      <w:r w:rsidR="00714755" w:rsidRPr="00036BBF">
        <w:rPr>
          <w:szCs w:val="24"/>
        </w:rPr>
        <w:t xml:space="preserve"> </w:t>
      </w:r>
      <w:r w:rsidRPr="00036BBF">
        <w:rPr>
          <w:szCs w:val="24"/>
        </w:rPr>
        <w:lastRenderedPageBreak/>
        <w:t xml:space="preserve">increase, and discusses the steps taken by the Company to mitigate the </w:t>
      </w:r>
      <w:r w:rsidR="00A33C94">
        <w:rPr>
          <w:szCs w:val="24"/>
        </w:rPr>
        <w:t>price</w:t>
      </w:r>
      <w:r w:rsidRPr="00036BBF">
        <w:rPr>
          <w:szCs w:val="24"/>
        </w:rPr>
        <w:t xml:space="preserve"> increase.  My testimony also introduces the other witnesses providing testimony on behalf of </w:t>
      </w:r>
      <w:r w:rsidR="00D704F0" w:rsidRPr="00036BBF">
        <w:rPr>
          <w:szCs w:val="24"/>
        </w:rPr>
        <w:t>the Company</w:t>
      </w:r>
      <w:r w:rsidRPr="00036BBF">
        <w:rPr>
          <w:szCs w:val="24"/>
        </w:rPr>
        <w:t xml:space="preserve">. </w:t>
      </w:r>
    </w:p>
    <w:p w:rsidR="002D7168" w:rsidRPr="00036BBF" w:rsidRDefault="002D7168" w:rsidP="002C1553">
      <w:pPr>
        <w:widowControl w:val="0"/>
        <w:spacing w:line="480" w:lineRule="auto"/>
        <w:ind w:left="720" w:hanging="720"/>
        <w:rPr>
          <w:b/>
        </w:rPr>
      </w:pPr>
      <w:r w:rsidRPr="00036BBF">
        <w:rPr>
          <w:b/>
        </w:rPr>
        <w:t>Q.</w:t>
      </w:r>
      <w:r w:rsidRPr="00036BBF">
        <w:rPr>
          <w:b/>
        </w:rPr>
        <w:tab/>
        <w:t xml:space="preserve">Please provide a brief introduction </w:t>
      </w:r>
      <w:r w:rsidR="00E342C2" w:rsidRPr="00036BBF">
        <w:rPr>
          <w:b/>
        </w:rPr>
        <w:t>to</w:t>
      </w:r>
      <w:r w:rsidRPr="00036BBF">
        <w:rPr>
          <w:b/>
        </w:rPr>
        <w:t xml:space="preserve"> PacifiCorp.</w:t>
      </w:r>
    </w:p>
    <w:p w:rsidR="002D7168" w:rsidRPr="00036BBF" w:rsidRDefault="002D7168" w:rsidP="002D7168">
      <w:pPr>
        <w:spacing w:line="480" w:lineRule="auto"/>
        <w:ind w:left="720" w:hanging="720"/>
      </w:pPr>
      <w:r w:rsidRPr="00036BBF">
        <w:t>A.</w:t>
      </w:r>
      <w:r w:rsidRPr="00036BBF">
        <w:tab/>
        <w:t>PacifiCorp is a regulated electric utility company comprised of three business units:  Pacific Power, Rocky Mountain Power, and PacifiCorp Energy.  Pacific Power, headquartered in Portland, Oregon, serves customers in</w:t>
      </w:r>
      <w:r w:rsidR="00D84B55" w:rsidRPr="00036BBF">
        <w:t xml:space="preserve"> </w:t>
      </w:r>
      <w:r w:rsidRPr="00036BBF">
        <w:t xml:space="preserve">Washington, </w:t>
      </w:r>
      <w:r w:rsidR="00F37BDF" w:rsidRPr="00036BBF">
        <w:t>California</w:t>
      </w:r>
      <w:r w:rsidR="00F37BDF">
        <w:t>,</w:t>
      </w:r>
      <w:r w:rsidR="00F37BDF" w:rsidRPr="00036BBF">
        <w:t xml:space="preserve"> </w:t>
      </w:r>
      <w:r w:rsidR="00F37BDF">
        <w:t>and Oregon</w:t>
      </w:r>
      <w:r w:rsidRPr="00036BBF">
        <w:t xml:space="preserve">.  Rocky Mountain Power, headquartered in Salt Lake City, Utah, serves customers in </w:t>
      </w:r>
      <w:r w:rsidR="00F37BDF" w:rsidRPr="00036BBF">
        <w:t>Idaho</w:t>
      </w:r>
      <w:r w:rsidR="00F37BDF">
        <w:t xml:space="preserve">, </w:t>
      </w:r>
      <w:r w:rsidRPr="00036BBF">
        <w:t xml:space="preserve">Utah, </w:t>
      </w:r>
      <w:r w:rsidR="00F37BDF">
        <w:t xml:space="preserve">and </w:t>
      </w:r>
      <w:r w:rsidRPr="00036BBF">
        <w:t>Wyoming.  PacifiCorp Energy, containing the electric generation, commercial, energy trading</w:t>
      </w:r>
      <w:r w:rsidR="00970EE2" w:rsidRPr="00036BBF">
        <w:t>,</w:t>
      </w:r>
      <w:r w:rsidRPr="00036BBF">
        <w:t xml:space="preserve"> and coal mining operations of the Company, is also headquartered in Salt Lake City.  </w:t>
      </w:r>
    </w:p>
    <w:p w:rsidR="002D7168" w:rsidRPr="00036BBF" w:rsidRDefault="002D7168" w:rsidP="002D7168">
      <w:pPr>
        <w:spacing w:line="480" w:lineRule="auto"/>
        <w:ind w:left="720" w:firstLine="720"/>
      </w:pPr>
      <w:r w:rsidRPr="00036BBF">
        <w:t xml:space="preserve">In 2006, PacifiCorp was acquired by MidAmerican Energy Holdings Company.  Today, PacifiCorp serves more than </w:t>
      </w:r>
      <w:r w:rsidRPr="00E37478">
        <w:t>1.7 million</w:t>
      </w:r>
      <w:r w:rsidRPr="00036BBF">
        <w:t xml:space="preserve"> customers acro</w:t>
      </w:r>
      <w:r w:rsidR="00F37BDF">
        <w:t>ss 136,000 </w:t>
      </w:r>
      <w:r w:rsidRPr="00036BBF">
        <w:t xml:space="preserve">square miles of service territory in six states.  </w:t>
      </w:r>
      <w:r w:rsidR="00D80407" w:rsidRPr="00036BBF">
        <w:t>A map of the Company’s service territories is provided in</w:t>
      </w:r>
      <w:r w:rsidRPr="00036BBF">
        <w:t xml:space="preserve"> Exhibit </w:t>
      </w:r>
      <w:r w:rsidR="009B0B95" w:rsidRPr="00036BBF">
        <w:t>No.__</w:t>
      </w:r>
      <w:proofErr w:type="gramStart"/>
      <w:r w:rsidR="009B0B95" w:rsidRPr="00036BBF">
        <w:t>_(</w:t>
      </w:r>
      <w:proofErr w:type="gramEnd"/>
      <w:r w:rsidR="009B0B95" w:rsidRPr="00036BBF">
        <w:t>RPR-2)</w:t>
      </w:r>
      <w:r w:rsidRPr="00036BBF">
        <w:t>.</w:t>
      </w:r>
    </w:p>
    <w:p w:rsidR="002D7168" w:rsidRPr="00036BBF" w:rsidRDefault="002D7168" w:rsidP="002D7168">
      <w:pPr>
        <w:spacing w:line="480" w:lineRule="auto"/>
        <w:ind w:left="720" w:firstLine="720"/>
      </w:pPr>
      <w:r w:rsidRPr="00036BBF">
        <w:t xml:space="preserve">In Washington, </w:t>
      </w:r>
      <w:r w:rsidR="00D704F0" w:rsidRPr="00036BBF">
        <w:t>the Company</w:t>
      </w:r>
      <w:r w:rsidRPr="00036BBF">
        <w:t xml:space="preserve"> </w:t>
      </w:r>
      <w:r w:rsidR="00970EE2" w:rsidRPr="00036BBF">
        <w:t xml:space="preserve">proudly </w:t>
      </w:r>
      <w:r w:rsidRPr="00036BBF">
        <w:t xml:space="preserve">serves </w:t>
      </w:r>
      <w:r w:rsidR="00F534A3" w:rsidRPr="00E37478">
        <w:t>approximately 132,000 retail</w:t>
      </w:r>
      <w:r w:rsidR="00F534A3" w:rsidRPr="00036BBF">
        <w:t xml:space="preserve"> customers in </w:t>
      </w:r>
      <w:r w:rsidRPr="00036BBF">
        <w:t xml:space="preserve">Columbia, Garfield, Kittitas, Walla Walla, and Yakima counties.  </w:t>
      </w:r>
    </w:p>
    <w:p w:rsidR="002C1553" w:rsidRPr="002D29AD" w:rsidRDefault="00F37BDF" w:rsidP="00F37BDF">
      <w:pPr>
        <w:pStyle w:val="normalhanging"/>
        <w:spacing w:line="480" w:lineRule="auto"/>
        <w:jc w:val="center"/>
        <w:rPr>
          <w:szCs w:val="24"/>
        </w:rPr>
      </w:pPr>
      <w:r w:rsidRPr="002D29AD">
        <w:rPr>
          <w:b/>
          <w:szCs w:val="24"/>
        </w:rPr>
        <w:t xml:space="preserve">SUMMARY OF </w:t>
      </w:r>
      <w:r w:rsidR="003B1F10">
        <w:rPr>
          <w:b/>
          <w:szCs w:val="24"/>
        </w:rPr>
        <w:t>PACIFIC POWER’S</w:t>
      </w:r>
      <w:r w:rsidRPr="002D29AD">
        <w:rPr>
          <w:b/>
          <w:szCs w:val="24"/>
        </w:rPr>
        <w:t xml:space="preserve"> </w:t>
      </w:r>
      <w:r>
        <w:rPr>
          <w:b/>
          <w:szCs w:val="24"/>
        </w:rPr>
        <w:t>PRICE</w:t>
      </w:r>
      <w:r w:rsidRPr="002D29AD">
        <w:rPr>
          <w:b/>
          <w:szCs w:val="24"/>
        </w:rPr>
        <w:t xml:space="preserve"> INCREASE REQUEST</w:t>
      </w:r>
    </w:p>
    <w:p w:rsidR="002C1553" w:rsidRPr="00436737" w:rsidRDefault="002C1553" w:rsidP="002C1553">
      <w:pPr>
        <w:spacing w:line="480" w:lineRule="auto"/>
        <w:ind w:left="720" w:hanging="720"/>
        <w:rPr>
          <w:b/>
        </w:rPr>
      </w:pPr>
      <w:bookmarkStart w:id="0" w:name="OLE_LINK2"/>
      <w:r w:rsidRPr="002D29AD">
        <w:rPr>
          <w:b/>
        </w:rPr>
        <w:t>Q.</w:t>
      </w:r>
      <w:r w:rsidRPr="002D29AD">
        <w:rPr>
          <w:b/>
        </w:rPr>
        <w:tab/>
        <w:t xml:space="preserve">Please summarize </w:t>
      </w:r>
      <w:r w:rsidR="00D704F0" w:rsidRPr="002D29AD">
        <w:rPr>
          <w:b/>
        </w:rPr>
        <w:t>the Company’s</w:t>
      </w:r>
      <w:r w:rsidRPr="00436737">
        <w:rPr>
          <w:b/>
        </w:rPr>
        <w:t xml:space="preserve"> </w:t>
      </w:r>
      <w:r w:rsidR="00714755">
        <w:rPr>
          <w:b/>
        </w:rPr>
        <w:t>price</w:t>
      </w:r>
      <w:r w:rsidR="00714755" w:rsidRPr="00436737">
        <w:rPr>
          <w:b/>
        </w:rPr>
        <w:t xml:space="preserve"> </w:t>
      </w:r>
      <w:r w:rsidRPr="00436737">
        <w:rPr>
          <w:b/>
        </w:rPr>
        <w:t>increase request.</w:t>
      </w:r>
    </w:p>
    <w:bookmarkEnd w:id="0"/>
    <w:p w:rsidR="00DA4492" w:rsidRDefault="002C1553" w:rsidP="002C1553">
      <w:pPr>
        <w:pStyle w:val="BodyText2"/>
        <w:spacing w:after="0"/>
        <w:ind w:left="720" w:hanging="720"/>
        <w:rPr>
          <w:rFonts w:ascii="Times New Roman" w:hAnsi="Times New Roman"/>
        </w:rPr>
      </w:pPr>
      <w:r w:rsidRPr="00843124">
        <w:rPr>
          <w:rFonts w:ascii="Times New Roman" w:hAnsi="Times New Roman"/>
        </w:rPr>
        <w:t>A.</w:t>
      </w:r>
      <w:r w:rsidRPr="00843124">
        <w:rPr>
          <w:rFonts w:ascii="Times New Roman" w:hAnsi="Times New Roman"/>
        </w:rPr>
        <w:tab/>
      </w:r>
      <w:r w:rsidR="00D704F0" w:rsidRPr="005E0A21">
        <w:rPr>
          <w:rFonts w:ascii="Times New Roman" w:hAnsi="Times New Roman"/>
        </w:rPr>
        <w:t>The Company</w:t>
      </w:r>
      <w:r w:rsidRPr="005E0A21">
        <w:rPr>
          <w:rFonts w:ascii="Times New Roman" w:hAnsi="Times New Roman"/>
        </w:rPr>
        <w:t xml:space="preserve"> is requesting </w:t>
      </w:r>
      <w:r w:rsidR="00DB0CF1" w:rsidRPr="005E0A21">
        <w:rPr>
          <w:rFonts w:ascii="Times New Roman" w:hAnsi="Times New Roman"/>
        </w:rPr>
        <w:t>an</w:t>
      </w:r>
      <w:r w:rsidRPr="005E0A21">
        <w:rPr>
          <w:rFonts w:ascii="Times New Roman" w:hAnsi="Times New Roman"/>
        </w:rPr>
        <w:t xml:space="preserve"> increase </w:t>
      </w:r>
      <w:r w:rsidR="00DB0CF1" w:rsidRPr="005E0A21">
        <w:rPr>
          <w:rFonts w:ascii="Times New Roman" w:hAnsi="Times New Roman"/>
        </w:rPr>
        <w:t xml:space="preserve">to </w:t>
      </w:r>
      <w:r w:rsidRPr="005E0A21">
        <w:rPr>
          <w:rFonts w:ascii="Times New Roman" w:hAnsi="Times New Roman"/>
        </w:rPr>
        <w:t xml:space="preserve">its base </w:t>
      </w:r>
      <w:r w:rsidR="00FA6D50" w:rsidRPr="005E0A21">
        <w:rPr>
          <w:rFonts w:ascii="Times New Roman" w:hAnsi="Times New Roman"/>
        </w:rPr>
        <w:t xml:space="preserve">electric </w:t>
      </w:r>
      <w:r w:rsidR="00714755">
        <w:rPr>
          <w:rFonts w:ascii="Times New Roman" w:hAnsi="Times New Roman"/>
        </w:rPr>
        <w:t>price</w:t>
      </w:r>
      <w:r w:rsidR="00714755" w:rsidRPr="002961E3">
        <w:rPr>
          <w:rFonts w:ascii="Times New Roman" w:hAnsi="Times New Roman"/>
        </w:rPr>
        <w:t xml:space="preserve">s </w:t>
      </w:r>
      <w:r w:rsidRPr="002961E3">
        <w:rPr>
          <w:rFonts w:ascii="Times New Roman" w:hAnsi="Times New Roman"/>
        </w:rPr>
        <w:t>in Washington</w:t>
      </w:r>
      <w:r w:rsidR="00DA4492">
        <w:rPr>
          <w:rFonts w:ascii="Times New Roman" w:hAnsi="Times New Roman"/>
        </w:rPr>
        <w:t xml:space="preserve"> of $2</w:t>
      </w:r>
      <w:r w:rsidR="00721E6B">
        <w:rPr>
          <w:rFonts w:ascii="Times New Roman" w:hAnsi="Times New Roman"/>
        </w:rPr>
        <w:t>7.2</w:t>
      </w:r>
      <w:r w:rsidR="00DA4492">
        <w:rPr>
          <w:rFonts w:ascii="Times New Roman" w:hAnsi="Times New Roman"/>
        </w:rPr>
        <w:t xml:space="preserve"> million or 8.</w:t>
      </w:r>
      <w:r w:rsidR="00721E6B">
        <w:rPr>
          <w:rFonts w:ascii="Times New Roman" w:hAnsi="Times New Roman"/>
        </w:rPr>
        <w:t>5</w:t>
      </w:r>
      <w:r w:rsidR="00DA4492">
        <w:rPr>
          <w:rFonts w:ascii="Times New Roman" w:hAnsi="Times New Roman"/>
        </w:rPr>
        <w:t xml:space="preserve"> percent overall.  The details of the revenue requirement and the adjustments made in this case to arrive at the requested increase are explained in the </w:t>
      </w:r>
      <w:r w:rsidR="00DA4492">
        <w:rPr>
          <w:rFonts w:ascii="Times New Roman" w:hAnsi="Times New Roman"/>
        </w:rPr>
        <w:lastRenderedPageBreak/>
        <w:t>testimony and exhibits of Ms. Natasha C. Siores.  The testimony of Ms. Joelle R. Steward describes the impact of the requested increase on specific customer classes.</w:t>
      </w:r>
    </w:p>
    <w:p w:rsidR="00DA4492" w:rsidRPr="00DA4492" w:rsidRDefault="00DA4492" w:rsidP="002C1553">
      <w:pPr>
        <w:pStyle w:val="BodyText2"/>
        <w:spacing w:after="0"/>
        <w:ind w:left="720" w:hanging="720"/>
        <w:rPr>
          <w:rFonts w:ascii="Times New Roman" w:hAnsi="Times New Roman"/>
          <w:b/>
        </w:rPr>
      </w:pPr>
      <w:r w:rsidRPr="00DA4492">
        <w:rPr>
          <w:rFonts w:ascii="Times New Roman" w:hAnsi="Times New Roman"/>
          <w:b/>
        </w:rPr>
        <w:t>Q.</w:t>
      </w:r>
      <w:r w:rsidRPr="00DA4492">
        <w:rPr>
          <w:rFonts w:ascii="Times New Roman" w:hAnsi="Times New Roman"/>
          <w:b/>
        </w:rPr>
        <w:tab/>
        <w:t>Please explain why this increase is necessary given the Company’s recent rate increase.</w:t>
      </w:r>
    </w:p>
    <w:p w:rsidR="00DA4492" w:rsidRPr="00A33C94" w:rsidRDefault="00DA4492" w:rsidP="002C1553">
      <w:pPr>
        <w:pStyle w:val="BodyText2"/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 xml:space="preserve">The Company recognizes that the </w:t>
      </w:r>
      <w:r w:rsidR="008027FF">
        <w:rPr>
          <w:rFonts w:ascii="Times New Roman" w:hAnsi="Times New Roman"/>
        </w:rPr>
        <w:t xml:space="preserve">Washington Utilities and Transportation </w:t>
      </w:r>
      <w:r>
        <w:rPr>
          <w:rFonts w:ascii="Times New Roman" w:hAnsi="Times New Roman"/>
        </w:rPr>
        <w:t xml:space="preserve">Commission </w:t>
      </w:r>
      <w:r w:rsidR="008027FF">
        <w:rPr>
          <w:rFonts w:ascii="Times New Roman" w:hAnsi="Times New Roman"/>
        </w:rPr>
        <w:t>(Commission) r</w:t>
      </w:r>
      <w:r>
        <w:rPr>
          <w:rFonts w:ascii="Times New Roman" w:hAnsi="Times New Roman"/>
        </w:rPr>
        <w:t xml:space="preserve">ecently approved a rate increase for the Company and is sensitive to asking for increases on a regular basis.  </w:t>
      </w:r>
      <w:r w:rsidR="008268EB">
        <w:rPr>
          <w:rFonts w:ascii="Times New Roman" w:hAnsi="Times New Roman"/>
        </w:rPr>
        <w:t>But, as discussed in more detail in the direct testimony of Mr. R. Bryce Dalley,</w:t>
      </w:r>
      <w:r w:rsidR="004006AE">
        <w:rPr>
          <w:rFonts w:ascii="Times New Roman" w:hAnsi="Times New Roman"/>
        </w:rPr>
        <w:t xml:space="preserve"> despit</w:t>
      </w:r>
      <w:r w:rsidR="008027FF">
        <w:rPr>
          <w:rFonts w:ascii="Times New Roman" w:hAnsi="Times New Roman"/>
        </w:rPr>
        <w:t>e this recent increase</w:t>
      </w:r>
      <w:r w:rsidR="008268EB">
        <w:rPr>
          <w:rFonts w:ascii="Times New Roman" w:hAnsi="Times New Roman"/>
        </w:rPr>
        <w:t>—</w:t>
      </w:r>
      <w:r w:rsidR="008027FF">
        <w:rPr>
          <w:rFonts w:ascii="Times New Roman" w:hAnsi="Times New Roman"/>
        </w:rPr>
        <w:t>and the C</w:t>
      </w:r>
      <w:r w:rsidR="004006AE">
        <w:rPr>
          <w:rFonts w:ascii="Times New Roman" w:hAnsi="Times New Roman"/>
        </w:rPr>
        <w:t>ompany’s continuing efforts to manage costs throughout the business</w:t>
      </w:r>
      <w:r w:rsidR="008268EB">
        <w:rPr>
          <w:rFonts w:ascii="Times New Roman" w:hAnsi="Times New Roman"/>
        </w:rPr>
        <w:t>—</w:t>
      </w:r>
      <w:r w:rsidR="004006AE">
        <w:rPr>
          <w:rFonts w:ascii="Times New Roman" w:hAnsi="Times New Roman"/>
        </w:rPr>
        <w:t>the Company’s approved rates have not provided the opportunity to earn its authorized return on equity</w:t>
      </w:r>
      <w:r w:rsidR="00562D67">
        <w:rPr>
          <w:rFonts w:ascii="Times New Roman" w:hAnsi="Times New Roman"/>
        </w:rPr>
        <w:t xml:space="preserve"> (ROE)</w:t>
      </w:r>
      <w:r w:rsidR="004006AE">
        <w:rPr>
          <w:rFonts w:ascii="Times New Roman" w:hAnsi="Times New Roman"/>
        </w:rPr>
        <w:t xml:space="preserve">.  </w:t>
      </w:r>
      <w:r w:rsidR="004006AE" w:rsidRPr="002961E3">
        <w:rPr>
          <w:rFonts w:ascii="Times New Roman" w:hAnsi="Times New Roman"/>
        </w:rPr>
        <w:t xml:space="preserve">Based on the evidence provided in </w:t>
      </w:r>
      <w:r w:rsidR="004006AE" w:rsidRPr="00714755">
        <w:rPr>
          <w:rFonts w:ascii="Times New Roman" w:hAnsi="Times New Roman"/>
        </w:rPr>
        <w:t>the direct testimony of M</w:t>
      </w:r>
      <w:r w:rsidR="008027FF">
        <w:rPr>
          <w:rFonts w:ascii="Times New Roman" w:hAnsi="Times New Roman"/>
        </w:rPr>
        <w:t>s. </w:t>
      </w:r>
      <w:r w:rsidR="004006AE">
        <w:rPr>
          <w:rFonts w:ascii="Times New Roman" w:hAnsi="Times New Roman"/>
        </w:rPr>
        <w:t>Siores</w:t>
      </w:r>
      <w:r w:rsidR="004006AE" w:rsidRPr="00C31DBC">
        <w:rPr>
          <w:rFonts w:ascii="Times New Roman" w:hAnsi="Times New Roman"/>
        </w:rPr>
        <w:t xml:space="preserve">, </w:t>
      </w:r>
      <w:r w:rsidR="004006AE" w:rsidRPr="00A33C94">
        <w:rPr>
          <w:rFonts w:ascii="Times New Roman" w:hAnsi="Times New Roman"/>
        </w:rPr>
        <w:t>the Company is currently earning a</w:t>
      </w:r>
      <w:r w:rsidR="00562D67">
        <w:rPr>
          <w:rFonts w:ascii="Times New Roman" w:hAnsi="Times New Roman"/>
        </w:rPr>
        <w:t>n</w:t>
      </w:r>
      <w:r w:rsidR="004006AE" w:rsidRPr="00A33C94">
        <w:rPr>
          <w:rFonts w:ascii="Times New Roman" w:hAnsi="Times New Roman"/>
        </w:rPr>
        <w:t xml:space="preserve"> ROE in Washington of </w:t>
      </w:r>
      <w:r w:rsidR="004006AE">
        <w:rPr>
          <w:rFonts w:ascii="Times New Roman" w:hAnsi="Times New Roman"/>
        </w:rPr>
        <w:t>6.</w:t>
      </w:r>
      <w:r w:rsidR="00135E94">
        <w:rPr>
          <w:rFonts w:ascii="Times New Roman" w:hAnsi="Times New Roman"/>
        </w:rPr>
        <w:t>16 </w:t>
      </w:r>
      <w:r w:rsidR="004006AE" w:rsidRPr="0099599B">
        <w:rPr>
          <w:rFonts w:ascii="Times New Roman" w:hAnsi="Times New Roman"/>
        </w:rPr>
        <w:t>percent f</w:t>
      </w:r>
      <w:r w:rsidR="004006AE" w:rsidRPr="00A33C94">
        <w:rPr>
          <w:rFonts w:ascii="Times New Roman" w:hAnsi="Times New Roman"/>
        </w:rPr>
        <w:t>or the test period.</w:t>
      </w:r>
      <w:r w:rsidR="004006AE">
        <w:rPr>
          <w:rStyle w:val="FootnoteReference"/>
          <w:rFonts w:ascii="Times New Roman" w:hAnsi="Times New Roman"/>
        </w:rPr>
        <w:footnoteReference w:id="1"/>
      </w:r>
      <w:r w:rsidR="004006AE" w:rsidRPr="00A33C94">
        <w:rPr>
          <w:rFonts w:ascii="Times New Roman" w:hAnsi="Times New Roman"/>
        </w:rPr>
        <w:t xml:space="preserve">  This return is significantly less than the Company’s authorized ROE in Washington and less than the 10.0 percent ROE requested by the Company and supported by </w:t>
      </w:r>
      <w:r w:rsidR="004006AE">
        <w:rPr>
          <w:rFonts w:ascii="Times New Roman" w:hAnsi="Times New Roman"/>
        </w:rPr>
        <w:t>M</w:t>
      </w:r>
      <w:r w:rsidR="004006AE" w:rsidRPr="00A33C94">
        <w:rPr>
          <w:rFonts w:ascii="Times New Roman" w:hAnsi="Times New Roman"/>
        </w:rPr>
        <w:t xml:space="preserve">r. </w:t>
      </w:r>
      <w:r w:rsidR="004006AE">
        <w:rPr>
          <w:rFonts w:ascii="Times New Roman" w:hAnsi="Times New Roman"/>
        </w:rPr>
        <w:t xml:space="preserve">Kurt G. </w:t>
      </w:r>
      <w:proofErr w:type="spellStart"/>
      <w:r w:rsidR="004006AE">
        <w:rPr>
          <w:rFonts w:ascii="Times New Roman" w:hAnsi="Times New Roman"/>
        </w:rPr>
        <w:t>Strunk</w:t>
      </w:r>
      <w:proofErr w:type="spellEnd"/>
      <w:r w:rsidR="004006AE" w:rsidRPr="00A33C94">
        <w:rPr>
          <w:rFonts w:ascii="Times New Roman" w:hAnsi="Times New Roman"/>
        </w:rPr>
        <w:t xml:space="preserve"> in his testimony.  </w:t>
      </w:r>
      <w:r w:rsidR="004006AE">
        <w:rPr>
          <w:rFonts w:ascii="Times New Roman" w:hAnsi="Times New Roman"/>
        </w:rPr>
        <w:t>The requested price increase</w:t>
      </w:r>
      <w:r w:rsidR="004006AE" w:rsidRPr="00A33C94">
        <w:rPr>
          <w:rFonts w:ascii="Times New Roman" w:hAnsi="Times New Roman"/>
        </w:rPr>
        <w:t xml:space="preserve"> is required to maintain the financial integrity of the Company</w:t>
      </w:r>
      <w:r w:rsidR="004006AE">
        <w:rPr>
          <w:rFonts w:ascii="Times New Roman" w:hAnsi="Times New Roman"/>
        </w:rPr>
        <w:t xml:space="preserve"> and to provide an adequate opportunity to earn its authorized return</w:t>
      </w:r>
      <w:r w:rsidR="004006AE" w:rsidRPr="00A33C94">
        <w:rPr>
          <w:rFonts w:ascii="Times New Roman" w:hAnsi="Times New Roman"/>
        </w:rPr>
        <w:t>.</w:t>
      </w:r>
    </w:p>
    <w:p w:rsidR="00D7575B" w:rsidRPr="00A33C94" w:rsidRDefault="00D7575B" w:rsidP="002C1553">
      <w:pPr>
        <w:pStyle w:val="BodyText2"/>
        <w:spacing w:after="0"/>
        <w:ind w:left="720" w:hanging="720"/>
        <w:rPr>
          <w:rFonts w:ascii="Times New Roman" w:hAnsi="Times New Roman"/>
          <w:b/>
        </w:rPr>
      </w:pPr>
      <w:r w:rsidRPr="00843124">
        <w:rPr>
          <w:rFonts w:ascii="Times New Roman" w:hAnsi="Times New Roman"/>
          <w:b/>
        </w:rPr>
        <w:t>Q.</w:t>
      </w:r>
      <w:r w:rsidRPr="00843124">
        <w:rPr>
          <w:rFonts w:ascii="Times New Roman" w:hAnsi="Times New Roman"/>
          <w:b/>
        </w:rPr>
        <w:tab/>
      </w:r>
      <w:r w:rsidR="009B0B95" w:rsidRPr="00385F63">
        <w:rPr>
          <w:rFonts w:ascii="Times New Roman" w:hAnsi="Times New Roman"/>
          <w:b/>
        </w:rPr>
        <w:t>What is the test period in this case?</w:t>
      </w:r>
    </w:p>
    <w:p w:rsidR="00D7575B" w:rsidRPr="00A33C94" w:rsidRDefault="00D7575B" w:rsidP="002C1553">
      <w:pPr>
        <w:pStyle w:val="BodyText2"/>
        <w:spacing w:after="0"/>
        <w:ind w:left="720" w:hanging="720"/>
        <w:rPr>
          <w:rFonts w:ascii="Times New Roman" w:hAnsi="Times New Roman"/>
        </w:rPr>
      </w:pPr>
      <w:r w:rsidRPr="00843124">
        <w:rPr>
          <w:rFonts w:ascii="Times New Roman" w:hAnsi="Times New Roman"/>
        </w:rPr>
        <w:t>A.</w:t>
      </w:r>
      <w:r w:rsidRPr="00843124">
        <w:rPr>
          <w:rFonts w:ascii="Times New Roman" w:hAnsi="Times New Roman"/>
        </w:rPr>
        <w:tab/>
        <w:t xml:space="preserve">As described in the testimony of </w:t>
      </w:r>
      <w:r w:rsidR="006C0E48" w:rsidRPr="00385F63">
        <w:rPr>
          <w:rFonts w:ascii="Times New Roman" w:hAnsi="Times New Roman"/>
        </w:rPr>
        <w:t>M</w:t>
      </w:r>
      <w:r w:rsidR="00F37BDF">
        <w:rPr>
          <w:rFonts w:ascii="Times New Roman" w:hAnsi="Times New Roman"/>
        </w:rPr>
        <w:t>s. Siores</w:t>
      </w:r>
      <w:r w:rsidR="0097751D" w:rsidRPr="00160EC6">
        <w:rPr>
          <w:rFonts w:ascii="Times New Roman" w:hAnsi="Times New Roman"/>
        </w:rPr>
        <w:t xml:space="preserve">, the </w:t>
      </w:r>
      <w:r w:rsidR="00E342C2" w:rsidRPr="00160EC6">
        <w:rPr>
          <w:rFonts w:ascii="Times New Roman" w:hAnsi="Times New Roman"/>
        </w:rPr>
        <w:t xml:space="preserve">requested </w:t>
      </w:r>
      <w:r w:rsidR="00714755">
        <w:rPr>
          <w:rFonts w:ascii="Times New Roman" w:hAnsi="Times New Roman"/>
        </w:rPr>
        <w:t>price</w:t>
      </w:r>
      <w:r w:rsidR="00714755" w:rsidRPr="00160EC6">
        <w:rPr>
          <w:rFonts w:ascii="Times New Roman" w:hAnsi="Times New Roman"/>
        </w:rPr>
        <w:t xml:space="preserve"> </w:t>
      </w:r>
      <w:r w:rsidR="0097751D" w:rsidRPr="00160EC6">
        <w:rPr>
          <w:rFonts w:ascii="Times New Roman" w:hAnsi="Times New Roman"/>
        </w:rPr>
        <w:t>increase</w:t>
      </w:r>
      <w:r w:rsidRPr="00160EC6">
        <w:rPr>
          <w:rFonts w:ascii="Times New Roman" w:hAnsi="Times New Roman"/>
        </w:rPr>
        <w:t xml:space="preserve"> is </w:t>
      </w:r>
      <w:r w:rsidR="00304353" w:rsidRPr="00714755">
        <w:rPr>
          <w:rFonts w:ascii="Times New Roman" w:hAnsi="Times New Roman"/>
        </w:rPr>
        <w:t>based on</w:t>
      </w:r>
      <w:r w:rsidRPr="00714755">
        <w:rPr>
          <w:rFonts w:ascii="Times New Roman" w:hAnsi="Times New Roman"/>
        </w:rPr>
        <w:t xml:space="preserve"> a historic</w:t>
      </w:r>
      <w:r w:rsidR="00F73246" w:rsidRPr="00714755">
        <w:rPr>
          <w:rFonts w:ascii="Times New Roman" w:hAnsi="Times New Roman"/>
        </w:rPr>
        <w:t>al</w:t>
      </w:r>
      <w:r w:rsidR="00304353" w:rsidRPr="00714755">
        <w:rPr>
          <w:rFonts w:ascii="Times New Roman" w:hAnsi="Times New Roman"/>
        </w:rPr>
        <w:t xml:space="preserve"> </w:t>
      </w:r>
      <w:r w:rsidRPr="00714755">
        <w:rPr>
          <w:rFonts w:ascii="Times New Roman" w:hAnsi="Times New Roman"/>
        </w:rPr>
        <w:t xml:space="preserve">test </w:t>
      </w:r>
      <w:r w:rsidR="00304353" w:rsidRPr="00714755">
        <w:rPr>
          <w:rFonts w:ascii="Times New Roman" w:hAnsi="Times New Roman"/>
        </w:rPr>
        <w:t>period</w:t>
      </w:r>
      <w:r w:rsidRPr="00714755">
        <w:rPr>
          <w:rFonts w:ascii="Times New Roman" w:hAnsi="Times New Roman"/>
        </w:rPr>
        <w:t xml:space="preserve"> of the </w:t>
      </w:r>
      <w:r w:rsidR="00E342C2" w:rsidRPr="00714755">
        <w:rPr>
          <w:rFonts w:ascii="Times New Roman" w:hAnsi="Times New Roman"/>
        </w:rPr>
        <w:t>12</w:t>
      </w:r>
      <w:r w:rsidR="009B0B95" w:rsidRPr="00714755">
        <w:rPr>
          <w:rFonts w:ascii="Times New Roman" w:hAnsi="Times New Roman"/>
        </w:rPr>
        <w:t xml:space="preserve"> </w:t>
      </w:r>
      <w:r w:rsidRPr="00714755">
        <w:rPr>
          <w:rFonts w:ascii="Times New Roman" w:hAnsi="Times New Roman"/>
        </w:rPr>
        <w:t>months end</w:t>
      </w:r>
      <w:r w:rsidR="00981704" w:rsidRPr="00714755">
        <w:rPr>
          <w:rFonts w:ascii="Times New Roman" w:hAnsi="Times New Roman"/>
        </w:rPr>
        <w:t>ed</w:t>
      </w:r>
      <w:r w:rsidRPr="00714755">
        <w:rPr>
          <w:rFonts w:ascii="Times New Roman" w:hAnsi="Times New Roman"/>
        </w:rPr>
        <w:t xml:space="preserve"> </w:t>
      </w:r>
      <w:r w:rsidR="00F37BDF">
        <w:rPr>
          <w:rFonts w:ascii="Times New Roman" w:hAnsi="Times New Roman"/>
        </w:rPr>
        <w:t>December 31</w:t>
      </w:r>
      <w:r w:rsidR="00F73246" w:rsidRPr="00714755">
        <w:rPr>
          <w:rFonts w:ascii="Times New Roman" w:hAnsi="Times New Roman"/>
        </w:rPr>
        <w:t>, 201</w:t>
      </w:r>
      <w:r w:rsidR="00F37BDF">
        <w:rPr>
          <w:rFonts w:ascii="Times New Roman" w:hAnsi="Times New Roman"/>
        </w:rPr>
        <w:t>3</w:t>
      </w:r>
      <w:r w:rsidR="00E342C2" w:rsidRPr="00714755">
        <w:rPr>
          <w:rFonts w:ascii="Times New Roman" w:hAnsi="Times New Roman"/>
        </w:rPr>
        <w:t>,</w:t>
      </w:r>
      <w:r w:rsidR="006C0E48" w:rsidRPr="00714755">
        <w:rPr>
          <w:rFonts w:ascii="Times New Roman" w:hAnsi="Times New Roman"/>
        </w:rPr>
        <w:t xml:space="preserve"> with known and measurable changes</w:t>
      </w:r>
      <w:r w:rsidR="00AD5112" w:rsidRPr="00C31DBC">
        <w:rPr>
          <w:rFonts w:ascii="Times New Roman" w:hAnsi="Times New Roman"/>
        </w:rPr>
        <w:t>.</w:t>
      </w:r>
      <w:r w:rsidR="00A221D8" w:rsidRPr="00C31DBC">
        <w:rPr>
          <w:rFonts w:ascii="Times New Roman" w:hAnsi="Times New Roman"/>
        </w:rPr>
        <w:t xml:space="preserve">  Consistent with prior rate cases and recent </w:t>
      </w:r>
      <w:r w:rsidR="00A221D8" w:rsidRPr="00A33C94">
        <w:rPr>
          <w:rFonts w:ascii="Times New Roman" w:hAnsi="Times New Roman"/>
        </w:rPr>
        <w:t xml:space="preserve">Commission orders, the Company’s net power costs </w:t>
      </w:r>
      <w:r w:rsidR="00490610" w:rsidRPr="00A33C94">
        <w:rPr>
          <w:rFonts w:ascii="Times New Roman" w:hAnsi="Times New Roman"/>
        </w:rPr>
        <w:t xml:space="preserve">(NPC) </w:t>
      </w:r>
      <w:r w:rsidR="00A221D8" w:rsidRPr="00A33C94">
        <w:rPr>
          <w:rFonts w:ascii="Times New Roman" w:hAnsi="Times New Roman"/>
        </w:rPr>
        <w:t xml:space="preserve">are based on </w:t>
      </w:r>
      <w:r w:rsidR="00490BC2" w:rsidRPr="00A33C94">
        <w:rPr>
          <w:rFonts w:ascii="Times New Roman" w:hAnsi="Times New Roman"/>
        </w:rPr>
        <w:t xml:space="preserve">pro forma </w:t>
      </w:r>
      <w:r w:rsidR="00A221D8" w:rsidRPr="00A33C94">
        <w:rPr>
          <w:rFonts w:ascii="Times New Roman" w:hAnsi="Times New Roman"/>
        </w:rPr>
        <w:t xml:space="preserve">net power costs for the </w:t>
      </w:r>
      <w:r w:rsidR="00E342C2" w:rsidRPr="00A33C94">
        <w:rPr>
          <w:rFonts w:ascii="Times New Roman" w:hAnsi="Times New Roman"/>
        </w:rPr>
        <w:t>12</w:t>
      </w:r>
      <w:r w:rsidR="009B0B95" w:rsidRPr="00A33C94">
        <w:rPr>
          <w:rFonts w:ascii="Times New Roman" w:hAnsi="Times New Roman"/>
        </w:rPr>
        <w:t xml:space="preserve"> </w:t>
      </w:r>
      <w:r w:rsidR="00A221D8" w:rsidRPr="00A33C94">
        <w:rPr>
          <w:rFonts w:ascii="Times New Roman" w:hAnsi="Times New Roman"/>
        </w:rPr>
        <w:t xml:space="preserve">months ending </w:t>
      </w:r>
      <w:r w:rsidR="00F37BDF">
        <w:rPr>
          <w:rFonts w:ascii="Times New Roman" w:hAnsi="Times New Roman"/>
        </w:rPr>
        <w:t>March 31, 2016</w:t>
      </w:r>
      <w:r w:rsidR="00A221D8" w:rsidRPr="00A33C94">
        <w:rPr>
          <w:rFonts w:ascii="Times New Roman" w:hAnsi="Times New Roman"/>
        </w:rPr>
        <w:t xml:space="preserve">, </w:t>
      </w:r>
      <w:r w:rsidR="0099599B">
        <w:rPr>
          <w:rFonts w:ascii="Times New Roman" w:hAnsi="Times New Roman"/>
        </w:rPr>
        <w:t xml:space="preserve">which is </w:t>
      </w:r>
      <w:r w:rsidR="00A221D8" w:rsidRPr="00A33C94">
        <w:rPr>
          <w:rFonts w:ascii="Times New Roman" w:hAnsi="Times New Roman"/>
        </w:rPr>
        <w:t>the rate effective period</w:t>
      </w:r>
      <w:r w:rsidR="0099599B">
        <w:rPr>
          <w:rFonts w:ascii="Times New Roman" w:hAnsi="Times New Roman"/>
        </w:rPr>
        <w:t xml:space="preserve"> in this case</w:t>
      </w:r>
      <w:r w:rsidR="00A221D8" w:rsidRPr="00A33C94">
        <w:rPr>
          <w:rFonts w:ascii="Times New Roman" w:hAnsi="Times New Roman"/>
        </w:rPr>
        <w:t>.</w:t>
      </w:r>
    </w:p>
    <w:p w:rsidR="00005219" w:rsidRPr="00036BBF" w:rsidRDefault="00005219" w:rsidP="004006AE">
      <w:pPr>
        <w:keepNext/>
        <w:spacing w:line="480" w:lineRule="auto"/>
        <w:ind w:left="720" w:hanging="720"/>
        <w:rPr>
          <w:b/>
        </w:rPr>
      </w:pPr>
      <w:r w:rsidRPr="00036BBF">
        <w:rPr>
          <w:b/>
        </w:rPr>
        <w:lastRenderedPageBreak/>
        <w:t>Q.</w:t>
      </w:r>
      <w:r w:rsidRPr="00036BBF">
        <w:tab/>
      </w:r>
      <w:r w:rsidRPr="00036BBF">
        <w:rPr>
          <w:b/>
        </w:rPr>
        <w:t xml:space="preserve">What </w:t>
      </w:r>
      <w:proofErr w:type="gramStart"/>
      <w:r w:rsidRPr="00036BBF">
        <w:rPr>
          <w:b/>
        </w:rPr>
        <w:t>are the primary</w:t>
      </w:r>
      <w:proofErr w:type="gramEnd"/>
      <w:r w:rsidRPr="00036BBF">
        <w:rPr>
          <w:b/>
        </w:rPr>
        <w:t xml:space="preserve"> factors driving the need for a </w:t>
      </w:r>
      <w:r w:rsidR="00714755">
        <w:rPr>
          <w:b/>
        </w:rPr>
        <w:t>price</w:t>
      </w:r>
      <w:r w:rsidR="00714755" w:rsidRPr="00036BBF">
        <w:rPr>
          <w:b/>
        </w:rPr>
        <w:t xml:space="preserve"> </w:t>
      </w:r>
      <w:r w:rsidRPr="00036BBF">
        <w:rPr>
          <w:b/>
        </w:rPr>
        <w:t>increase?</w:t>
      </w:r>
    </w:p>
    <w:p w:rsidR="006376AD" w:rsidRPr="00036BBF" w:rsidRDefault="00005219" w:rsidP="006376AD">
      <w:pPr>
        <w:widowControl w:val="0"/>
        <w:autoSpaceDE w:val="0"/>
        <w:autoSpaceDN w:val="0"/>
        <w:adjustRightInd w:val="0"/>
        <w:spacing w:line="480" w:lineRule="auto"/>
        <w:ind w:left="720" w:hanging="720"/>
      </w:pPr>
      <w:r w:rsidRPr="002D29AD">
        <w:t>A.</w:t>
      </w:r>
      <w:r w:rsidRPr="002D29AD">
        <w:tab/>
      </w:r>
      <w:r w:rsidR="008E3BE9" w:rsidRPr="002D29AD">
        <w:t xml:space="preserve">As a regulated utility, </w:t>
      </w:r>
      <w:r w:rsidR="00D704F0" w:rsidRPr="002D29AD">
        <w:t>the Company</w:t>
      </w:r>
      <w:r w:rsidR="008E3BE9" w:rsidRPr="002D29AD">
        <w:t xml:space="preserve"> </w:t>
      </w:r>
      <w:r w:rsidR="0099599B">
        <w:t>must</w:t>
      </w:r>
      <w:r w:rsidR="008E3BE9" w:rsidRPr="002D29AD">
        <w:t xml:space="preserve"> provide safe, adequate</w:t>
      </w:r>
      <w:r w:rsidR="00064EDA" w:rsidRPr="002D29AD">
        <w:t>,</w:t>
      </w:r>
      <w:r w:rsidR="008E3BE9" w:rsidRPr="002D29AD">
        <w:t xml:space="preserve"> and reliable service to customers in its Washington service territory while balancing cost</w:t>
      </w:r>
      <w:r w:rsidR="00160EC6">
        <w:t xml:space="preserve"> and</w:t>
      </w:r>
      <w:r w:rsidR="00D26B2D" w:rsidRPr="002D29AD">
        <w:t xml:space="preserve"> </w:t>
      </w:r>
      <w:r w:rsidR="008E3BE9" w:rsidRPr="00436737">
        <w:t>risk</w:t>
      </w:r>
      <w:r w:rsidR="00D26B2D" w:rsidRPr="00436737">
        <w:t xml:space="preserve"> and </w:t>
      </w:r>
      <w:r w:rsidR="00160EC6">
        <w:t xml:space="preserve">meeting </w:t>
      </w:r>
      <w:r w:rsidR="00D26B2D" w:rsidRPr="00436737">
        <w:t>state energy policy objectives.</w:t>
      </w:r>
      <w:r w:rsidR="001B51A2" w:rsidRPr="00436737">
        <w:t xml:space="preserve">  </w:t>
      </w:r>
      <w:r w:rsidR="00D704F0" w:rsidRPr="00436737">
        <w:t>The Company</w:t>
      </w:r>
      <w:r w:rsidR="006376AD" w:rsidRPr="00036BBF">
        <w:t xml:space="preserve">’s need for this </w:t>
      </w:r>
      <w:r w:rsidR="00714755">
        <w:t>price</w:t>
      </w:r>
      <w:r w:rsidR="00714755" w:rsidRPr="00036BBF">
        <w:t xml:space="preserve"> </w:t>
      </w:r>
      <w:r w:rsidR="006376AD" w:rsidRPr="00036BBF">
        <w:t xml:space="preserve">increase is primarily driven by cost increases in </w:t>
      </w:r>
      <w:r w:rsidR="00C83A24" w:rsidRPr="00036BBF">
        <w:t>the following key</w:t>
      </w:r>
      <w:r w:rsidR="00526824" w:rsidRPr="00436737">
        <w:t xml:space="preserve"> </w:t>
      </w:r>
      <w:r w:rsidR="002D29AD" w:rsidRPr="00D86897">
        <w:t>areas</w:t>
      </w:r>
      <w:r w:rsidR="003B1F10">
        <w:t>:</w:t>
      </w:r>
    </w:p>
    <w:p w:rsidR="00113268" w:rsidRDefault="0010375A" w:rsidP="00147340">
      <w:pPr>
        <w:adjustRightInd w:val="0"/>
        <w:spacing w:line="480" w:lineRule="auto"/>
        <w:ind w:left="720" w:firstLine="720"/>
      </w:pPr>
      <w:r w:rsidRPr="00036BBF">
        <w:rPr>
          <w:b/>
        </w:rPr>
        <w:t xml:space="preserve">Investment in the </w:t>
      </w:r>
      <w:r w:rsidR="00C279C0" w:rsidRPr="00036BBF">
        <w:rPr>
          <w:b/>
        </w:rPr>
        <w:t>S</w:t>
      </w:r>
      <w:r w:rsidRPr="00036BBF">
        <w:rPr>
          <w:b/>
        </w:rPr>
        <w:t>ystem</w:t>
      </w:r>
      <w:r w:rsidR="00F37BDF">
        <w:t>—</w:t>
      </w:r>
      <w:proofErr w:type="gramStart"/>
      <w:r w:rsidR="00113268">
        <w:t>T</w:t>
      </w:r>
      <w:r w:rsidR="00C279C0" w:rsidRPr="00036BBF">
        <w:t>his</w:t>
      </w:r>
      <w:proofErr w:type="gramEnd"/>
      <w:r w:rsidR="00C279C0" w:rsidRPr="00036BBF">
        <w:t xml:space="preserve"> filing include</w:t>
      </w:r>
      <w:r w:rsidR="00113268">
        <w:t>s</w:t>
      </w:r>
      <w:r w:rsidR="00C279C0" w:rsidRPr="00036BBF">
        <w:t xml:space="preserve"> </w:t>
      </w:r>
      <w:r w:rsidR="00113268">
        <w:t>investments in</w:t>
      </w:r>
      <w:r w:rsidR="00147340">
        <w:t xml:space="preserve"> the Company’s generation, distribution, and transmission </w:t>
      </w:r>
      <w:r w:rsidR="00113268">
        <w:t xml:space="preserve">assets.  These investments include upgrades to distribution and transmission facilities </w:t>
      </w:r>
      <w:r w:rsidR="00477A27">
        <w:t xml:space="preserve">located </w:t>
      </w:r>
      <w:r w:rsidR="00113268">
        <w:t>in Washington and Oregon</w:t>
      </w:r>
      <w:r w:rsidR="00477A27" w:rsidRPr="00477A27">
        <w:t xml:space="preserve"> </w:t>
      </w:r>
      <w:r w:rsidR="00477A27">
        <w:t>that are needed to comply with reliability standards mandated by the North American Electric Reliability Corporation</w:t>
      </w:r>
      <w:r w:rsidR="00113268">
        <w:t xml:space="preserve">.  </w:t>
      </w:r>
      <w:r w:rsidR="00477A27">
        <w:t xml:space="preserve">These upgrades are discussed in the direct testimony of </w:t>
      </w:r>
      <w:r w:rsidR="003D61DB">
        <w:t xml:space="preserve">Mr. </w:t>
      </w:r>
      <w:r w:rsidR="003B1F10">
        <w:t>Richard A. Vail.</w:t>
      </w:r>
    </w:p>
    <w:p w:rsidR="00147340" w:rsidRDefault="00477A27" w:rsidP="00147340">
      <w:pPr>
        <w:adjustRightInd w:val="0"/>
        <w:spacing w:line="480" w:lineRule="auto"/>
        <w:ind w:left="720" w:firstLine="720"/>
      </w:pPr>
      <w:r>
        <w:t xml:space="preserve">This filing also includes the </w:t>
      </w:r>
      <w:proofErr w:type="spellStart"/>
      <w:r>
        <w:t>Merwin</w:t>
      </w:r>
      <w:proofErr w:type="spellEnd"/>
      <w:r>
        <w:t xml:space="preserve"> Fish Collector, a fish passage project </w:t>
      </w:r>
      <w:r w:rsidR="00600091" w:rsidRPr="00036BBF">
        <w:t xml:space="preserve">required by the Federal Energy Regulatory Commission </w:t>
      </w:r>
      <w:r w:rsidR="00562D67">
        <w:t xml:space="preserve">(FERC) </w:t>
      </w:r>
      <w:r w:rsidR="00600091" w:rsidRPr="00036BBF">
        <w:t xml:space="preserve">license issued for the Lewis </w:t>
      </w:r>
      <w:r w:rsidR="003B1F10">
        <w:t xml:space="preserve">River </w:t>
      </w:r>
      <w:r w:rsidR="00600091" w:rsidRPr="00036BBF">
        <w:t xml:space="preserve">hydroelectric projects.  </w:t>
      </w:r>
      <w:r w:rsidR="0010375A" w:rsidRPr="00036BBF">
        <w:t>The project</w:t>
      </w:r>
      <w:r>
        <w:t xml:space="preserve"> is</w:t>
      </w:r>
      <w:r w:rsidR="0010375A" w:rsidRPr="00036BBF">
        <w:t xml:space="preserve"> described in more detail in the direct testimony of Mr. Mark R. Tallman.</w:t>
      </w:r>
    </w:p>
    <w:p w:rsidR="00147340" w:rsidRPr="00036BBF" w:rsidRDefault="00147340" w:rsidP="00147340">
      <w:pPr>
        <w:adjustRightInd w:val="0"/>
        <w:spacing w:line="480" w:lineRule="auto"/>
        <w:ind w:left="720" w:firstLine="720"/>
      </w:pPr>
      <w:r w:rsidRPr="00036BBF">
        <w:t xml:space="preserve">Also included in this filing is </w:t>
      </w:r>
      <w:r w:rsidR="00477A27">
        <w:t xml:space="preserve">the replacement of a cooling tower </w:t>
      </w:r>
      <w:r w:rsidRPr="00036BBF">
        <w:t xml:space="preserve">at Unit </w:t>
      </w:r>
      <w:r w:rsidR="00477A27">
        <w:t>1</w:t>
      </w:r>
      <w:r w:rsidRPr="00036BBF">
        <w:t xml:space="preserve"> of the Jim Bridger </w:t>
      </w:r>
      <w:r w:rsidR="00477A27">
        <w:t>generating plant.  The new cooling tower replaces an existing tower that has been in service since 1990.  This project i</w:t>
      </w:r>
      <w:r w:rsidRPr="00036BBF">
        <w:t>s described in more detail in the direct testimony of Mr. Dana M. Ralston.</w:t>
      </w:r>
    </w:p>
    <w:p w:rsidR="00490610" w:rsidRPr="00036BBF" w:rsidRDefault="00147340" w:rsidP="00147340">
      <w:pPr>
        <w:adjustRightInd w:val="0"/>
        <w:spacing w:line="480" w:lineRule="auto"/>
        <w:ind w:left="720" w:firstLine="720"/>
      </w:pPr>
      <w:r w:rsidRPr="002D29AD">
        <w:rPr>
          <w:b/>
        </w:rPr>
        <w:t>Increases in NPC</w:t>
      </w:r>
      <w:r>
        <w:rPr>
          <w:b/>
        </w:rPr>
        <w:t>—</w:t>
      </w:r>
      <w:proofErr w:type="gramStart"/>
      <w:r w:rsidRPr="0099599B">
        <w:t>A</w:t>
      </w:r>
      <w:r w:rsidRPr="002D29AD">
        <w:t>s</w:t>
      </w:r>
      <w:proofErr w:type="gramEnd"/>
      <w:r w:rsidRPr="002D29AD">
        <w:t xml:space="preserve"> described in the direct testimony of Mr. </w:t>
      </w:r>
      <w:r w:rsidRPr="00436737">
        <w:t xml:space="preserve">Gregory N. Duvall, one driver of this </w:t>
      </w:r>
      <w:r>
        <w:t>price</w:t>
      </w:r>
      <w:r w:rsidRPr="00436737">
        <w:t xml:space="preserve"> increase is higher </w:t>
      </w:r>
      <w:r w:rsidRPr="00036BBF">
        <w:t>NPC in the Company’s west control area.  The increase is partially mitigated by the reduction in NPC associ</w:t>
      </w:r>
      <w:r w:rsidR="00477A27">
        <w:t xml:space="preserve">ated with lower natural gas </w:t>
      </w:r>
      <w:r w:rsidR="009B6D15">
        <w:t>expense</w:t>
      </w:r>
      <w:r w:rsidRPr="00036BBF">
        <w:t>.</w:t>
      </w:r>
    </w:p>
    <w:p w:rsidR="008D198A" w:rsidRPr="002D29AD" w:rsidRDefault="00970EE2" w:rsidP="008D198A">
      <w:pPr>
        <w:widowControl w:val="0"/>
        <w:adjustRightInd w:val="0"/>
        <w:spacing w:line="480" w:lineRule="auto"/>
        <w:rPr>
          <w:b/>
        </w:rPr>
      </w:pPr>
      <w:r w:rsidRPr="002D29AD">
        <w:rPr>
          <w:b/>
        </w:rPr>
        <w:lastRenderedPageBreak/>
        <w:t>Q.</w:t>
      </w:r>
      <w:r w:rsidRPr="002D29AD">
        <w:rPr>
          <w:b/>
        </w:rPr>
        <w:tab/>
        <w:t>Are the cost</w:t>
      </w:r>
      <w:r w:rsidR="008C61C4" w:rsidRPr="002D29AD">
        <w:rPr>
          <w:b/>
        </w:rPr>
        <w:t xml:space="preserve"> increases facing the Company unique in the industry?</w:t>
      </w:r>
    </w:p>
    <w:p w:rsidR="006C5FDA" w:rsidRPr="00436737" w:rsidRDefault="008C61C4" w:rsidP="008B3F8F">
      <w:pPr>
        <w:widowControl w:val="0"/>
        <w:adjustRightInd w:val="0"/>
        <w:spacing w:line="480" w:lineRule="auto"/>
        <w:ind w:left="720" w:hanging="720"/>
        <w:rPr>
          <w:bCs/>
        </w:rPr>
      </w:pPr>
      <w:r w:rsidRPr="002D29AD">
        <w:t>A.</w:t>
      </w:r>
      <w:r w:rsidRPr="002D29AD">
        <w:tab/>
        <w:t xml:space="preserve">No.  </w:t>
      </w:r>
      <w:r w:rsidR="00F00687" w:rsidRPr="002D29AD">
        <w:t>These types of cost pressures are being experienced throughout the industry</w:t>
      </w:r>
      <w:r w:rsidRPr="002D29AD">
        <w:t xml:space="preserve">.  </w:t>
      </w:r>
      <w:r w:rsidR="00C279C0" w:rsidRPr="002D29AD">
        <w:t>E</w:t>
      </w:r>
      <w:r w:rsidR="00046B72" w:rsidRPr="002D29AD">
        <w:rPr>
          <w:bCs/>
        </w:rPr>
        <w:t xml:space="preserve">ven with the price increase proposed in this case, </w:t>
      </w:r>
      <w:r w:rsidR="00D704F0" w:rsidRPr="002D29AD">
        <w:rPr>
          <w:bCs/>
        </w:rPr>
        <w:t>the Company’s</w:t>
      </w:r>
      <w:r w:rsidR="00046B72" w:rsidRPr="00436737">
        <w:rPr>
          <w:bCs/>
        </w:rPr>
        <w:t xml:space="preserve"> prices will remain among the lowest in the region</w:t>
      </w:r>
      <w:r w:rsidR="00490BC2" w:rsidRPr="008B3F8F">
        <w:rPr>
          <w:bCs/>
        </w:rPr>
        <w:t>.</w:t>
      </w:r>
    </w:p>
    <w:p w:rsidR="00454057" w:rsidRPr="00036BBF" w:rsidRDefault="00454057" w:rsidP="00D704F0">
      <w:pPr>
        <w:widowControl w:val="0"/>
        <w:spacing w:line="480" w:lineRule="auto"/>
        <w:ind w:left="720" w:hanging="720"/>
        <w:rPr>
          <w:b/>
        </w:rPr>
      </w:pPr>
      <w:r w:rsidRPr="00036BBF">
        <w:rPr>
          <w:b/>
        </w:rPr>
        <w:t>Q.</w:t>
      </w:r>
      <w:r w:rsidRPr="00036BBF">
        <w:rPr>
          <w:b/>
        </w:rPr>
        <w:tab/>
      </w:r>
      <w:r w:rsidR="001E51E3">
        <w:rPr>
          <w:b/>
        </w:rPr>
        <w:t xml:space="preserve">Has the Company </w:t>
      </w:r>
      <w:r w:rsidR="002B78E0" w:rsidRPr="00036BBF">
        <w:rPr>
          <w:b/>
        </w:rPr>
        <w:t xml:space="preserve">taken </w:t>
      </w:r>
      <w:r w:rsidR="001E51E3">
        <w:rPr>
          <w:b/>
        </w:rPr>
        <w:t xml:space="preserve">steps </w:t>
      </w:r>
      <w:r w:rsidR="002B78E0" w:rsidRPr="00036BBF">
        <w:rPr>
          <w:b/>
        </w:rPr>
        <w:t xml:space="preserve">to </w:t>
      </w:r>
      <w:r w:rsidR="00405EE6" w:rsidRPr="00036BBF">
        <w:rPr>
          <w:b/>
        </w:rPr>
        <w:t>mitigate</w:t>
      </w:r>
      <w:r w:rsidR="002B78E0" w:rsidRPr="00036BBF">
        <w:rPr>
          <w:b/>
        </w:rPr>
        <w:t xml:space="preserve"> </w:t>
      </w:r>
      <w:r w:rsidR="000A2792" w:rsidRPr="00036BBF">
        <w:rPr>
          <w:b/>
        </w:rPr>
        <w:t>cost increase</w:t>
      </w:r>
      <w:r w:rsidR="002B78E0" w:rsidRPr="00036BBF">
        <w:rPr>
          <w:b/>
        </w:rPr>
        <w:t>s</w:t>
      </w:r>
      <w:r w:rsidRPr="00036BBF">
        <w:rPr>
          <w:b/>
        </w:rPr>
        <w:t xml:space="preserve"> in the current </w:t>
      </w:r>
      <w:r w:rsidR="000A2792" w:rsidRPr="00036BBF">
        <w:rPr>
          <w:b/>
        </w:rPr>
        <w:t>business</w:t>
      </w:r>
      <w:r w:rsidRPr="00036BBF">
        <w:rPr>
          <w:b/>
        </w:rPr>
        <w:t xml:space="preserve"> environment?</w:t>
      </w:r>
    </w:p>
    <w:p w:rsidR="00E603E7" w:rsidRDefault="00454057" w:rsidP="00490F47">
      <w:pPr>
        <w:widowControl w:val="0"/>
        <w:spacing w:line="480" w:lineRule="auto"/>
        <w:ind w:left="720" w:hanging="720"/>
        <w:rPr>
          <w:color w:val="000000"/>
        </w:rPr>
      </w:pPr>
      <w:r w:rsidRPr="00036BBF">
        <w:t>A.</w:t>
      </w:r>
      <w:r w:rsidRPr="00036BBF">
        <w:tab/>
      </w:r>
      <w:r w:rsidR="001E51E3">
        <w:t>Yes</w:t>
      </w:r>
      <w:r w:rsidR="002D29AD" w:rsidRPr="002D29AD">
        <w:t>.  First,</w:t>
      </w:r>
      <w:r w:rsidR="008268EB">
        <w:t xml:space="preserve"> the Company proactively and aggressively seeks to control its costs and minimize rate pressure for its customers, as discussed further in Mr. </w:t>
      </w:r>
      <w:proofErr w:type="spellStart"/>
      <w:r w:rsidR="008268EB">
        <w:t>Dalley’s</w:t>
      </w:r>
      <w:proofErr w:type="spellEnd"/>
      <w:r w:rsidR="008268EB">
        <w:t xml:space="preserve"> direct testimony.  Second,</w:t>
      </w:r>
      <w:r w:rsidR="002D29AD" w:rsidRPr="002D29AD">
        <w:t xml:space="preserve"> </w:t>
      </w:r>
      <w:r w:rsidR="002B287A" w:rsidRPr="00036BBF">
        <w:t xml:space="preserve">the </w:t>
      </w:r>
      <w:r w:rsidR="007D7EE6" w:rsidRPr="00893786">
        <w:t>Company has been able to reduce its cost of long-term debt</w:t>
      </w:r>
      <w:r w:rsidR="00436737">
        <w:t xml:space="preserve"> from</w:t>
      </w:r>
      <w:r w:rsidR="002D29AD">
        <w:t xml:space="preserve"> </w:t>
      </w:r>
      <w:r w:rsidR="001E51E3">
        <w:t>5.29</w:t>
      </w:r>
      <w:r w:rsidR="009B6D15">
        <w:t> </w:t>
      </w:r>
      <w:r w:rsidR="00893786">
        <w:t>percent, reflected in the Company’s 201</w:t>
      </w:r>
      <w:r w:rsidR="001E51E3">
        <w:t>3</w:t>
      </w:r>
      <w:r w:rsidR="00893786">
        <w:t xml:space="preserve"> </w:t>
      </w:r>
      <w:r w:rsidR="00562D67">
        <w:t>r</w:t>
      </w:r>
      <w:r w:rsidR="00893786">
        <w:t xml:space="preserve">ate </w:t>
      </w:r>
      <w:r w:rsidR="00562D67">
        <w:t>c</w:t>
      </w:r>
      <w:r w:rsidR="00893786">
        <w:t>ase,</w:t>
      </w:r>
      <w:r w:rsidR="00562D67">
        <w:t xml:space="preserve"> Docket UE-130043 (the 2013 Rate Case)</w:t>
      </w:r>
      <w:r w:rsidR="003B1F10">
        <w:t>,</w:t>
      </w:r>
      <w:r w:rsidR="002D29AD">
        <w:t xml:space="preserve"> to the 5.</w:t>
      </w:r>
      <w:r w:rsidR="001E51E3">
        <w:t>19 </w:t>
      </w:r>
      <w:r w:rsidR="002D29AD">
        <w:t xml:space="preserve">percent </w:t>
      </w:r>
      <w:r w:rsidR="00893786">
        <w:t xml:space="preserve">proposed in this case.  This reduction </w:t>
      </w:r>
      <w:r w:rsidR="004B101F" w:rsidRPr="00893786">
        <w:t xml:space="preserve">directly </w:t>
      </w:r>
      <w:r w:rsidR="007D7EE6" w:rsidRPr="00893786">
        <w:t>benefit</w:t>
      </w:r>
      <w:r w:rsidR="004B101F" w:rsidRPr="00893786">
        <w:t>s</w:t>
      </w:r>
      <w:r w:rsidR="007D7EE6" w:rsidRPr="00893786">
        <w:t xml:space="preserve"> customers by contributing to a lower overall rate of return and lower revenue requirement. </w:t>
      </w:r>
      <w:r w:rsidR="001E51E3">
        <w:t xml:space="preserve"> </w:t>
      </w:r>
      <w:r w:rsidR="004B101F" w:rsidRPr="00893786">
        <w:t xml:space="preserve">This is discussed in </w:t>
      </w:r>
      <w:r w:rsidR="00F24CF7" w:rsidRPr="00893786">
        <w:t xml:space="preserve">more detail in </w:t>
      </w:r>
      <w:r w:rsidR="004B101F" w:rsidRPr="00893786">
        <w:t xml:space="preserve">the direct testimony of </w:t>
      </w:r>
      <w:r w:rsidR="003B1F10">
        <w:br/>
      </w:r>
      <w:r w:rsidR="004B101F" w:rsidRPr="00893786">
        <w:t xml:space="preserve">Mr. Bruce N. Williams. </w:t>
      </w:r>
      <w:r w:rsidR="008268EB">
        <w:t xml:space="preserve"> Third</w:t>
      </w:r>
      <w:r w:rsidR="002B287A" w:rsidRPr="002D29AD">
        <w:t xml:space="preserve">, </w:t>
      </w:r>
      <w:r w:rsidR="004B101F" w:rsidRPr="002D29AD">
        <w:t>Mr. Erich D. Wilson discuss</w:t>
      </w:r>
      <w:r w:rsidR="00F00687" w:rsidRPr="002D29AD">
        <w:t>es</w:t>
      </w:r>
      <w:r w:rsidR="004B101F" w:rsidRPr="002D29AD">
        <w:t xml:space="preserve"> how </w:t>
      </w:r>
      <w:r w:rsidR="003D61DB">
        <w:t xml:space="preserve">the </w:t>
      </w:r>
      <w:r w:rsidR="004B101F" w:rsidRPr="002D29AD">
        <w:t xml:space="preserve">Company has prudently contained increases to labor costs since the </w:t>
      </w:r>
      <w:r w:rsidR="00562D67">
        <w:t>2013 Rate Case</w:t>
      </w:r>
      <w:r w:rsidR="004B101F" w:rsidRPr="002D29AD">
        <w:t xml:space="preserve"> and, in particular, has kept increases in benefit costs at a reasonable level that reflect the economic</w:t>
      </w:r>
      <w:r w:rsidR="003B1F10">
        <w:t xml:space="preserve"> conditions and market.  Health-</w:t>
      </w:r>
      <w:r w:rsidR="004B101F" w:rsidRPr="002D29AD">
        <w:t>care costs have co</w:t>
      </w:r>
      <w:r w:rsidR="00F24CF7" w:rsidRPr="002D29AD">
        <w:t>ntinued to rise at a steep rate</w:t>
      </w:r>
      <w:r w:rsidR="00C279C0" w:rsidRPr="002D29AD">
        <w:t>,</w:t>
      </w:r>
      <w:r w:rsidR="004B101F" w:rsidRPr="00436737">
        <w:t xml:space="preserve"> and </w:t>
      </w:r>
      <w:r w:rsidR="004B101F" w:rsidRPr="00436737">
        <w:rPr>
          <w:color w:val="000000"/>
        </w:rPr>
        <w:t xml:space="preserve">the Company has made adjustments to cost sharing and plan design to </w:t>
      </w:r>
      <w:r w:rsidR="00F00687" w:rsidRPr="0025214D">
        <w:rPr>
          <w:color w:val="000000"/>
        </w:rPr>
        <w:t xml:space="preserve">control </w:t>
      </w:r>
      <w:r w:rsidR="004B101F" w:rsidRPr="00036BBF">
        <w:rPr>
          <w:color w:val="000000"/>
        </w:rPr>
        <w:t xml:space="preserve">costs and align with market practices. </w:t>
      </w:r>
    </w:p>
    <w:p w:rsidR="00E603E7" w:rsidRPr="00490F47" w:rsidRDefault="00E603E7" w:rsidP="00490F47">
      <w:pPr>
        <w:widowControl w:val="0"/>
        <w:spacing w:line="480" w:lineRule="auto"/>
        <w:ind w:left="720" w:hanging="720"/>
        <w:rPr>
          <w:b/>
        </w:rPr>
      </w:pPr>
      <w:r w:rsidRPr="00490F47">
        <w:rPr>
          <w:b/>
        </w:rPr>
        <w:t>Q.</w:t>
      </w:r>
      <w:r w:rsidRPr="00490F47">
        <w:rPr>
          <w:b/>
        </w:rPr>
        <w:tab/>
        <w:t>Does the Company’s filing include any proposals to minimize the impact on low income customers?</w:t>
      </w:r>
    </w:p>
    <w:p w:rsidR="00E603E7" w:rsidRDefault="00E603E7" w:rsidP="00490F47">
      <w:pPr>
        <w:widowControl w:val="0"/>
        <w:spacing w:line="480" w:lineRule="auto"/>
        <w:ind w:left="720" w:hanging="720"/>
      </w:pPr>
      <w:r>
        <w:t>A.</w:t>
      </w:r>
      <w:r>
        <w:tab/>
        <w:t xml:space="preserve">Yes.  As the Commission noted in Order 05 in </w:t>
      </w:r>
      <w:r w:rsidR="00243043">
        <w:t>the 2013 Rate Case</w:t>
      </w:r>
      <w:r>
        <w:t xml:space="preserve">, low income </w:t>
      </w:r>
      <w:r>
        <w:lastRenderedPageBreak/>
        <w:t xml:space="preserve">assistance is </w:t>
      </w:r>
      <w:r w:rsidR="003B1F10">
        <w:t>“</w:t>
      </w:r>
      <w:r>
        <w:t>critically important and deserves close attention.”</w:t>
      </w:r>
      <w:r>
        <w:rPr>
          <w:rStyle w:val="FootnoteReference"/>
        </w:rPr>
        <w:footnoteReference w:id="2"/>
      </w:r>
      <w:r>
        <w:t xml:space="preserve">  To help minimize impacts on low </w:t>
      </w:r>
      <w:r w:rsidR="00B324DF">
        <w:t>income customers, the Company proposes</w:t>
      </w:r>
      <w:r>
        <w:t xml:space="preserve"> a smaller increase to the basic charge for customers in the Low Income Bill Assistance pr</w:t>
      </w:r>
      <w:r w:rsidR="00243043">
        <w:t xml:space="preserve">ogram.  This benefit </w:t>
      </w:r>
      <w:r w:rsidR="003B1F10">
        <w:t xml:space="preserve">is </w:t>
      </w:r>
      <w:r w:rsidR="00243043">
        <w:t xml:space="preserve">in addition to the </w:t>
      </w:r>
      <w:r>
        <w:t xml:space="preserve">increase in program benefits outlined in the five-year plan for low income assistance that the Commission approved in </w:t>
      </w:r>
      <w:r w:rsidR="00D84753">
        <w:t>the Company’s 2011 general rate case</w:t>
      </w:r>
      <w:r>
        <w:t>.</w:t>
      </w:r>
      <w:r w:rsidR="00562D67">
        <w:rPr>
          <w:rStyle w:val="FootnoteReference"/>
        </w:rPr>
        <w:footnoteReference w:id="3"/>
      </w:r>
      <w:r>
        <w:t xml:space="preserve">  </w:t>
      </w:r>
      <w:r w:rsidR="00D84753">
        <w:t>Low income benefits are discussed further in Ms. </w:t>
      </w:r>
      <w:r>
        <w:t>Steward’s testimony.</w:t>
      </w:r>
    </w:p>
    <w:p w:rsidR="00D7575B" w:rsidRPr="00036BBF" w:rsidRDefault="004B68DC" w:rsidP="00B324DF">
      <w:pPr>
        <w:spacing w:line="480" w:lineRule="auto"/>
        <w:ind w:left="720" w:hanging="720"/>
        <w:jc w:val="center"/>
      </w:pPr>
      <w:r w:rsidRPr="00036BBF">
        <w:rPr>
          <w:b/>
        </w:rPr>
        <w:t>INTRODUCTION OF WITNESSES</w:t>
      </w:r>
    </w:p>
    <w:p w:rsidR="00D7575B" w:rsidRPr="00036BBF" w:rsidRDefault="00D7575B" w:rsidP="008E49C7">
      <w:pPr>
        <w:pStyle w:val="BodyTextIndent2"/>
        <w:spacing w:after="0"/>
        <w:ind w:left="720" w:hanging="720"/>
        <w:rPr>
          <w:b/>
        </w:rPr>
      </w:pPr>
      <w:r w:rsidRPr="00036BBF">
        <w:rPr>
          <w:b/>
        </w:rPr>
        <w:t>Q.</w:t>
      </w:r>
      <w:r w:rsidRPr="00036BBF">
        <w:rPr>
          <w:b/>
        </w:rPr>
        <w:tab/>
        <w:t xml:space="preserve">Please list the Company witnesses </w:t>
      </w:r>
      <w:r w:rsidR="00D80407" w:rsidRPr="00036BBF">
        <w:rPr>
          <w:b/>
        </w:rPr>
        <w:t xml:space="preserve">in this case </w:t>
      </w:r>
      <w:r w:rsidRPr="00036BBF">
        <w:rPr>
          <w:b/>
        </w:rPr>
        <w:t>and provide a brief description of their testimon</w:t>
      </w:r>
      <w:r w:rsidR="00D80407" w:rsidRPr="00036BBF">
        <w:rPr>
          <w:b/>
        </w:rPr>
        <w:t>ies</w:t>
      </w:r>
      <w:r w:rsidRPr="00036BBF">
        <w:rPr>
          <w:b/>
        </w:rPr>
        <w:t>.</w:t>
      </w:r>
    </w:p>
    <w:p w:rsidR="004B68DC" w:rsidRDefault="00D7575B" w:rsidP="008E49C7">
      <w:pPr>
        <w:spacing w:line="480" w:lineRule="auto"/>
        <w:ind w:left="720" w:hanging="720"/>
      </w:pPr>
      <w:r w:rsidRPr="00036BBF">
        <w:t>A.</w:t>
      </w:r>
      <w:r w:rsidRPr="00036BBF">
        <w:tab/>
      </w:r>
      <w:r w:rsidR="004B68DC" w:rsidRPr="00036BBF">
        <w:rPr>
          <w:b/>
        </w:rPr>
        <w:t>R. Bryce Dalley</w:t>
      </w:r>
      <w:r w:rsidR="004B68DC">
        <w:t>, Vice President</w:t>
      </w:r>
      <w:r w:rsidR="004B68DC" w:rsidRPr="00036BBF">
        <w:t>, Regulat</w:t>
      </w:r>
      <w:r w:rsidR="004B68DC">
        <w:t>ion,</w:t>
      </w:r>
      <w:r w:rsidR="004B68DC" w:rsidRPr="00036BBF">
        <w:t xml:space="preserve"> discusses </w:t>
      </w:r>
      <w:r w:rsidR="004B68DC">
        <w:t>regulat</w:t>
      </w:r>
      <w:r w:rsidR="004006AE">
        <w:t>ory policy issues including the regulatory environment in Washington and the proposals in this case that are designed to provide the Company a reasonable opportunity to earn its authorized rate of return and recover the prudent costs to serve Washington customers.</w:t>
      </w:r>
    </w:p>
    <w:p w:rsidR="004C172B" w:rsidRPr="00036BBF" w:rsidRDefault="004B68DC" w:rsidP="008E49C7">
      <w:pPr>
        <w:spacing w:line="480" w:lineRule="auto"/>
        <w:ind w:left="720" w:hanging="720"/>
      </w:pPr>
      <w:r>
        <w:tab/>
      </w:r>
      <w:r>
        <w:rPr>
          <w:b/>
        </w:rPr>
        <w:t xml:space="preserve">Kurt G. </w:t>
      </w:r>
      <w:proofErr w:type="spellStart"/>
      <w:r>
        <w:rPr>
          <w:b/>
        </w:rPr>
        <w:t>Strunk</w:t>
      </w:r>
      <w:proofErr w:type="spellEnd"/>
      <w:r w:rsidR="004C172B" w:rsidRPr="00036BBF">
        <w:t xml:space="preserve">, </w:t>
      </w:r>
      <w:r w:rsidR="0099599B">
        <w:t>Vice President</w:t>
      </w:r>
      <w:r w:rsidR="00947C08" w:rsidRPr="00036BBF">
        <w:t>,</w:t>
      </w:r>
      <w:r w:rsidR="0099599B">
        <w:t xml:space="preserve"> National Economic Research Associates, Inc</w:t>
      </w:r>
      <w:proofErr w:type="gramStart"/>
      <w:r w:rsidR="0099599B">
        <w:t>.</w:t>
      </w:r>
      <w:r>
        <w:t>,</w:t>
      </w:r>
      <w:proofErr w:type="gramEnd"/>
      <w:r w:rsidR="004C172B" w:rsidRPr="00036BBF">
        <w:t xml:space="preserve"> testif</w:t>
      </w:r>
      <w:r w:rsidR="00870C47" w:rsidRPr="00036BBF">
        <w:t>ies</w:t>
      </w:r>
      <w:r w:rsidR="004C172B" w:rsidRPr="00036BBF">
        <w:t xml:space="preserve"> concerning the </w:t>
      </w:r>
      <w:r w:rsidR="00D704F0" w:rsidRPr="00036BBF">
        <w:t>Company</w:t>
      </w:r>
      <w:r w:rsidR="00947C08" w:rsidRPr="00036BBF">
        <w:t>’s</w:t>
      </w:r>
      <w:r w:rsidR="004C172B" w:rsidRPr="00036BBF">
        <w:t xml:space="preserve"> </w:t>
      </w:r>
      <w:r w:rsidR="006010C2" w:rsidRPr="00036BBF">
        <w:t>cost of</w:t>
      </w:r>
      <w:r w:rsidR="004C172B" w:rsidRPr="00036BBF">
        <w:t xml:space="preserve"> equity.  He </w:t>
      </w:r>
      <w:r w:rsidR="008C61C4" w:rsidRPr="00036BBF">
        <w:t>present</w:t>
      </w:r>
      <w:r w:rsidR="003D61DB">
        <w:t>s</w:t>
      </w:r>
      <w:r w:rsidR="008C61C4" w:rsidRPr="00036BBF">
        <w:t xml:space="preserve"> support for the requested </w:t>
      </w:r>
      <w:r w:rsidR="004C172B" w:rsidRPr="00036BBF">
        <w:t>authorize</w:t>
      </w:r>
      <w:r w:rsidR="008C61C4" w:rsidRPr="00036BBF">
        <w:t>d</w:t>
      </w:r>
      <w:r w:rsidR="008F016F" w:rsidRPr="00036BBF">
        <w:t xml:space="preserve"> </w:t>
      </w:r>
      <w:r w:rsidR="003B1F10">
        <w:t>ROE</w:t>
      </w:r>
      <w:r w:rsidR="008F016F" w:rsidRPr="00036BBF">
        <w:t xml:space="preserve"> of </w:t>
      </w:r>
      <w:r w:rsidR="00947C08" w:rsidRPr="00036BBF">
        <w:t>10.0</w:t>
      </w:r>
      <w:r w:rsidR="008F016F" w:rsidRPr="00036BBF">
        <w:t xml:space="preserve"> percent</w:t>
      </w:r>
      <w:r w:rsidR="004C172B" w:rsidRPr="00036BBF">
        <w:t xml:space="preserve"> to account for the risks and operating challenges </w:t>
      </w:r>
      <w:r w:rsidR="009B0B95" w:rsidRPr="00036BBF">
        <w:t xml:space="preserve">facing </w:t>
      </w:r>
      <w:r w:rsidR="004C172B" w:rsidRPr="00036BBF">
        <w:t xml:space="preserve">the </w:t>
      </w:r>
      <w:r w:rsidR="00D704F0" w:rsidRPr="00036BBF">
        <w:t>Company</w:t>
      </w:r>
      <w:r w:rsidR="004C172B" w:rsidRPr="00036BBF">
        <w:t>.</w:t>
      </w:r>
    </w:p>
    <w:p w:rsidR="00D7575B" w:rsidRPr="00036BBF" w:rsidRDefault="00D7575B" w:rsidP="004C172B">
      <w:pPr>
        <w:spacing w:line="480" w:lineRule="auto"/>
        <w:ind w:left="720"/>
      </w:pPr>
      <w:r w:rsidRPr="00036BBF">
        <w:rPr>
          <w:b/>
        </w:rPr>
        <w:t>Bruce N. Williams</w:t>
      </w:r>
      <w:r w:rsidRPr="00036BBF">
        <w:t xml:space="preserve">, </w:t>
      </w:r>
      <w:r w:rsidR="00947C08" w:rsidRPr="00036BBF">
        <w:t xml:space="preserve">Vice President and </w:t>
      </w:r>
      <w:r w:rsidRPr="00036BBF">
        <w:t xml:space="preserve">Treasurer, </w:t>
      </w:r>
      <w:r w:rsidR="00870C47" w:rsidRPr="00036BBF">
        <w:t xml:space="preserve">describes the calculation of </w:t>
      </w:r>
      <w:r w:rsidR="00D704F0" w:rsidRPr="00036BBF">
        <w:t>the Company</w:t>
      </w:r>
      <w:r w:rsidRPr="00036BBF">
        <w:t xml:space="preserve">’s </w:t>
      </w:r>
      <w:r w:rsidR="006010C2" w:rsidRPr="00036BBF">
        <w:t xml:space="preserve">capital structure, </w:t>
      </w:r>
      <w:r w:rsidRPr="00036BBF">
        <w:t>cost of debt</w:t>
      </w:r>
      <w:r w:rsidR="009B0B95" w:rsidRPr="00036BBF">
        <w:t>,</w:t>
      </w:r>
      <w:r w:rsidRPr="00036BBF">
        <w:t xml:space="preserve"> and </w:t>
      </w:r>
      <w:r w:rsidR="009B0B95" w:rsidRPr="00036BBF">
        <w:t xml:space="preserve">cost of </w:t>
      </w:r>
      <w:r w:rsidRPr="00036BBF">
        <w:t xml:space="preserve">preferred stock.  </w:t>
      </w:r>
    </w:p>
    <w:p w:rsidR="00477A27" w:rsidRPr="00036BBF" w:rsidRDefault="00E27618" w:rsidP="00477A27">
      <w:pPr>
        <w:spacing w:line="480" w:lineRule="auto"/>
        <w:ind w:left="720"/>
      </w:pPr>
      <w:r>
        <w:rPr>
          <w:b/>
        </w:rPr>
        <w:lastRenderedPageBreak/>
        <w:t>Richard</w:t>
      </w:r>
      <w:r w:rsidR="00477A27">
        <w:rPr>
          <w:b/>
        </w:rPr>
        <w:t xml:space="preserve"> A. Vail</w:t>
      </w:r>
      <w:r w:rsidR="00477A27" w:rsidRPr="00477A27">
        <w:t>, Vice President of Transmission, describes upgrades at the Company’s distribution and transmission facilities in Washington and Oregon.</w:t>
      </w:r>
    </w:p>
    <w:p w:rsidR="00947C08" w:rsidRDefault="00947C08" w:rsidP="00075C24">
      <w:pPr>
        <w:spacing w:line="480" w:lineRule="auto"/>
        <w:ind w:left="720"/>
      </w:pPr>
      <w:r w:rsidRPr="00036BBF">
        <w:rPr>
          <w:b/>
        </w:rPr>
        <w:t>Mark R. Tallman</w:t>
      </w:r>
      <w:r w:rsidRPr="00036BBF">
        <w:t>, Vice President of Renewable Resource</w:t>
      </w:r>
      <w:r w:rsidR="00F00687" w:rsidRPr="00036BBF">
        <w:t>s</w:t>
      </w:r>
      <w:r w:rsidRPr="00036BBF">
        <w:t xml:space="preserve">, </w:t>
      </w:r>
      <w:r w:rsidR="00C769CF" w:rsidRPr="00036BBF">
        <w:t xml:space="preserve">discusses </w:t>
      </w:r>
      <w:r w:rsidR="004B68DC">
        <w:t xml:space="preserve">the </w:t>
      </w:r>
      <w:proofErr w:type="spellStart"/>
      <w:r w:rsidR="004B68DC">
        <w:t>Merwin</w:t>
      </w:r>
      <w:proofErr w:type="spellEnd"/>
      <w:r w:rsidR="004B68DC">
        <w:t xml:space="preserve"> fish passage project </w:t>
      </w:r>
      <w:r w:rsidR="00C769CF" w:rsidRPr="00036BBF">
        <w:t xml:space="preserve">required by the FERC license issued for the Lewis </w:t>
      </w:r>
      <w:r w:rsidR="004B68DC">
        <w:t xml:space="preserve">River </w:t>
      </w:r>
      <w:r w:rsidR="00C769CF" w:rsidRPr="00036BBF">
        <w:t>hydro</w:t>
      </w:r>
      <w:r w:rsidR="009B0B95" w:rsidRPr="00036BBF">
        <w:t>electric</w:t>
      </w:r>
      <w:r w:rsidR="00C769CF" w:rsidRPr="00036BBF">
        <w:t xml:space="preserve"> system.</w:t>
      </w:r>
    </w:p>
    <w:p w:rsidR="001F275D" w:rsidRPr="00036BBF" w:rsidRDefault="00947C08" w:rsidP="00075C24">
      <w:pPr>
        <w:spacing w:line="480" w:lineRule="auto"/>
        <w:ind w:left="720"/>
      </w:pPr>
      <w:r w:rsidRPr="00036BBF">
        <w:rPr>
          <w:b/>
        </w:rPr>
        <w:t>Dana M. Ralston</w:t>
      </w:r>
      <w:r w:rsidRPr="00036BBF">
        <w:t xml:space="preserve">, Vice President of </w:t>
      </w:r>
      <w:r w:rsidR="00F00687" w:rsidRPr="00036BBF">
        <w:t xml:space="preserve">Thermal </w:t>
      </w:r>
      <w:r w:rsidRPr="00036BBF">
        <w:t xml:space="preserve">Generation, </w:t>
      </w:r>
      <w:r w:rsidR="00C769CF" w:rsidRPr="00036BBF">
        <w:t xml:space="preserve">provides information supporting the prudence of </w:t>
      </w:r>
      <w:r w:rsidR="004B68DC">
        <w:t>a cooling tower replacement project</w:t>
      </w:r>
      <w:r w:rsidR="00C769CF" w:rsidRPr="00036BBF">
        <w:t xml:space="preserve"> at </w:t>
      </w:r>
      <w:r w:rsidRPr="00036BBF">
        <w:t xml:space="preserve">Jim Bridger Unit </w:t>
      </w:r>
      <w:r w:rsidR="004B68DC">
        <w:t>1</w:t>
      </w:r>
      <w:r w:rsidR="00C769CF" w:rsidRPr="00036BBF">
        <w:t>.</w:t>
      </w:r>
    </w:p>
    <w:p w:rsidR="001F275D" w:rsidRPr="00036BBF" w:rsidRDefault="001F275D" w:rsidP="001F275D">
      <w:pPr>
        <w:pStyle w:val="BodyTextIndent2"/>
        <w:widowControl w:val="0"/>
        <w:spacing w:after="0"/>
        <w:ind w:left="720"/>
      </w:pPr>
      <w:r w:rsidRPr="00036BBF">
        <w:rPr>
          <w:b/>
        </w:rPr>
        <w:t>Erich D. Wilson</w:t>
      </w:r>
      <w:r w:rsidRPr="008B3F8F">
        <w:t>,</w:t>
      </w:r>
      <w:r w:rsidRPr="00036BBF">
        <w:rPr>
          <w:b/>
        </w:rPr>
        <w:t xml:space="preserve"> </w:t>
      </w:r>
      <w:r w:rsidRPr="00036BBF">
        <w:t>Director, Human Resources, presents an overview of compensation</w:t>
      </w:r>
      <w:r w:rsidR="00E27618">
        <w:t>,</w:t>
      </w:r>
      <w:r w:rsidRPr="00036BBF">
        <w:t xml:space="preserve"> incentive</w:t>
      </w:r>
      <w:r w:rsidR="00E27618">
        <w:t>, and benefit</w:t>
      </w:r>
      <w:r w:rsidRPr="00036BBF">
        <w:t xml:space="preserve"> plans and supports the costs related to these areas included in the test period.</w:t>
      </w:r>
    </w:p>
    <w:p w:rsidR="004C172B" w:rsidRPr="00036BBF" w:rsidRDefault="00617723" w:rsidP="00075C24">
      <w:pPr>
        <w:spacing w:line="480" w:lineRule="auto"/>
        <w:ind w:left="720"/>
      </w:pPr>
      <w:r w:rsidRPr="00036BBF">
        <w:rPr>
          <w:b/>
        </w:rPr>
        <w:t>Gregory N. Duvall</w:t>
      </w:r>
      <w:r w:rsidR="004C172B" w:rsidRPr="00036BBF">
        <w:t xml:space="preserve">, </w:t>
      </w:r>
      <w:r w:rsidRPr="00036BBF">
        <w:t>Director</w:t>
      </w:r>
      <w:r w:rsidR="009B67A8" w:rsidRPr="00036BBF">
        <w:t>, Net Power Costs</w:t>
      </w:r>
      <w:r w:rsidR="004C172B" w:rsidRPr="00036BBF">
        <w:t>, describe</w:t>
      </w:r>
      <w:r w:rsidR="00870C47" w:rsidRPr="00036BBF">
        <w:t>s</w:t>
      </w:r>
      <w:r w:rsidR="004C172B" w:rsidRPr="00036BBF">
        <w:t xml:space="preserve"> the Company’s </w:t>
      </w:r>
      <w:r w:rsidR="00562D67">
        <w:t>NPC</w:t>
      </w:r>
      <w:r w:rsidR="0099599B">
        <w:t xml:space="preserve">, </w:t>
      </w:r>
      <w:r w:rsidR="004B68DC">
        <w:t>load forecasting methodologies</w:t>
      </w:r>
      <w:r w:rsidR="0099599B">
        <w:t>, and coal costs</w:t>
      </w:r>
      <w:r w:rsidR="001F275D" w:rsidRPr="00036BBF">
        <w:t xml:space="preserve"> and presents </w:t>
      </w:r>
      <w:r w:rsidR="00D704F0" w:rsidRPr="00036BBF">
        <w:t>the Company</w:t>
      </w:r>
      <w:r w:rsidR="004B68DC">
        <w:t xml:space="preserve">’s proposal for an </w:t>
      </w:r>
      <w:r w:rsidR="001F275D" w:rsidRPr="00036BBF">
        <w:t>adjustment mechanism</w:t>
      </w:r>
      <w:r w:rsidR="004B68DC">
        <w:t xml:space="preserve"> for the prudently incurred costs of compliance with Washington’s renewable portfolio standard.</w:t>
      </w:r>
      <w:bookmarkStart w:id="1" w:name="_GoBack"/>
      <w:bookmarkEnd w:id="1"/>
    </w:p>
    <w:p w:rsidR="000565D8" w:rsidRPr="00036BBF" w:rsidRDefault="004B68DC" w:rsidP="004006AE">
      <w:pPr>
        <w:pStyle w:val="BodyTextIndent2"/>
        <w:spacing w:after="0"/>
        <w:ind w:left="720"/>
      </w:pPr>
      <w:r>
        <w:rPr>
          <w:b/>
        </w:rPr>
        <w:t xml:space="preserve">Natasha </w:t>
      </w:r>
      <w:r w:rsidR="0099599B">
        <w:rPr>
          <w:b/>
        </w:rPr>
        <w:t>C</w:t>
      </w:r>
      <w:r>
        <w:rPr>
          <w:b/>
        </w:rPr>
        <w:t>. Siores</w:t>
      </w:r>
      <w:r w:rsidR="00D7575B" w:rsidRPr="008B3F8F">
        <w:t>,</w:t>
      </w:r>
      <w:r w:rsidR="00D7575B" w:rsidRPr="00036BBF">
        <w:rPr>
          <w:b/>
        </w:rPr>
        <w:t xml:space="preserve"> </w:t>
      </w:r>
      <w:r w:rsidR="001F275D" w:rsidRPr="00036BBF">
        <w:t>Director</w:t>
      </w:r>
      <w:r w:rsidR="00026EED" w:rsidRPr="00036BBF">
        <w:t xml:space="preserve">, </w:t>
      </w:r>
      <w:r>
        <w:t>Regulatory Affairs</w:t>
      </w:r>
      <w:r w:rsidR="00353256" w:rsidRPr="00036BBF">
        <w:t xml:space="preserve"> and Revenue Requirement</w:t>
      </w:r>
      <w:r w:rsidR="00D7575B" w:rsidRPr="00036BBF">
        <w:t>, presents the Company’s overall revenue requirement</w:t>
      </w:r>
      <w:r w:rsidR="00D7575B" w:rsidRPr="00036BBF">
        <w:rPr>
          <w:b/>
        </w:rPr>
        <w:t xml:space="preserve"> </w:t>
      </w:r>
      <w:r w:rsidR="004E5869" w:rsidRPr="00036BBF">
        <w:t>based on the</w:t>
      </w:r>
      <w:r w:rsidR="00CC445B" w:rsidRPr="00036BBF">
        <w:t xml:space="preserve"> historic</w:t>
      </w:r>
      <w:r w:rsidR="009B0B95" w:rsidRPr="00036BBF">
        <w:t>al</w:t>
      </w:r>
      <w:r w:rsidR="00CC445B" w:rsidRPr="00036BBF">
        <w:t xml:space="preserve"> </w:t>
      </w:r>
      <w:r w:rsidR="00E342C2" w:rsidRPr="00036BBF">
        <w:t>12</w:t>
      </w:r>
      <w:r w:rsidR="00CC445B" w:rsidRPr="00036BBF">
        <w:t xml:space="preserve">-month period </w:t>
      </w:r>
      <w:proofErr w:type="gramStart"/>
      <w:r w:rsidR="00CC445B" w:rsidRPr="00036BBF">
        <w:t>end</w:t>
      </w:r>
      <w:r w:rsidR="00490BC2" w:rsidRPr="00036BBF">
        <w:t>ed</w:t>
      </w:r>
      <w:proofErr w:type="gramEnd"/>
      <w:r w:rsidR="00CC445B" w:rsidRPr="00036BBF">
        <w:t xml:space="preserve"> </w:t>
      </w:r>
      <w:r>
        <w:t>December</w:t>
      </w:r>
      <w:r w:rsidR="001F275D" w:rsidRPr="00036BBF">
        <w:t xml:space="preserve"> 3</w:t>
      </w:r>
      <w:r>
        <w:t>1</w:t>
      </w:r>
      <w:r w:rsidR="001F275D" w:rsidRPr="00036BBF">
        <w:t>, 201</w:t>
      </w:r>
      <w:r>
        <w:t>3</w:t>
      </w:r>
      <w:r w:rsidR="00CC445B" w:rsidRPr="00036BBF">
        <w:t>.</w:t>
      </w:r>
      <w:r w:rsidR="00CC445B" w:rsidRPr="004B68DC">
        <w:t xml:space="preserve">  </w:t>
      </w:r>
      <w:r w:rsidRPr="004B68DC">
        <w:t>She</w:t>
      </w:r>
      <w:r w:rsidR="00870C47" w:rsidRPr="00036BBF">
        <w:t xml:space="preserve"> also</w:t>
      </w:r>
      <w:r w:rsidR="00D7575B" w:rsidRPr="00036BBF">
        <w:t xml:space="preserve"> presents the </w:t>
      </w:r>
      <w:r w:rsidR="008027FF">
        <w:t xml:space="preserve">normalizing and pro </w:t>
      </w:r>
      <w:r w:rsidR="00870C47" w:rsidRPr="00036BBF">
        <w:t>forma</w:t>
      </w:r>
      <w:r w:rsidR="00D7575B" w:rsidRPr="00036BBF">
        <w:t xml:space="preserve"> </w:t>
      </w:r>
      <w:r w:rsidR="001C2445" w:rsidRPr="00036BBF">
        <w:t xml:space="preserve">known and measurable </w:t>
      </w:r>
      <w:r w:rsidR="00D7575B" w:rsidRPr="00036BBF">
        <w:t xml:space="preserve">adjustments to </w:t>
      </w:r>
      <w:r w:rsidR="00870C47" w:rsidRPr="00036BBF">
        <w:t>historic</w:t>
      </w:r>
      <w:r w:rsidR="00C279C0" w:rsidRPr="00036BBF">
        <w:t>al</w:t>
      </w:r>
      <w:r w:rsidR="00D7575B" w:rsidRPr="00036BBF">
        <w:t xml:space="preserve"> results related to revenue, operation</w:t>
      </w:r>
      <w:r w:rsidR="001C2445" w:rsidRPr="00036BBF">
        <w:t>s</w:t>
      </w:r>
      <w:r w:rsidR="00D7575B" w:rsidRPr="00036BBF">
        <w:t xml:space="preserve"> and maintenance expense, </w:t>
      </w:r>
      <w:r w:rsidR="00562D67">
        <w:t>NPC</w:t>
      </w:r>
      <w:r w:rsidR="00D7575B" w:rsidRPr="00036BBF">
        <w:t>, depreciation and amortization, taxes</w:t>
      </w:r>
      <w:r w:rsidR="00C279C0" w:rsidRPr="00036BBF">
        <w:t>,</w:t>
      </w:r>
      <w:r w:rsidR="00D7575B" w:rsidRPr="00036BBF">
        <w:t xml:space="preserve"> and rate base.</w:t>
      </w:r>
    </w:p>
    <w:p w:rsidR="001F275D" w:rsidRPr="00036BBF" w:rsidRDefault="001F275D" w:rsidP="004A75B4">
      <w:pPr>
        <w:pStyle w:val="BodyTextIndent2"/>
        <w:widowControl w:val="0"/>
        <w:spacing w:after="0"/>
        <w:ind w:left="720"/>
      </w:pPr>
      <w:r w:rsidRPr="00036BBF">
        <w:rPr>
          <w:b/>
        </w:rPr>
        <w:t xml:space="preserve">Barbara </w:t>
      </w:r>
      <w:r w:rsidR="009B0B95" w:rsidRPr="00036BBF">
        <w:rPr>
          <w:b/>
        </w:rPr>
        <w:t xml:space="preserve">A. </w:t>
      </w:r>
      <w:r w:rsidRPr="00036BBF">
        <w:rPr>
          <w:b/>
        </w:rPr>
        <w:t>Coughlin</w:t>
      </w:r>
      <w:r w:rsidRPr="00036BBF">
        <w:t xml:space="preserve">, Director, Customer Service, </w:t>
      </w:r>
      <w:r w:rsidR="00C769CF" w:rsidRPr="00036BBF">
        <w:t xml:space="preserve">describes </w:t>
      </w:r>
      <w:r w:rsidR="00D704F0" w:rsidRPr="00036BBF">
        <w:t>the Company</w:t>
      </w:r>
      <w:r w:rsidR="00C769CF" w:rsidRPr="00036BBF">
        <w:t xml:space="preserve">’s proposed changes to its </w:t>
      </w:r>
      <w:r w:rsidR="00C279C0" w:rsidRPr="00036BBF">
        <w:t>tariff rules</w:t>
      </w:r>
      <w:r w:rsidR="00C769CF" w:rsidRPr="00036BBF">
        <w:t xml:space="preserve"> and </w:t>
      </w:r>
      <w:r w:rsidRPr="00036BBF">
        <w:t>Schedule 300.</w:t>
      </w:r>
    </w:p>
    <w:p w:rsidR="00FF70E7" w:rsidRPr="00036BBF" w:rsidRDefault="001F275D" w:rsidP="00FF70E7">
      <w:pPr>
        <w:spacing w:line="480" w:lineRule="auto"/>
        <w:ind w:left="720"/>
      </w:pPr>
      <w:r w:rsidRPr="00036BBF">
        <w:rPr>
          <w:b/>
        </w:rPr>
        <w:t xml:space="preserve">Joelle </w:t>
      </w:r>
      <w:r w:rsidR="009B0B95" w:rsidRPr="00036BBF">
        <w:rPr>
          <w:b/>
        </w:rPr>
        <w:t xml:space="preserve">R. </w:t>
      </w:r>
      <w:r w:rsidRPr="00036BBF">
        <w:rPr>
          <w:b/>
        </w:rPr>
        <w:t>Steward</w:t>
      </w:r>
      <w:r w:rsidR="004C172B" w:rsidRPr="00036BBF">
        <w:t xml:space="preserve">, Director, Pricing, Cost of Service and Regulatory Operations, presents the Company’s </w:t>
      </w:r>
      <w:r w:rsidR="004B68DC">
        <w:t xml:space="preserve">cost of service study, the </w:t>
      </w:r>
      <w:r w:rsidR="004C172B" w:rsidRPr="00036BBF">
        <w:t xml:space="preserve">proposed </w:t>
      </w:r>
      <w:r w:rsidR="003F531E">
        <w:t xml:space="preserve">allocation of the price </w:t>
      </w:r>
      <w:r w:rsidR="003F531E">
        <w:lastRenderedPageBreak/>
        <w:t>increase across rate schedules</w:t>
      </w:r>
      <w:r w:rsidR="004B68DC">
        <w:t>,</w:t>
      </w:r>
      <w:r w:rsidR="003F531E">
        <w:t xml:space="preserve"> </w:t>
      </w:r>
      <w:r w:rsidR="004C172B" w:rsidRPr="00036BBF">
        <w:t xml:space="preserve">and </w:t>
      </w:r>
      <w:r w:rsidR="003F531E">
        <w:t xml:space="preserve">the proposed </w:t>
      </w:r>
      <w:r w:rsidR="004C172B" w:rsidRPr="00036BBF">
        <w:t xml:space="preserve">changes in </w:t>
      </w:r>
      <w:r w:rsidR="00C279C0" w:rsidRPr="00036BBF">
        <w:t xml:space="preserve">rate </w:t>
      </w:r>
      <w:r w:rsidR="004C172B" w:rsidRPr="00036BBF">
        <w:t>design fo</w:t>
      </w:r>
      <w:r w:rsidR="004B68DC">
        <w:t>r the affected rate schedules.</w:t>
      </w:r>
    </w:p>
    <w:p w:rsidR="00D7575B" w:rsidRPr="000E7C02" w:rsidRDefault="00D7575B" w:rsidP="00A33C94">
      <w:pPr>
        <w:keepNext/>
        <w:spacing w:line="480" w:lineRule="auto"/>
        <w:rPr>
          <w:b/>
        </w:rPr>
      </w:pPr>
      <w:r w:rsidRPr="00036BBF">
        <w:rPr>
          <w:b/>
        </w:rPr>
        <w:t>Q.</w:t>
      </w:r>
      <w:r w:rsidRPr="00036BBF">
        <w:rPr>
          <w:b/>
        </w:rPr>
        <w:tab/>
        <w:t>Do</w:t>
      </w:r>
      <w:r w:rsidRPr="000E7C02">
        <w:rPr>
          <w:b/>
        </w:rPr>
        <w:t>es this conclude your direct testimony?</w:t>
      </w:r>
    </w:p>
    <w:p w:rsidR="0017062E" w:rsidRPr="00036BBF" w:rsidRDefault="00D7575B" w:rsidP="00792CB0">
      <w:pPr>
        <w:spacing w:line="480" w:lineRule="auto"/>
        <w:rPr>
          <w:b/>
        </w:rPr>
      </w:pPr>
      <w:r w:rsidRPr="00036BBF">
        <w:t>A.</w:t>
      </w:r>
      <w:r w:rsidRPr="00036BBF">
        <w:tab/>
        <w:t>Yes.</w:t>
      </w:r>
    </w:p>
    <w:sectPr w:rsidR="0017062E" w:rsidRPr="00036BBF" w:rsidSect="008B3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FE" w:rsidRDefault="003F33FE">
      <w:r>
        <w:separator/>
      </w:r>
    </w:p>
  </w:endnote>
  <w:endnote w:type="continuationSeparator" w:id="0">
    <w:p w:rsidR="003F33FE" w:rsidRDefault="003F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8B" w:rsidRDefault="00952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66D" w:rsidRDefault="008F666D" w:rsidP="00FC1735">
    <w:pPr>
      <w:pStyle w:val="Footer"/>
      <w:rPr>
        <w:rStyle w:val="PageNumber"/>
      </w:rPr>
    </w:pPr>
    <w:r>
      <w:rPr>
        <w:rStyle w:val="PageNumber"/>
      </w:rPr>
      <w:t xml:space="preserve">Direct Testimony of Richard P. </w:t>
    </w:r>
    <w:proofErr w:type="spellStart"/>
    <w:r>
      <w:rPr>
        <w:rStyle w:val="PageNumber"/>
      </w:rPr>
      <w:t>Reiten</w:t>
    </w:r>
    <w:proofErr w:type="spellEnd"/>
    <w:r>
      <w:rPr>
        <w:rStyle w:val="PageNumber"/>
      </w:rPr>
      <w:tab/>
    </w:r>
    <w:r>
      <w:rPr>
        <w:rStyle w:val="PageNumber"/>
      </w:rPr>
      <w:tab/>
      <w:t>Exhibit No.__</w:t>
    </w:r>
    <w:proofErr w:type="gramStart"/>
    <w:r>
      <w:rPr>
        <w:rStyle w:val="PageNumber"/>
      </w:rPr>
      <w:t>_(</w:t>
    </w:r>
    <w:proofErr w:type="gramEnd"/>
    <w:r>
      <w:rPr>
        <w:rStyle w:val="PageNumber"/>
      </w:rPr>
      <w:t>RPR-1T)</w:t>
    </w:r>
  </w:p>
  <w:p w:rsidR="008F666D" w:rsidRDefault="008F666D" w:rsidP="00C9349D">
    <w:pPr>
      <w:pStyle w:val="Footer"/>
      <w:tabs>
        <w:tab w:val="clear" w:pos="4320"/>
      </w:tabs>
    </w:pPr>
    <w:r>
      <w:rPr>
        <w:rStyle w:val="PageNumber"/>
      </w:rPr>
      <w:tab/>
    </w:r>
    <w:r w:rsidRPr="00E97617">
      <w:rPr>
        <w:rStyle w:val="PageNumber"/>
      </w:rPr>
      <w:t xml:space="preserve">Page </w:t>
    </w:r>
    <w:r w:rsidR="00C62A1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62A1A">
      <w:rPr>
        <w:rStyle w:val="PageNumber"/>
      </w:rPr>
      <w:fldChar w:fldCharType="separate"/>
    </w:r>
    <w:r w:rsidR="0095248B">
      <w:rPr>
        <w:rStyle w:val="PageNumber"/>
        <w:noProof/>
      </w:rPr>
      <w:t>8</w:t>
    </w:r>
    <w:r w:rsidR="00C62A1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8B" w:rsidRDefault="00952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FE" w:rsidRDefault="003F33FE">
      <w:r>
        <w:separator/>
      </w:r>
    </w:p>
  </w:footnote>
  <w:footnote w:type="continuationSeparator" w:id="0">
    <w:p w:rsidR="003F33FE" w:rsidRDefault="003F33FE">
      <w:r>
        <w:continuationSeparator/>
      </w:r>
    </w:p>
  </w:footnote>
  <w:footnote w:id="1">
    <w:p w:rsidR="004006AE" w:rsidRDefault="004006AE" w:rsidP="004006AE">
      <w:pPr>
        <w:pStyle w:val="FootnoteText"/>
      </w:pPr>
      <w:r>
        <w:rPr>
          <w:rStyle w:val="FootnoteReference"/>
        </w:rPr>
        <w:footnoteRef/>
      </w:r>
      <w:r>
        <w:t xml:space="preserve"> Exhibit No.__</w:t>
      </w:r>
      <w:proofErr w:type="gramStart"/>
      <w:r>
        <w:t>_(</w:t>
      </w:r>
      <w:proofErr w:type="gramEnd"/>
      <w:r>
        <w:t>NCS-3) at 1.1, line 60, column 1.</w:t>
      </w:r>
    </w:p>
  </w:footnote>
  <w:footnote w:id="2">
    <w:p w:rsidR="00E603E7" w:rsidRDefault="00E603E7" w:rsidP="00E603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891715">
        <w:rPr>
          <w:i/>
        </w:rPr>
        <w:t>W</w:t>
      </w:r>
      <w:r w:rsidR="00243043">
        <w:rPr>
          <w:i/>
        </w:rPr>
        <w:t xml:space="preserve">ash. </w:t>
      </w:r>
      <w:proofErr w:type="spellStart"/>
      <w:r w:rsidR="00243043">
        <w:rPr>
          <w:i/>
        </w:rPr>
        <w:t>Utils</w:t>
      </w:r>
      <w:proofErr w:type="spellEnd"/>
      <w:r w:rsidR="00243043">
        <w:rPr>
          <w:i/>
        </w:rPr>
        <w:t>.</w:t>
      </w:r>
      <w:proofErr w:type="gramEnd"/>
      <w:r w:rsidR="00243043">
        <w:rPr>
          <w:i/>
        </w:rPr>
        <w:t xml:space="preserve"> and Transp. </w:t>
      </w:r>
      <w:proofErr w:type="spellStart"/>
      <w:r w:rsidR="00243043">
        <w:rPr>
          <w:i/>
        </w:rPr>
        <w:t>Comm’n</w:t>
      </w:r>
      <w:proofErr w:type="spellEnd"/>
      <w:r w:rsidR="00243043">
        <w:rPr>
          <w:i/>
        </w:rPr>
        <w:t xml:space="preserve"> </w:t>
      </w:r>
      <w:r w:rsidRPr="00891715">
        <w:rPr>
          <w:i/>
        </w:rPr>
        <w:t xml:space="preserve">v. </w:t>
      </w:r>
      <w:r w:rsidR="003B1F10">
        <w:rPr>
          <w:i/>
        </w:rPr>
        <w:t xml:space="preserve">PacifiCorp d/b/a </w:t>
      </w:r>
      <w:r>
        <w:rPr>
          <w:i/>
        </w:rPr>
        <w:t>Pacific Power &amp; Light Co</w:t>
      </w:r>
      <w:r w:rsidR="00243043">
        <w:rPr>
          <w:i/>
        </w:rPr>
        <w:t>.</w:t>
      </w:r>
      <w:r w:rsidRPr="00891715">
        <w:t>, Docket U</w:t>
      </w:r>
      <w:r>
        <w:t>E</w:t>
      </w:r>
      <w:r w:rsidRPr="00891715">
        <w:t>-</w:t>
      </w:r>
      <w:r>
        <w:t>130043</w:t>
      </w:r>
      <w:r w:rsidRPr="00891715">
        <w:t>,</w:t>
      </w:r>
      <w:r w:rsidR="003B1F10">
        <w:br/>
      </w:r>
      <w:r w:rsidRPr="00891715">
        <w:t>Order 05</w:t>
      </w:r>
      <w:r w:rsidR="003B1F10">
        <w:t>, ¶256</w:t>
      </w:r>
      <w:r w:rsidRPr="00891715">
        <w:t xml:space="preserve"> (</w:t>
      </w:r>
      <w:r w:rsidR="00490F47">
        <w:t xml:space="preserve">Dec. </w:t>
      </w:r>
      <w:r>
        <w:t>4, 2013</w:t>
      </w:r>
      <w:r w:rsidRPr="00891715">
        <w:t>).</w:t>
      </w:r>
    </w:p>
  </w:footnote>
  <w:footnote w:id="3">
    <w:p w:rsidR="00562D67" w:rsidRPr="00562D67" w:rsidRDefault="00562D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i/>
        </w:rPr>
        <w:t xml:space="preserve">Wash. </w:t>
      </w:r>
      <w:proofErr w:type="spellStart"/>
      <w:r>
        <w:rPr>
          <w:i/>
        </w:rPr>
        <w:t>Utils</w:t>
      </w:r>
      <w:proofErr w:type="spellEnd"/>
      <w:r>
        <w:rPr>
          <w:i/>
        </w:rPr>
        <w:t>.</w:t>
      </w:r>
      <w:proofErr w:type="gramEnd"/>
      <w:r w:rsidR="00D80E5D">
        <w:rPr>
          <w:i/>
        </w:rPr>
        <w:t xml:space="preserve"> a</w:t>
      </w:r>
      <w:r>
        <w:rPr>
          <w:i/>
        </w:rPr>
        <w:t xml:space="preserve">nd Transp. </w:t>
      </w:r>
      <w:proofErr w:type="spellStart"/>
      <w:r>
        <w:rPr>
          <w:i/>
        </w:rPr>
        <w:t>Comm’n</w:t>
      </w:r>
      <w:proofErr w:type="spellEnd"/>
      <w:r>
        <w:rPr>
          <w:i/>
        </w:rPr>
        <w:t xml:space="preserve"> v. </w:t>
      </w:r>
      <w:r w:rsidR="003B1F10">
        <w:rPr>
          <w:i/>
        </w:rPr>
        <w:t xml:space="preserve">PacifiCorp d/b/a </w:t>
      </w:r>
      <w:r>
        <w:rPr>
          <w:i/>
        </w:rPr>
        <w:t xml:space="preserve">Pacific Power &amp; Light Co., </w:t>
      </w:r>
      <w:r>
        <w:t>Docket UE-111</w:t>
      </w:r>
      <w:r w:rsidR="00F76428">
        <w:t>1</w:t>
      </w:r>
      <w:r>
        <w:t xml:space="preserve">90, </w:t>
      </w:r>
      <w:r w:rsidR="000752D1">
        <w:br/>
      </w:r>
      <w:r>
        <w:t>Order 07</w:t>
      </w:r>
      <w:r w:rsidR="003B1F10">
        <w:t>,</w:t>
      </w:r>
      <w:r>
        <w:t xml:space="preserve"> </w:t>
      </w:r>
      <w:r w:rsidR="003B1F10">
        <w:t>¶¶17-18</w:t>
      </w:r>
      <w:r>
        <w:t xml:space="preserve"> (Mar.</w:t>
      </w:r>
      <w:r w:rsidR="00F76428">
        <w:t> </w:t>
      </w:r>
      <w:r>
        <w:t xml:space="preserve">30, 2012).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8B" w:rsidRDefault="00952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8B" w:rsidRDefault="009524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8B" w:rsidRDefault="00952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950"/>
    <w:multiLevelType w:val="hybridMultilevel"/>
    <w:tmpl w:val="15D4B60A"/>
    <w:lvl w:ilvl="0" w:tplc="409050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A012B"/>
    <w:multiLevelType w:val="hybridMultilevel"/>
    <w:tmpl w:val="160066E2"/>
    <w:lvl w:ilvl="0" w:tplc="AB72C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2CF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83E7E"/>
    <w:multiLevelType w:val="hybridMultilevel"/>
    <w:tmpl w:val="96AAA5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1F10AD"/>
    <w:multiLevelType w:val="hybridMultilevel"/>
    <w:tmpl w:val="6742C6F2"/>
    <w:lvl w:ilvl="0" w:tplc="F916774E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C6765"/>
    <w:multiLevelType w:val="hybridMultilevel"/>
    <w:tmpl w:val="B1325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5A1652"/>
    <w:multiLevelType w:val="hybridMultilevel"/>
    <w:tmpl w:val="E548B5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6421992"/>
    <w:multiLevelType w:val="hybridMultilevel"/>
    <w:tmpl w:val="66066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F77C63"/>
    <w:multiLevelType w:val="hybridMultilevel"/>
    <w:tmpl w:val="464A0C94"/>
    <w:lvl w:ilvl="0" w:tplc="409050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D0012"/>
    <w:multiLevelType w:val="hybridMultilevel"/>
    <w:tmpl w:val="AD9CEA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9E02B73"/>
    <w:multiLevelType w:val="multilevel"/>
    <w:tmpl w:val="ADDE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23EB1"/>
    <w:multiLevelType w:val="hybridMultilevel"/>
    <w:tmpl w:val="56FA0EC6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810639"/>
    <w:multiLevelType w:val="hybridMultilevel"/>
    <w:tmpl w:val="E0B623E6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11162"/>
    <w:multiLevelType w:val="hybridMultilevel"/>
    <w:tmpl w:val="B96256D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213DAC"/>
    <w:multiLevelType w:val="hybridMultilevel"/>
    <w:tmpl w:val="0CBE4DD2"/>
    <w:lvl w:ilvl="0" w:tplc="F5DA74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removePersonalInformation/>
  <w:removeDateAndTim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81"/>
    <w:rsid w:val="0000063F"/>
    <w:rsid w:val="00001D89"/>
    <w:rsid w:val="000022B3"/>
    <w:rsid w:val="00003089"/>
    <w:rsid w:val="000035D2"/>
    <w:rsid w:val="00005219"/>
    <w:rsid w:val="00012EF0"/>
    <w:rsid w:val="0001615D"/>
    <w:rsid w:val="00021027"/>
    <w:rsid w:val="000210E7"/>
    <w:rsid w:val="00026EED"/>
    <w:rsid w:val="0003021C"/>
    <w:rsid w:val="00035C62"/>
    <w:rsid w:val="00036BBF"/>
    <w:rsid w:val="00037EDF"/>
    <w:rsid w:val="00040BED"/>
    <w:rsid w:val="00040DE9"/>
    <w:rsid w:val="00043C1E"/>
    <w:rsid w:val="00046B72"/>
    <w:rsid w:val="000528FB"/>
    <w:rsid w:val="00053D1E"/>
    <w:rsid w:val="0005414C"/>
    <w:rsid w:val="00054F2A"/>
    <w:rsid w:val="000565D8"/>
    <w:rsid w:val="00056E27"/>
    <w:rsid w:val="000620A8"/>
    <w:rsid w:val="00064EDA"/>
    <w:rsid w:val="00066CCB"/>
    <w:rsid w:val="00070EB6"/>
    <w:rsid w:val="00073845"/>
    <w:rsid w:val="00073E82"/>
    <w:rsid w:val="000752D1"/>
    <w:rsid w:val="00075C24"/>
    <w:rsid w:val="000804F3"/>
    <w:rsid w:val="00082EDA"/>
    <w:rsid w:val="00084B99"/>
    <w:rsid w:val="000854DE"/>
    <w:rsid w:val="000857FA"/>
    <w:rsid w:val="00090A5D"/>
    <w:rsid w:val="00090D5D"/>
    <w:rsid w:val="0009179A"/>
    <w:rsid w:val="0009760C"/>
    <w:rsid w:val="00097D87"/>
    <w:rsid w:val="000A1162"/>
    <w:rsid w:val="000A1438"/>
    <w:rsid w:val="000A2792"/>
    <w:rsid w:val="000A27B5"/>
    <w:rsid w:val="000A5EEC"/>
    <w:rsid w:val="000A7211"/>
    <w:rsid w:val="000B1B1C"/>
    <w:rsid w:val="000B4F88"/>
    <w:rsid w:val="000B72FB"/>
    <w:rsid w:val="000C2B1A"/>
    <w:rsid w:val="000C3DC9"/>
    <w:rsid w:val="000C4BD7"/>
    <w:rsid w:val="000C7175"/>
    <w:rsid w:val="000D04E1"/>
    <w:rsid w:val="000D1017"/>
    <w:rsid w:val="000D2029"/>
    <w:rsid w:val="000D5D72"/>
    <w:rsid w:val="000E4D68"/>
    <w:rsid w:val="000E7546"/>
    <w:rsid w:val="000E7C02"/>
    <w:rsid w:val="000F652E"/>
    <w:rsid w:val="000F6B3C"/>
    <w:rsid w:val="000F7C3A"/>
    <w:rsid w:val="0010094D"/>
    <w:rsid w:val="00101B85"/>
    <w:rsid w:val="0010255F"/>
    <w:rsid w:val="001029D1"/>
    <w:rsid w:val="0010375A"/>
    <w:rsid w:val="00103AE9"/>
    <w:rsid w:val="00104170"/>
    <w:rsid w:val="001125EB"/>
    <w:rsid w:val="00113268"/>
    <w:rsid w:val="001148D6"/>
    <w:rsid w:val="001155D6"/>
    <w:rsid w:val="001219FE"/>
    <w:rsid w:val="00121C3F"/>
    <w:rsid w:val="001236C7"/>
    <w:rsid w:val="00127EAB"/>
    <w:rsid w:val="001320B6"/>
    <w:rsid w:val="00135E94"/>
    <w:rsid w:val="001364A4"/>
    <w:rsid w:val="00142EB6"/>
    <w:rsid w:val="00145727"/>
    <w:rsid w:val="00147340"/>
    <w:rsid w:val="00155090"/>
    <w:rsid w:val="00160EC6"/>
    <w:rsid w:val="0016507B"/>
    <w:rsid w:val="0017062E"/>
    <w:rsid w:val="001730A1"/>
    <w:rsid w:val="001757A9"/>
    <w:rsid w:val="00180A7E"/>
    <w:rsid w:val="00183AC2"/>
    <w:rsid w:val="00193C41"/>
    <w:rsid w:val="001945E7"/>
    <w:rsid w:val="001955B2"/>
    <w:rsid w:val="001A26A5"/>
    <w:rsid w:val="001A5749"/>
    <w:rsid w:val="001A6F05"/>
    <w:rsid w:val="001B36D0"/>
    <w:rsid w:val="001B51A2"/>
    <w:rsid w:val="001B71E9"/>
    <w:rsid w:val="001B7A3F"/>
    <w:rsid w:val="001C04CD"/>
    <w:rsid w:val="001C11C0"/>
    <w:rsid w:val="001C2445"/>
    <w:rsid w:val="001C2767"/>
    <w:rsid w:val="001D2DB2"/>
    <w:rsid w:val="001E2477"/>
    <w:rsid w:val="001E51E3"/>
    <w:rsid w:val="001F1737"/>
    <w:rsid w:val="001F275D"/>
    <w:rsid w:val="001F2DA9"/>
    <w:rsid w:val="00207C25"/>
    <w:rsid w:val="002115A9"/>
    <w:rsid w:val="00213C53"/>
    <w:rsid w:val="00220CF6"/>
    <w:rsid w:val="00220FA2"/>
    <w:rsid w:val="00221DA3"/>
    <w:rsid w:val="00224526"/>
    <w:rsid w:val="00224A3E"/>
    <w:rsid w:val="00227F59"/>
    <w:rsid w:val="00236FD8"/>
    <w:rsid w:val="00240593"/>
    <w:rsid w:val="00243043"/>
    <w:rsid w:val="002448FB"/>
    <w:rsid w:val="00244BE4"/>
    <w:rsid w:val="00245D84"/>
    <w:rsid w:val="002510EF"/>
    <w:rsid w:val="0025176A"/>
    <w:rsid w:val="0025214D"/>
    <w:rsid w:val="00256402"/>
    <w:rsid w:val="0025752E"/>
    <w:rsid w:val="0026371D"/>
    <w:rsid w:val="00266B0A"/>
    <w:rsid w:val="00270986"/>
    <w:rsid w:val="00270DED"/>
    <w:rsid w:val="00272FCB"/>
    <w:rsid w:val="00276696"/>
    <w:rsid w:val="00277D69"/>
    <w:rsid w:val="002812D9"/>
    <w:rsid w:val="00285A3D"/>
    <w:rsid w:val="00286669"/>
    <w:rsid w:val="00290801"/>
    <w:rsid w:val="00291179"/>
    <w:rsid w:val="002961E3"/>
    <w:rsid w:val="0029753B"/>
    <w:rsid w:val="00297C50"/>
    <w:rsid w:val="002A4424"/>
    <w:rsid w:val="002B0181"/>
    <w:rsid w:val="002B149A"/>
    <w:rsid w:val="002B1FA0"/>
    <w:rsid w:val="002B2110"/>
    <w:rsid w:val="002B287A"/>
    <w:rsid w:val="002B78E0"/>
    <w:rsid w:val="002B7B47"/>
    <w:rsid w:val="002C0DBE"/>
    <w:rsid w:val="002C1553"/>
    <w:rsid w:val="002D29AD"/>
    <w:rsid w:val="002D44C4"/>
    <w:rsid w:val="002D4E12"/>
    <w:rsid w:val="002D7168"/>
    <w:rsid w:val="002E324A"/>
    <w:rsid w:val="002F7C57"/>
    <w:rsid w:val="00300853"/>
    <w:rsid w:val="00303DD9"/>
    <w:rsid w:val="00304353"/>
    <w:rsid w:val="0031646E"/>
    <w:rsid w:val="00317AF8"/>
    <w:rsid w:val="00322F10"/>
    <w:rsid w:val="00333201"/>
    <w:rsid w:val="00335396"/>
    <w:rsid w:val="003359BF"/>
    <w:rsid w:val="0033764F"/>
    <w:rsid w:val="00341648"/>
    <w:rsid w:val="00342745"/>
    <w:rsid w:val="00343DB3"/>
    <w:rsid w:val="00351155"/>
    <w:rsid w:val="00352DC9"/>
    <w:rsid w:val="00353256"/>
    <w:rsid w:val="00354303"/>
    <w:rsid w:val="003556F5"/>
    <w:rsid w:val="00360A5F"/>
    <w:rsid w:val="00364D35"/>
    <w:rsid w:val="00366160"/>
    <w:rsid w:val="0037338C"/>
    <w:rsid w:val="00373B1B"/>
    <w:rsid w:val="0037709D"/>
    <w:rsid w:val="00377D3D"/>
    <w:rsid w:val="00382EDE"/>
    <w:rsid w:val="00384CD8"/>
    <w:rsid w:val="00385F63"/>
    <w:rsid w:val="00394243"/>
    <w:rsid w:val="00397CFB"/>
    <w:rsid w:val="003A1D15"/>
    <w:rsid w:val="003A2DB3"/>
    <w:rsid w:val="003A4EAE"/>
    <w:rsid w:val="003A73C5"/>
    <w:rsid w:val="003B00A3"/>
    <w:rsid w:val="003B1F10"/>
    <w:rsid w:val="003B270F"/>
    <w:rsid w:val="003B73BC"/>
    <w:rsid w:val="003B7B51"/>
    <w:rsid w:val="003B7B66"/>
    <w:rsid w:val="003C06E7"/>
    <w:rsid w:val="003C321F"/>
    <w:rsid w:val="003C573A"/>
    <w:rsid w:val="003D107E"/>
    <w:rsid w:val="003D11C1"/>
    <w:rsid w:val="003D252E"/>
    <w:rsid w:val="003D2596"/>
    <w:rsid w:val="003D468C"/>
    <w:rsid w:val="003D61DB"/>
    <w:rsid w:val="003D627E"/>
    <w:rsid w:val="003D6F52"/>
    <w:rsid w:val="003D7CA7"/>
    <w:rsid w:val="003E0ED3"/>
    <w:rsid w:val="003E1FF6"/>
    <w:rsid w:val="003E2C2A"/>
    <w:rsid w:val="003E3CA2"/>
    <w:rsid w:val="003E706D"/>
    <w:rsid w:val="003F0D33"/>
    <w:rsid w:val="003F220D"/>
    <w:rsid w:val="003F33FE"/>
    <w:rsid w:val="003F531E"/>
    <w:rsid w:val="003F599F"/>
    <w:rsid w:val="004006AE"/>
    <w:rsid w:val="00400748"/>
    <w:rsid w:val="00403399"/>
    <w:rsid w:val="004044D7"/>
    <w:rsid w:val="00405EE6"/>
    <w:rsid w:val="00406B65"/>
    <w:rsid w:val="00414FEB"/>
    <w:rsid w:val="0041704D"/>
    <w:rsid w:val="00422A8E"/>
    <w:rsid w:val="00436737"/>
    <w:rsid w:val="0043688E"/>
    <w:rsid w:val="00436F9C"/>
    <w:rsid w:val="00440102"/>
    <w:rsid w:val="0044187D"/>
    <w:rsid w:val="004421F5"/>
    <w:rsid w:val="00443E02"/>
    <w:rsid w:val="00447544"/>
    <w:rsid w:val="00451081"/>
    <w:rsid w:val="00452CF7"/>
    <w:rsid w:val="00454057"/>
    <w:rsid w:val="00457BEF"/>
    <w:rsid w:val="004610E9"/>
    <w:rsid w:val="0046125E"/>
    <w:rsid w:val="00464A14"/>
    <w:rsid w:val="00465D64"/>
    <w:rsid w:val="00467C7D"/>
    <w:rsid w:val="004732B2"/>
    <w:rsid w:val="00476225"/>
    <w:rsid w:val="00477A27"/>
    <w:rsid w:val="00490610"/>
    <w:rsid w:val="00490BC2"/>
    <w:rsid w:val="00490F47"/>
    <w:rsid w:val="004A0A4A"/>
    <w:rsid w:val="004A1444"/>
    <w:rsid w:val="004A75B4"/>
    <w:rsid w:val="004B101F"/>
    <w:rsid w:val="004B4D68"/>
    <w:rsid w:val="004B68DC"/>
    <w:rsid w:val="004B7FE8"/>
    <w:rsid w:val="004C0875"/>
    <w:rsid w:val="004C172B"/>
    <w:rsid w:val="004D1588"/>
    <w:rsid w:val="004D445A"/>
    <w:rsid w:val="004E543C"/>
    <w:rsid w:val="004E5869"/>
    <w:rsid w:val="004E7328"/>
    <w:rsid w:val="004F35E4"/>
    <w:rsid w:val="00500018"/>
    <w:rsid w:val="005036C7"/>
    <w:rsid w:val="00516B34"/>
    <w:rsid w:val="00521E98"/>
    <w:rsid w:val="00524D18"/>
    <w:rsid w:val="00526824"/>
    <w:rsid w:val="005315DE"/>
    <w:rsid w:val="00532741"/>
    <w:rsid w:val="0054295D"/>
    <w:rsid w:val="00547D1E"/>
    <w:rsid w:val="00550EA8"/>
    <w:rsid w:val="005558BE"/>
    <w:rsid w:val="00557464"/>
    <w:rsid w:val="00562D67"/>
    <w:rsid w:val="0056413C"/>
    <w:rsid w:val="00564551"/>
    <w:rsid w:val="005712F4"/>
    <w:rsid w:val="00572CB7"/>
    <w:rsid w:val="0057393D"/>
    <w:rsid w:val="00573FFA"/>
    <w:rsid w:val="00580038"/>
    <w:rsid w:val="0058010B"/>
    <w:rsid w:val="00583A5E"/>
    <w:rsid w:val="00585C76"/>
    <w:rsid w:val="00586766"/>
    <w:rsid w:val="00587D2A"/>
    <w:rsid w:val="00592537"/>
    <w:rsid w:val="00594779"/>
    <w:rsid w:val="005976BB"/>
    <w:rsid w:val="005A1928"/>
    <w:rsid w:val="005A32DF"/>
    <w:rsid w:val="005A6560"/>
    <w:rsid w:val="005A6F8B"/>
    <w:rsid w:val="005B3C6C"/>
    <w:rsid w:val="005B5864"/>
    <w:rsid w:val="005B7CF5"/>
    <w:rsid w:val="005C0E3C"/>
    <w:rsid w:val="005C4438"/>
    <w:rsid w:val="005D214A"/>
    <w:rsid w:val="005D3667"/>
    <w:rsid w:val="005E02C7"/>
    <w:rsid w:val="005E051C"/>
    <w:rsid w:val="005E0A21"/>
    <w:rsid w:val="005E0EE8"/>
    <w:rsid w:val="005E542A"/>
    <w:rsid w:val="005E56A2"/>
    <w:rsid w:val="005F06F8"/>
    <w:rsid w:val="005F34C1"/>
    <w:rsid w:val="005F6018"/>
    <w:rsid w:val="005F7570"/>
    <w:rsid w:val="00600091"/>
    <w:rsid w:val="006010C2"/>
    <w:rsid w:val="00601847"/>
    <w:rsid w:val="00605AF8"/>
    <w:rsid w:val="00617723"/>
    <w:rsid w:val="00623DDB"/>
    <w:rsid w:val="006255DC"/>
    <w:rsid w:val="006273CC"/>
    <w:rsid w:val="0063521C"/>
    <w:rsid w:val="00635491"/>
    <w:rsid w:val="006367DB"/>
    <w:rsid w:val="00637404"/>
    <w:rsid w:val="006376AD"/>
    <w:rsid w:val="00640D27"/>
    <w:rsid w:val="00651284"/>
    <w:rsid w:val="006520C7"/>
    <w:rsid w:val="00657169"/>
    <w:rsid w:val="00657652"/>
    <w:rsid w:val="006579BD"/>
    <w:rsid w:val="00671240"/>
    <w:rsid w:val="0067408E"/>
    <w:rsid w:val="00674B18"/>
    <w:rsid w:val="00677617"/>
    <w:rsid w:val="00677816"/>
    <w:rsid w:val="0069054B"/>
    <w:rsid w:val="006957F7"/>
    <w:rsid w:val="00695B51"/>
    <w:rsid w:val="00697D6F"/>
    <w:rsid w:val="006A7B9E"/>
    <w:rsid w:val="006B3BDE"/>
    <w:rsid w:val="006B7FAF"/>
    <w:rsid w:val="006C0E48"/>
    <w:rsid w:val="006C3A2C"/>
    <w:rsid w:val="006C56FF"/>
    <w:rsid w:val="006C5FDA"/>
    <w:rsid w:val="006D0C2F"/>
    <w:rsid w:val="006D30A5"/>
    <w:rsid w:val="006D7153"/>
    <w:rsid w:val="006E1AC6"/>
    <w:rsid w:val="006E5FEB"/>
    <w:rsid w:val="006E78FC"/>
    <w:rsid w:val="006E7D2D"/>
    <w:rsid w:val="006F00B9"/>
    <w:rsid w:val="006F3858"/>
    <w:rsid w:val="006F6842"/>
    <w:rsid w:val="006F6B4C"/>
    <w:rsid w:val="00702D89"/>
    <w:rsid w:val="00704EBB"/>
    <w:rsid w:val="00707315"/>
    <w:rsid w:val="00714755"/>
    <w:rsid w:val="00715D9A"/>
    <w:rsid w:val="00721D91"/>
    <w:rsid w:val="00721E6B"/>
    <w:rsid w:val="00722D70"/>
    <w:rsid w:val="00732A77"/>
    <w:rsid w:val="007365CF"/>
    <w:rsid w:val="00737967"/>
    <w:rsid w:val="0074497E"/>
    <w:rsid w:val="0074747C"/>
    <w:rsid w:val="00754135"/>
    <w:rsid w:val="007541BB"/>
    <w:rsid w:val="00755FF6"/>
    <w:rsid w:val="00757B43"/>
    <w:rsid w:val="00763669"/>
    <w:rsid w:val="00765687"/>
    <w:rsid w:val="007717FB"/>
    <w:rsid w:val="00772301"/>
    <w:rsid w:val="007734D7"/>
    <w:rsid w:val="00775545"/>
    <w:rsid w:val="007755F4"/>
    <w:rsid w:val="00777942"/>
    <w:rsid w:val="00780298"/>
    <w:rsid w:val="0078171C"/>
    <w:rsid w:val="00783C09"/>
    <w:rsid w:val="0079121D"/>
    <w:rsid w:val="00792CB0"/>
    <w:rsid w:val="00792F36"/>
    <w:rsid w:val="0079513F"/>
    <w:rsid w:val="00796534"/>
    <w:rsid w:val="007A159A"/>
    <w:rsid w:val="007A1895"/>
    <w:rsid w:val="007A1FF2"/>
    <w:rsid w:val="007A3E4E"/>
    <w:rsid w:val="007A5C58"/>
    <w:rsid w:val="007B4B8B"/>
    <w:rsid w:val="007B4C7A"/>
    <w:rsid w:val="007C25F8"/>
    <w:rsid w:val="007C3CDF"/>
    <w:rsid w:val="007D20F7"/>
    <w:rsid w:val="007D32EA"/>
    <w:rsid w:val="007D51AC"/>
    <w:rsid w:val="007D7EE6"/>
    <w:rsid w:val="007E2398"/>
    <w:rsid w:val="007E4EAA"/>
    <w:rsid w:val="007F04C0"/>
    <w:rsid w:val="007F41A5"/>
    <w:rsid w:val="007F779C"/>
    <w:rsid w:val="00800158"/>
    <w:rsid w:val="008004AE"/>
    <w:rsid w:val="008027FF"/>
    <w:rsid w:val="00807FBC"/>
    <w:rsid w:val="008123B7"/>
    <w:rsid w:val="00813886"/>
    <w:rsid w:val="008153D5"/>
    <w:rsid w:val="00815799"/>
    <w:rsid w:val="00815C1E"/>
    <w:rsid w:val="00817931"/>
    <w:rsid w:val="00820376"/>
    <w:rsid w:val="00821CB8"/>
    <w:rsid w:val="0082428C"/>
    <w:rsid w:val="008268EB"/>
    <w:rsid w:val="00827DAB"/>
    <w:rsid w:val="00832FF7"/>
    <w:rsid w:val="00835E9F"/>
    <w:rsid w:val="00842D5F"/>
    <w:rsid w:val="00843124"/>
    <w:rsid w:val="008473CE"/>
    <w:rsid w:val="0085427F"/>
    <w:rsid w:val="008569D8"/>
    <w:rsid w:val="00856F8D"/>
    <w:rsid w:val="008570E8"/>
    <w:rsid w:val="00857E33"/>
    <w:rsid w:val="0087067A"/>
    <w:rsid w:val="0087076C"/>
    <w:rsid w:val="00870C47"/>
    <w:rsid w:val="00870F51"/>
    <w:rsid w:val="00871010"/>
    <w:rsid w:val="00871DE5"/>
    <w:rsid w:val="008805C7"/>
    <w:rsid w:val="00884109"/>
    <w:rsid w:val="00884329"/>
    <w:rsid w:val="00884617"/>
    <w:rsid w:val="00886D17"/>
    <w:rsid w:val="00893391"/>
    <w:rsid w:val="00893786"/>
    <w:rsid w:val="00893D53"/>
    <w:rsid w:val="0089558A"/>
    <w:rsid w:val="00895856"/>
    <w:rsid w:val="00897B98"/>
    <w:rsid w:val="008B2449"/>
    <w:rsid w:val="008B2D3B"/>
    <w:rsid w:val="008B3C9D"/>
    <w:rsid w:val="008B3F8F"/>
    <w:rsid w:val="008B7112"/>
    <w:rsid w:val="008B7448"/>
    <w:rsid w:val="008C32DF"/>
    <w:rsid w:val="008C4F9B"/>
    <w:rsid w:val="008C61C4"/>
    <w:rsid w:val="008D198A"/>
    <w:rsid w:val="008D3C12"/>
    <w:rsid w:val="008D7BE1"/>
    <w:rsid w:val="008E0D63"/>
    <w:rsid w:val="008E3609"/>
    <w:rsid w:val="008E3BE9"/>
    <w:rsid w:val="008E49C7"/>
    <w:rsid w:val="008E56BE"/>
    <w:rsid w:val="008F016F"/>
    <w:rsid w:val="008F1EB9"/>
    <w:rsid w:val="008F666D"/>
    <w:rsid w:val="00900F38"/>
    <w:rsid w:val="00905944"/>
    <w:rsid w:val="00905A0B"/>
    <w:rsid w:val="00926167"/>
    <w:rsid w:val="00931B79"/>
    <w:rsid w:val="00934BD6"/>
    <w:rsid w:val="0094722A"/>
    <w:rsid w:val="00947C08"/>
    <w:rsid w:val="0095248B"/>
    <w:rsid w:val="00963D39"/>
    <w:rsid w:val="00967BA4"/>
    <w:rsid w:val="00967DA1"/>
    <w:rsid w:val="00970EE2"/>
    <w:rsid w:val="0097751D"/>
    <w:rsid w:val="00981704"/>
    <w:rsid w:val="00982330"/>
    <w:rsid w:val="00985903"/>
    <w:rsid w:val="0098743E"/>
    <w:rsid w:val="00991EA0"/>
    <w:rsid w:val="0099599B"/>
    <w:rsid w:val="00995B90"/>
    <w:rsid w:val="009A1A76"/>
    <w:rsid w:val="009B0945"/>
    <w:rsid w:val="009B0B95"/>
    <w:rsid w:val="009B26B5"/>
    <w:rsid w:val="009B30A3"/>
    <w:rsid w:val="009B67A8"/>
    <w:rsid w:val="009B6D15"/>
    <w:rsid w:val="009C4805"/>
    <w:rsid w:val="009D5795"/>
    <w:rsid w:val="009E0C19"/>
    <w:rsid w:val="009E1B08"/>
    <w:rsid w:val="009E2E94"/>
    <w:rsid w:val="009E384C"/>
    <w:rsid w:val="009E3F14"/>
    <w:rsid w:val="009E64DE"/>
    <w:rsid w:val="009F6713"/>
    <w:rsid w:val="009F6773"/>
    <w:rsid w:val="009F7F2E"/>
    <w:rsid w:val="00A03F2A"/>
    <w:rsid w:val="00A041DE"/>
    <w:rsid w:val="00A06186"/>
    <w:rsid w:val="00A16D3E"/>
    <w:rsid w:val="00A221D8"/>
    <w:rsid w:val="00A23A08"/>
    <w:rsid w:val="00A242A1"/>
    <w:rsid w:val="00A25D2E"/>
    <w:rsid w:val="00A311E0"/>
    <w:rsid w:val="00A33C94"/>
    <w:rsid w:val="00A376F1"/>
    <w:rsid w:val="00A409D6"/>
    <w:rsid w:val="00A56EA1"/>
    <w:rsid w:val="00A62357"/>
    <w:rsid w:val="00A630A8"/>
    <w:rsid w:val="00A6755F"/>
    <w:rsid w:val="00A73A6A"/>
    <w:rsid w:val="00A76345"/>
    <w:rsid w:val="00A81E9D"/>
    <w:rsid w:val="00A830D1"/>
    <w:rsid w:val="00A84C08"/>
    <w:rsid w:val="00A8524F"/>
    <w:rsid w:val="00A921D5"/>
    <w:rsid w:val="00AA3E77"/>
    <w:rsid w:val="00AB0D59"/>
    <w:rsid w:val="00AB11B6"/>
    <w:rsid w:val="00AB7D6E"/>
    <w:rsid w:val="00AC1444"/>
    <w:rsid w:val="00AC1FFC"/>
    <w:rsid w:val="00AD1E71"/>
    <w:rsid w:val="00AD5112"/>
    <w:rsid w:val="00AE540D"/>
    <w:rsid w:val="00AE5A40"/>
    <w:rsid w:val="00AE7891"/>
    <w:rsid w:val="00AF153D"/>
    <w:rsid w:val="00AF26AE"/>
    <w:rsid w:val="00B03740"/>
    <w:rsid w:val="00B03EE0"/>
    <w:rsid w:val="00B15234"/>
    <w:rsid w:val="00B22D6C"/>
    <w:rsid w:val="00B27888"/>
    <w:rsid w:val="00B324DF"/>
    <w:rsid w:val="00B3702E"/>
    <w:rsid w:val="00B40CB8"/>
    <w:rsid w:val="00B4530D"/>
    <w:rsid w:val="00B45BD5"/>
    <w:rsid w:val="00B45F77"/>
    <w:rsid w:val="00B46F85"/>
    <w:rsid w:val="00B4723B"/>
    <w:rsid w:val="00B47C8A"/>
    <w:rsid w:val="00B47FC5"/>
    <w:rsid w:val="00B52198"/>
    <w:rsid w:val="00B52243"/>
    <w:rsid w:val="00B52423"/>
    <w:rsid w:val="00B54B0F"/>
    <w:rsid w:val="00B57DA4"/>
    <w:rsid w:val="00B60E8B"/>
    <w:rsid w:val="00B60EC7"/>
    <w:rsid w:val="00B618BC"/>
    <w:rsid w:val="00B6226E"/>
    <w:rsid w:val="00B64674"/>
    <w:rsid w:val="00B73417"/>
    <w:rsid w:val="00B74ABF"/>
    <w:rsid w:val="00B76CEE"/>
    <w:rsid w:val="00B977B7"/>
    <w:rsid w:val="00BA256A"/>
    <w:rsid w:val="00BA5BF1"/>
    <w:rsid w:val="00BC459B"/>
    <w:rsid w:val="00BD40CB"/>
    <w:rsid w:val="00BD74C6"/>
    <w:rsid w:val="00BE1FBF"/>
    <w:rsid w:val="00BE4C09"/>
    <w:rsid w:val="00BE55D5"/>
    <w:rsid w:val="00BE5975"/>
    <w:rsid w:val="00BE5E92"/>
    <w:rsid w:val="00BE6B1E"/>
    <w:rsid w:val="00BF2E69"/>
    <w:rsid w:val="00BF48A5"/>
    <w:rsid w:val="00C01DCF"/>
    <w:rsid w:val="00C06E4D"/>
    <w:rsid w:val="00C07CAC"/>
    <w:rsid w:val="00C1238C"/>
    <w:rsid w:val="00C133C2"/>
    <w:rsid w:val="00C2065D"/>
    <w:rsid w:val="00C233D4"/>
    <w:rsid w:val="00C26D53"/>
    <w:rsid w:val="00C279C0"/>
    <w:rsid w:val="00C31DBC"/>
    <w:rsid w:val="00C348AD"/>
    <w:rsid w:val="00C41B48"/>
    <w:rsid w:val="00C45CA1"/>
    <w:rsid w:val="00C552BC"/>
    <w:rsid w:val="00C56AF0"/>
    <w:rsid w:val="00C56EDC"/>
    <w:rsid w:val="00C62A1A"/>
    <w:rsid w:val="00C62A4D"/>
    <w:rsid w:val="00C74B39"/>
    <w:rsid w:val="00C769CF"/>
    <w:rsid w:val="00C83A24"/>
    <w:rsid w:val="00C91750"/>
    <w:rsid w:val="00C92FD9"/>
    <w:rsid w:val="00C9349D"/>
    <w:rsid w:val="00CA20F0"/>
    <w:rsid w:val="00CA3776"/>
    <w:rsid w:val="00CA4A79"/>
    <w:rsid w:val="00CB00CE"/>
    <w:rsid w:val="00CB5AAA"/>
    <w:rsid w:val="00CC445B"/>
    <w:rsid w:val="00CC54F2"/>
    <w:rsid w:val="00CC7DFE"/>
    <w:rsid w:val="00CD0429"/>
    <w:rsid w:val="00CD4504"/>
    <w:rsid w:val="00CD63C5"/>
    <w:rsid w:val="00CD789F"/>
    <w:rsid w:val="00CE2EF3"/>
    <w:rsid w:val="00CE4C03"/>
    <w:rsid w:val="00CE67E7"/>
    <w:rsid w:val="00CE7381"/>
    <w:rsid w:val="00CF0A7E"/>
    <w:rsid w:val="00CF3721"/>
    <w:rsid w:val="00CF481D"/>
    <w:rsid w:val="00CF6990"/>
    <w:rsid w:val="00D014AC"/>
    <w:rsid w:val="00D03482"/>
    <w:rsid w:val="00D04C02"/>
    <w:rsid w:val="00D1141F"/>
    <w:rsid w:val="00D15255"/>
    <w:rsid w:val="00D2066C"/>
    <w:rsid w:val="00D26B2D"/>
    <w:rsid w:val="00D313AD"/>
    <w:rsid w:val="00D369B0"/>
    <w:rsid w:val="00D44E8F"/>
    <w:rsid w:val="00D45B2A"/>
    <w:rsid w:val="00D46832"/>
    <w:rsid w:val="00D47B79"/>
    <w:rsid w:val="00D5118E"/>
    <w:rsid w:val="00D52597"/>
    <w:rsid w:val="00D63B05"/>
    <w:rsid w:val="00D660BA"/>
    <w:rsid w:val="00D67643"/>
    <w:rsid w:val="00D70428"/>
    <w:rsid w:val="00D704F0"/>
    <w:rsid w:val="00D712DD"/>
    <w:rsid w:val="00D72B2E"/>
    <w:rsid w:val="00D7575B"/>
    <w:rsid w:val="00D7731D"/>
    <w:rsid w:val="00D80407"/>
    <w:rsid w:val="00D8045C"/>
    <w:rsid w:val="00D80E5D"/>
    <w:rsid w:val="00D82A7E"/>
    <w:rsid w:val="00D84753"/>
    <w:rsid w:val="00D84B55"/>
    <w:rsid w:val="00D914DA"/>
    <w:rsid w:val="00D923E0"/>
    <w:rsid w:val="00D94A2E"/>
    <w:rsid w:val="00D95A4F"/>
    <w:rsid w:val="00DA2B77"/>
    <w:rsid w:val="00DA4492"/>
    <w:rsid w:val="00DA53E0"/>
    <w:rsid w:val="00DB0CF1"/>
    <w:rsid w:val="00DB19F3"/>
    <w:rsid w:val="00DB2657"/>
    <w:rsid w:val="00DB2775"/>
    <w:rsid w:val="00DB75D2"/>
    <w:rsid w:val="00DC061C"/>
    <w:rsid w:val="00DC1DF8"/>
    <w:rsid w:val="00DC21CF"/>
    <w:rsid w:val="00DC4A94"/>
    <w:rsid w:val="00DC7B29"/>
    <w:rsid w:val="00DD5AC4"/>
    <w:rsid w:val="00DE2B4D"/>
    <w:rsid w:val="00DE2DA2"/>
    <w:rsid w:val="00DE69F7"/>
    <w:rsid w:val="00DF0C1D"/>
    <w:rsid w:val="00DF12A4"/>
    <w:rsid w:val="00DF280F"/>
    <w:rsid w:val="00E01799"/>
    <w:rsid w:val="00E03E5C"/>
    <w:rsid w:val="00E12820"/>
    <w:rsid w:val="00E13714"/>
    <w:rsid w:val="00E152D7"/>
    <w:rsid w:val="00E17A04"/>
    <w:rsid w:val="00E2090A"/>
    <w:rsid w:val="00E25589"/>
    <w:rsid w:val="00E259C0"/>
    <w:rsid w:val="00E26DD4"/>
    <w:rsid w:val="00E26FDA"/>
    <w:rsid w:val="00E27618"/>
    <w:rsid w:val="00E27DA6"/>
    <w:rsid w:val="00E30D66"/>
    <w:rsid w:val="00E31A77"/>
    <w:rsid w:val="00E342C2"/>
    <w:rsid w:val="00E37478"/>
    <w:rsid w:val="00E37624"/>
    <w:rsid w:val="00E446D3"/>
    <w:rsid w:val="00E51202"/>
    <w:rsid w:val="00E555A5"/>
    <w:rsid w:val="00E5581C"/>
    <w:rsid w:val="00E569AC"/>
    <w:rsid w:val="00E57473"/>
    <w:rsid w:val="00E603E7"/>
    <w:rsid w:val="00E616BB"/>
    <w:rsid w:val="00E65A3C"/>
    <w:rsid w:val="00E82EF8"/>
    <w:rsid w:val="00E85B81"/>
    <w:rsid w:val="00E91151"/>
    <w:rsid w:val="00E95587"/>
    <w:rsid w:val="00EA13C9"/>
    <w:rsid w:val="00EA48F4"/>
    <w:rsid w:val="00EA607B"/>
    <w:rsid w:val="00EB3EC9"/>
    <w:rsid w:val="00EB5D38"/>
    <w:rsid w:val="00EB7DFE"/>
    <w:rsid w:val="00ED4C03"/>
    <w:rsid w:val="00ED5918"/>
    <w:rsid w:val="00ED7655"/>
    <w:rsid w:val="00EE5047"/>
    <w:rsid w:val="00EF1038"/>
    <w:rsid w:val="00F00687"/>
    <w:rsid w:val="00F0077F"/>
    <w:rsid w:val="00F12F2B"/>
    <w:rsid w:val="00F1468A"/>
    <w:rsid w:val="00F15581"/>
    <w:rsid w:val="00F2228A"/>
    <w:rsid w:val="00F24CF7"/>
    <w:rsid w:val="00F25489"/>
    <w:rsid w:val="00F27B1A"/>
    <w:rsid w:val="00F33EB7"/>
    <w:rsid w:val="00F361FC"/>
    <w:rsid w:val="00F3663E"/>
    <w:rsid w:val="00F37BDF"/>
    <w:rsid w:val="00F405FB"/>
    <w:rsid w:val="00F41E4E"/>
    <w:rsid w:val="00F4281A"/>
    <w:rsid w:val="00F439D6"/>
    <w:rsid w:val="00F46283"/>
    <w:rsid w:val="00F51BDB"/>
    <w:rsid w:val="00F52559"/>
    <w:rsid w:val="00F534A3"/>
    <w:rsid w:val="00F53E42"/>
    <w:rsid w:val="00F56F78"/>
    <w:rsid w:val="00F57E0B"/>
    <w:rsid w:val="00F6160D"/>
    <w:rsid w:val="00F61767"/>
    <w:rsid w:val="00F63DAE"/>
    <w:rsid w:val="00F7182D"/>
    <w:rsid w:val="00F71CC0"/>
    <w:rsid w:val="00F73246"/>
    <w:rsid w:val="00F76428"/>
    <w:rsid w:val="00F82A0D"/>
    <w:rsid w:val="00F86C92"/>
    <w:rsid w:val="00F86D2A"/>
    <w:rsid w:val="00F86F50"/>
    <w:rsid w:val="00F931C4"/>
    <w:rsid w:val="00F95717"/>
    <w:rsid w:val="00F95CC6"/>
    <w:rsid w:val="00F967C6"/>
    <w:rsid w:val="00F971CC"/>
    <w:rsid w:val="00FA6B9C"/>
    <w:rsid w:val="00FA6D50"/>
    <w:rsid w:val="00FA7DB1"/>
    <w:rsid w:val="00FB5C05"/>
    <w:rsid w:val="00FB6DA0"/>
    <w:rsid w:val="00FC1443"/>
    <w:rsid w:val="00FC1485"/>
    <w:rsid w:val="00FC1735"/>
    <w:rsid w:val="00FD63F4"/>
    <w:rsid w:val="00FE20C0"/>
    <w:rsid w:val="00FE6054"/>
    <w:rsid w:val="00FF21B7"/>
    <w:rsid w:val="00FF28A3"/>
    <w:rsid w:val="00FF2C17"/>
    <w:rsid w:val="00FF4CC0"/>
    <w:rsid w:val="00FF62B5"/>
    <w:rsid w:val="00FF70E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1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001D8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2">
    <w:name w:val="Body Text 2"/>
    <w:basedOn w:val="Normal"/>
    <w:rsid w:val="00DE69F7"/>
    <w:pPr>
      <w:spacing w:after="120" w:line="480" w:lineRule="auto"/>
    </w:pPr>
    <w:rPr>
      <w:rFonts w:ascii="CG Times" w:hAnsi="CG Times"/>
      <w:szCs w:val="20"/>
    </w:rPr>
  </w:style>
  <w:style w:type="paragraph" w:styleId="BodyTextIndent">
    <w:name w:val="Body Text Indent"/>
    <w:basedOn w:val="Normal"/>
    <w:rsid w:val="00DE69F7"/>
    <w:pPr>
      <w:spacing w:after="120"/>
      <w:ind w:left="360"/>
    </w:pPr>
  </w:style>
  <w:style w:type="paragraph" w:customStyle="1" w:styleId="normalhanging">
    <w:name w:val="normal hanging"/>
    <w:basedOn w:val="Normal"/>
    <w:rsid w:val="00DE69F7"/>
    <w:pPr>
      <w:spacing w:line="480" w:lineRule="atLeast"/>
      <w:ind w:left="720" w:hanging="720"/>
    </w:pPr>
    <w:rPr>
      <w:szCs w:val="20"/>
    </w:rPr>
  </w:style>
  <w:style w:type="paragraph" w:styleId="BodyTextIndent2">
    <w:name w:val="Body Text Indent 2"/>
    <w:basedOn w:val="Normal"/>
    <w:rsid w:val="002115A9"/>
    <w:pPr>
      <w:spacing w:after="120" w:line="480" w:lineRule="auto"/>
      <w:ind w:left="360"/>
    </w:pPr>
  </w:style>
  <w:style w:type="character" w:styleId="LineNumber">
    <w:name w:val="line number"/>
    <w:basedOn w:val="DefaultParagraphFont"/>
    <w:rsid w:val="002115A9"/>
  </w:style>
  <w:style w:type="paragraph" w:styleId="Header">
    <w:name w:val="header"/>
    <w:basedOn w:val="Normal"/>
    <w:rsid w:val="00FC17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17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1735"/>
  </w:style>
  <w:style w:type="paragraph" w:styleId="NormalWeb">
    <w:name w:val="Normal (Web)"/>
    <w:basedOn w:val="Normal"/>
    <w:rsid w:val="00F52559"/>
    <w:pPr>
      <w:spacing w:before="100" w:after="100"/>
    </w:pPr>
    <w:rPr>
      <w:szCs w:val="20"/>
    </w:rPr>
  </w:style>
  <w:style w:type="paragraph" w:styleId="BalloonText">
    <w:name w:val="Balloon Text"/>
    <w:basedOn w:val="Normal"/>
    <w:semiHidden/>
    <w:rsid w:val="00EE50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21CF"/>
    <w:rPr>
      <w:sz w:val="16"/>
      <w:szCs w:val="16"/>
    </w:rPr>
  </w:style>
  <w:style w:type="paragraph" w:styleId="CommentText">
    <w:name w:val="annotation text"/>
    <w:basedOn w:val="Normal"/>
    <w:semiHidden/>
    <w:rsid w:val="00DC21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1CF"/>
    <w:rPr>
      <w:b/>
      <w:bCs/>
    </w:rPr>
  </w:style>
  <w:style w:type="character" w:styleId="Strong">
    <w:name w:val="Strong"/>
    <w:basedOn w:val="DefaultParagraphFont"/>
    <w:qFormat/>
    <w:rsid w:val="001E2477"/>
    <w:rPr>
      <w:b/>
      <w:bCs/>
    </w:rPr>
  </w:style>
  <w:style w:type="paragraph" w:customStyle="1" w:styleId="CharChar1">
    <w:name w:val="Char Char1"/>
    <w:basedOn w:val="Normal"/>
    <w:rsid w:val="006376A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rsid w:val="004C172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">
    <w:name w:val="Char Char2"/>
    <w:basedOn w:val="Normal"/>
    <w:rsid w:val="008E3BE9"/>
    <w:pPr>
      <w:spacing w:after="160" w:line="240" w:lineRule="exact"/>
    </w:pPr>
    <w:rPr>
      <w:rFonts w:ascii="Verdana" w:hAnsi="Verdan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9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99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959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1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001D8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2">
    <w:name w:val="Body Text 2"/>
    <w:basedOn w:val="Normal"/>
    <w:rsid w:val="00DE69F7"/>
    <w:pPr>
      <w:spacing w:after="120" w:line="480" w:lineRule="auto"/>
    </w:pPr>
    <w:rPr>
      <w:rFonts w:ascii="CG Times" w:hAnsi="CG Times"/>
      <w:szCs w:val="20"/>
    </w:rPr>
  </w:style>
  <w:style w:type="paragraph" w:styleId="BodyTextIndent">
    <w:name w:val="Body Text Indent"/>
    <w:basedOn w:val="Normal"/>
    <w:rsid w:val="00DE69F7"/>
    <w:pPr>
      <w:spacing w:after="120"/>
      <w:ind w:left="360"/>
    </w:pPr>
  </w:style>
  <w:style w:type="paragraph" w:customStyle="1" w:styleId="normalhanging">
    <w:name w:val="normal hanging"/>
    <w:basedOn w:val="Normal"/>
    <w:rsid w:val="00DE69F7"/>
    <w:pPr>
      <w:spacing w:line="480" w:lineRule="atLeast"/>
      <w:ind w:left="720" w:hanging="720"/>
    </w:pPr>
    <w:rPr>
      <w:szCs w:val="20"/>
    </w:rPr>
  </w:style>
  <w:style w:type="paragraph" w:styleId="BodyTextIndent2">
    <w:name w:val="Body Text Indent 2"/>
    <w:basedOn w:val="Normal"/>
    <w:rsid w:val="002115A9"/>
    <w:pPr>
      <w:spacing w:after="120" w:line="480" w:lineRule="auto"/>
      <w:ind w:left="360"/>
    </w:pPr>
  </w:style>
  <w:style w:type="character" w:styleId="LineNumber">
    <w:name w:val="line number"/>
    <w:basedOn w:val="DefaultParagraphFont"/>
    <w:rsid w:val="002115A9"/>
  </w:style>
  <w:style w:type="paragraph" w:styleId="Header">
    <w:name w:val="header"/>
    <w:basedOn w:val="Normal"/>
    <w:rsid w:val="00FC17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17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1735"/>
  </w:style>
  <w:style w:type="paragraph" w:styleId="NormalWeb">
    <w:name w:val="Normal (Web)"/>
    <w:basedOn w:val="Normal"/>
    <w:rsid w:val="00F52559"/>
    <w:pPr>
      <w:spacing w:before="100" w:after="100"/>
    </w:pPr>
    <w:rPr>
      <w:szCs w:val="20"/>
    </w:rPr>
  </w:style>
  <w:style w:type="paragraph" w:styleId="BalloonText">
    <w:name w:val="Balloon Text"/>
    <w:basedOn w:val="Normal"/>
    <w:semiHidden/>
    <w:rsid w:val="00EE50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21CF"/>
    <w:rPr>
      <w:sz w:val="16"/>
      <w:szCs w:val="16"/>
    </w:rPr>
  </w:style>
  <w:style w:type="paragraph" w:styleId="CommentText">
    <w:name w:val="annotation text"/>
    <w:basedOn w:val="Normal"/>
    <w:semiHidden/>
    <w:rsid w:val="00DC21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1CF"/>
    <w:rPr>
      <w:b/>
      <w:bCs/>
    </w:rPr>
  </w:style>
  <w:style w:type="character" w:styleId="Strong">
    <w:name w:val="Strong"/>
    <w:basedOn w:val="DefaultParagraphFont"/>
    <w:qFormat/>
    <w:rsid w:val="001E2477"/>
    <w:rPr>
      <w:b/>
      <w:bCs/>
    </w:rPr>
  </w:style>
  <w:style w:type="paragraph" w:customStyle="1" w:styleId="CharChar1">
    <w:name w:val="Char Char1"/>
    <w:basedOn w:val="Normal"/>
    <w:rsid w:val="006376A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rsid w:val="004C172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">
    <w:name w:val="Char Char2"/>
    <w:basedOn w:val="Normal"/>
    <w:rsid w:val="008E3BE9"/>
    <w:pPr>
      <w:spacing w:after="160" w:line="240" w:lineRule="exact"/>
    </w:pPr>
    <w:rPr>
      <w:rFonts w:ascii="Verdana" w:hAnsi="Verdan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9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99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95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8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7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28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5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1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0E5F0-FFFB-467A-AB5B-1713D6E56448}"/>
</file>

<file path=customXml/itemProps2.xml><?xml version="1.0" encoding="utf-8"?>
<ds:datastoreItem xmlns:ds="http://schemas.openxmlformats.org/officeDocument/2006/customXml" ds:itemID="{120A2507-E16F-4320-99C1-918434200C7C}"/>
</file>

<file path=customXml/itemProps3.xml><?xml version="1.0" encoding="utf-8"?>
<ds:datastoreItem xmlns:ds="http://schemas.openxmlformats.org/officeDocument/2006/customXml" ds:itemID="{216AE56D-6E5B-425A-85AE-A8283FDD5B9E}"/>
</file>

<file path=customXml/itemProps4.xml><?xml version="1.0" encoding="utf-8"?>
<ds:datastoreItem xmlns:ds="http://schemas.openxmlformats.org/officeDocument/2006/customXml" ds:itemID="{AE6611C9-596E-4D17-BF82-CD968850845C}"/>
</file>

<file path=customXml/itemProps5.xml><?xml version="1.0" encoding="utf-8"?>
<ds:datastoreItem xmlns:ds="http://schemas.openxmlformats.org/officeDocument/2006/customXml" ds:itemID="{FB6ACE06-EE0F-446E-9556-A58D76CDE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1751</Words>
  <Characters>9640</Characters>
  <Application>Microsoft Office Word</Application>
  <DocSecurity>2</DocSecurity>
  <Lines>80</Lines>
  <Paragraphs>22</Paragraphs>
  <ScaleCrop>false</ScaleCrop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2014-04-30T20:11:00Z</dcterms:created>
  <dcterms:modified xsi:type="dcterms:W3CDTF">2014-04-30T20:11:00Z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