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8D10FE" w:rsidRPr="007D5EB2" w:rsidP="005E58E3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7D5EB2">
        <w:rPr>
          <w:rFonts w:ascii="Times New Roman" w:hAnsi="Times New Roman"/>
        </w:rPr>
        <w:t>BEFORE THE WASHINGTON UTILITIES AND TRANSPORTATION COMMISSION</w:t>
      </w:r>
    </w:p>
    <w:p w:rsidR="008D10FE" w:rsidRPr="007D5EB2" w:rsidP="008D10FE">
      <w:pPr>
        <w:pStyle w:val="Header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/>
      </w:tblPr>
      <w:tblGrid>
        <w:gridCol w:w="4410"/>
        <w:gridCol w:w="4770"/>
      </w:tblGrid>
      <w:tr w:rsidTr="007C4AC1">
        <w:tblPrEx>
          <w:tblW w:w="9180" w:type="dxa"/>
          <w:tblInd w:w="124" w:type="dxa"/>
          <w:tblLayout w:type="fixed"/>
          <w:tblCellMar>
            <w:left w:w="124" w:type="dxa"/>
            <w:right w:w="124" w:type="dxa"/>
          </w:tblCellMar>
          <w:tblLook w:val="0000"/>
        </w:tblPrEx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8D10FE" w:rsidRPr="007D5EB2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B2">
              <w:rPr>
                <w:rFonts w:ascii="Times New Roman" w:hAnsi="Times New Roman" w:cs="Times New Roman"/>
                <w:sz w:val="24"/>
                <w:szCs w:val="24"/>
              </w:rPr>
              <w:t>WASHINGTON UTILITIES AND TRANSPORTATION COMMISSION,</w:t>
            </w:r>
          </w:p>
          <w:p w:rsidR="008D10FE" w:rsidRPr="007D5EB2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FE" w:rsidRPr="007D5EB2" w:rsidP="00E3298D">
            <w:pPr>
              <w:ind w:left="1406"/>
              <w:rPr>
                <w:rFonts w:ascii="Times New Roman" w:hAnsi="Times New Roman" w:cs="Times New Roman"/>
                <w:sz w:val="24"/>
                <w:szCs w:val="24"/>
              </w:rPr>
            </w:pPr>
            <w:r w:rsidRPr="007D5EB2">
              <w:rPr>
                <w:rFonts w:ascii="Times New Roman" w:hAnsi="Times New Roman" w:cs="Times New Roman"/>
                <w:sz w:val="24"/>
                <w:szCs w:val="24"/>
              </w:rPr>
              <w:t>Complainant,</w:t>
            </w:r>
          </w:p>
          <w:p w:rsidR="008D10FE" w:rsidRPr="007D5EB2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FE" w:rsidRPr="007D5EB2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B2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  <w:p w:rsidR="008D10FE" w:rsidRPr="007D5EB2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FE" w:rsidRPr="007D5EB2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B2">
              <w:rPr>
                <w:rFonts w:ascii="Times New Roman" w:hAnsi="Times New Roman" w:cs="Times New Roman"/>
                <w:sz w:val="24"/>
                <w:szCs w:val="24"/>
              </w:rPr>
              <w:t>WASTE CONTROL, INC.,</w:t>
            </w:r>
          </w:p>
          <w:p w:rsidR="00E3298D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FE" w:rsidRPr="007D5EB2" w:rsidP="00E3298D">
            <w:pPr>
              <w:ind w:left="1406"/>
              <w:rPr>
                <w:rFonts w:ascii="Times New Roman" w:hAnsi="Times New Roman" w:cs="Times New Roman"/>
                <w:sz w:val="24"/>
                <w:szCs w:val="24"/>
              </w:rPr>
            </w:pPr>
            <w:r w:rsidRPr="007D5EB2">
              <w:rPr>
                <w:rFonts w:ascii="Times New Roman" w:hAnsi="Times New Roman" w:cs="Times New Roman"/>
                <w:sz w:val="24"/>
                <w:szCs w:val="24"/>
              </w:rPr>
              <w:t>Respondent.</w:t>
            </w:r>
          </w:p>
          <w:p w:rsidR="008D10FE" w:rsidRPr="007D5EB2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D10FE" w:rsidRPr="007D5EB2" w:rsidP="007C4AC1">
            <w:pPr>
              <w:ind w:left="506"/>
              <w:rPr>
                <w:rFonts w:ascii="Times New Roman" w:hAnsi="Times New Roman" w:cs="Times New Roman"/>
                <w:sz w:val="24"/>
                <w:szCs w:val="24"/>
              </w:rPr>
            </w:pPr>
            <w:r w:rsidRPr="007D5EB2">
              <w:rPr>
                <w:rFonts w:ascii="Times New Roman" w:hAnsi="Times New Roman" w:cs="Times New Roman"/>
                <w:sz w:val="24"/>
                <w:szCs w:val="24"/>
              </w:rPr>
              <w:t xml:space="preserve">DOCKET </w:t>
            </w:r>
            <w:r w:rsidR="00CD1F90">
              <w:rPr>
                <w:rFonts w:ascii="Times New Roman" w:hAnsi="Times New Roman" w:cs="Times New Roman"/>
                <w:sz w:val="24"/>
                <w:szCs w:val="24"/>
              </w:rPr>
              <w:t>TG-140560</w:t>
            </w:r>
          </w:p>
          <w:p w:rsidR="008D10FE" w:rsidRPr="007D5EB2" w:rsidP="007C4AC1">
            <w:pPr>
              <w:ind w:left="5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FE" w:rsidRPr="007D5EB2" w:rsidP="00794E80">
            <w:pPr>
              <w:pStyle w:val="BodyTextIndent2"/>
              <w:ind w:left="5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WASTE CONTROL, INC.’S </w:t>
            </w:r>
            <w:r w:rsidR="00393EA5">
              <w:rPr>
                <w:rFonts w:ascii="Times New Roman" w:hAnsi="Times New Roman"/>
              </w:rPr>
              <w:t xml:space="preserve">RESPONSE </w:t>
            </w:r>
            <w:r w:rsidR="00794E80">
              <w:rPr>
                <w:rFonts w:ascii="Times New Roman" w:hAnsi="Times New Roman"/>
              </w:rPr>
              <w:t xml:space="preserve">IN </w:t>
            </w:r>
            <w:r w:rsidR="00E3298D">
              <w:rPr>
                <w:rFonts w:ascii="Times New Roman" w:hAnsi="Times New Roman"/>
              </w:rPr>
              <w:t xml:space="preserve">OPPOSITION </w:t>
            </w:r>
            <w:r w:rsidR="00393EA5">
              <w:rPr>
                <w:rFonts w:ascii="Times New Roman" w:hAnsi="Times New Roman"/>
              </w:rPr>
              <w:t xml:space="preserve">TO EXPEDITED </w:t>
            </w:r>
            <w:r w:rsidR="00B52C76">
              <w:rPr>
                <w:rFonts w:ascii="Times New Roman" w:hAnsi="Times New Roman"/>
              </w:rPr>
              <w:t xml:space="preserve">STAFF </w:t>
            </w:r>
            <w:r w:rsidR="00CD1F90">
              <w:rPr>
                <w:rFonts w:ascii="Times New Roman" w:hAnsi="Times New Roman"/>
              </w:rPr>
              <w:t xml:space="preserve">MOTION FOR </w:t>
            </w:r>
            <w:r w:rsidR="00393EA5">
              <w:rPr>
                <w:rFonts w:ascii="Times New Roman" w:hAnsi="Times New Roman"/>
              </w:rPr>
              <w:t>EXTENSION OF TIME, DELAY OF HEARING SCHEDULE</w:t>
            </w:r>
          </w:p>
        </w:tc>
      </w:tr>
    </w:tbl>
    <w:p w:rsidR="008D10FE" w:rsidP="008D10FE">
      <w:pPr>
        <w:pStyle w:val="Header"/>
        <w:rPr>
          <w:rFonts w:ascii="Times New Roman" w:hAnsi="Times New Roman"/>
        </w:rPr>
      </w:pPr>
    </w:p>
    <w:p w:rsidR="00574109" w:rsidRPr="007D5EB2" w:rsidP="005E58E3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</w:rPr>
      </w:pPr>
      <w:r w:rsidRPr="007D5EB2">
        <w:rPr>
          <w:rFonts w:ascii="Times New Roman" w:hAnsi="Times New Roman"/>
          <w:b/>
        </w:rPr>
        <w:t xml:space="preserve">I.  </w:t>
      </w:r>
      <w:r w:rsidR="00471E5D">
        <w:rPr>
          <w:rFonts w:ascii="Times New Roman" w:hAnsi="Times New Roman"/>
          <w:b/>
        </w:rPr>
        <w:t>INTRODUCTION</w:t>
      </w:r>
    </w:p>
    <w:p w:rsidR="00574109" w:rsidRPr="007D5EB2" w:rsidP="00574109">
      <w:pPr>
        <w:pStyle w:val="Header"/>
        <w:jc w:val="center"/>
        <w:rPr>
          <w:rFonts w:ascii="Times New Roman" w:hAnsi="Times New Roman"/>
          <w:b/>
        </w:rPr>
      </w:pPr>
    </w:p>
    <w:p w:rsidR="00393EA5" w:rsidP="009515A0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Waste Control, Inc. (hereinafter “the Company” </w:t>
      </w:r>
      <w:r w:rsidR="002E48D5">
        <w:rPr>
          <w:rFonts w:ascii="Times New Roman" w:hAnsi="Times New Roman" w:cs="Times New Roman"/>
          <w:sz w:val="24"/>
          <w:szCs w:val="24"/>
        </w:rPr>
        <w:t xml:space="preserve">or </w:t>
      </w:r>
      <w:r w:rsidR="00D76200">
        <w:rPr>
          <w:rFonts w:ascii="Times New Roman" w:hAnsi="Times New Roman" w:cs="Times New Roman"/>
          <w:sz w:val="24"/>
          <w:szCs w:val="24"/>
        </w:rPr>
        <w:t>“Waste Control”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3D19EB">
        <w:rPr>
          <w:rFonts w:ascii="Times New Roman" w:hAnsi="Times New Roman" w:cs="Times New Roman"/>
          <w:sz w:val="24"/>
          <w:szCs w:val="24"/>
        </w:rPr>
        <w:t xml:space="preserve">by counsel, </w:t>
      </w:r>
      <w:r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B10A86">
        <w:rPr>
          <w:rFonts w:ascii="Times New Roman" w:hAnsi="Times New Roman" w:cs="Times New Roman"/>
          <w:sz w:val="24"/>
          <w:szCs w:val="24"/>
        </w:rPr>
        <w:t>WAC 480-07-3</w:t>
      </w:r>
      <w:r>
        <w:rPr>
          <w:rFonts w:ascii="Times New Roman" w:hAnsi="Times New Roman" w:cs="Times New Roman"/>
          <w:sz w:val="24"/>
          <w:szCs w:val="24"/>
        </w:rPr>
        <w:t>8</w:t>
      </w:r>
      <w:r w:rsidR="00B10A86">
        <w:rPr>
          <w:rFonts w:ascii="Times New Roman" w:hAnsi="Times New Roman" w:cs="Times New Roman"/>
          <w:sz w:val="24"/>
          <w:szCs w:val="24"/>
        </w:rPr>
        <w:t>5(</w:t>
      </w:r>
      <w:r>
        <w:rPr>
          <w:rFonts w:ascii="Times New Roman" w:hAnsi="Times New Roman" w:cs="Times New Roman"/>
          <w:sz w:val="24"/>
          <w:szCs w:val="24"/>
        </w:rPr>
        <w:t>3</w:t>
      </w:r>
      <w:r w:rsidR="00B10A86">
        <w:rPr>
          <w:rFonts w:ascii="Times New Roman" w:hAnsi="Times New Roman" w:cs="Times New Roman"/>
          <w:sz w:val="24"/>
          <w:szCs w:val="24"/>
        </w:rPr>
        <w:t>)(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0A86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responds to </w:t>
      </w:r>
      <w:r w:rsidR="00FA5221">
        <w:rPr>
          <w:rFonts w:ascii="Times New Roman" w:hAnsi="Times New Roman" w:cs="Times New Roman"/>
          <w:sz w:val="24"/>
          <w:szCs w:val="24"/>
        </w:rPr>
        <w:t xml:space="preserve">the portion of </w:t>
      </w:r>
      <w:r w:rsidR="00B52C76">
        <w:rPr>
          <w:rFonts w:ascii="Times New Roman" w:hAnsi="Times New Roman" w:cs="Times New Roman"/>
          <w:sz w:val="24"/>
          <w:szCs w:val="24"/>
        </w:rPr>
        <w:t xml:space="preserve">the Commission </w:t>
      </w:r>
      <w:r w:rsidR="00FA5221">
        <w:rPr>
          <w:rFonts w:ascii="Times New Roman" w:hAnsi="Times New Roman" w:cs="Times New Roman"/>
          <w:sz w:val="24"/>
          <w:szCs w:val="24"/>
        </w:rPr>
        <w:t>Staff’s tripartite Motion served</w:t>
      </w:r>
      <w:r w:rsidR="005D3603">
        <w:rPr>
          <w:rFonts w:ascii="Times New Roman" w:hAnsi="Times New Roman" w:cs="Times New Roman"/>
          <w:sz w:val="24"/>
          <w:szCs w:val="24"/>
        </w:rPr>
        <w:t xml:space="preserve"> the afternoon of June 12, 2014</w:t>
      </w:r>
      <w:r w:rsidR="00FB6930">
        <w:rPr>
          <w:rFonts w:ascii="Times New Roman" w:hAnsi="Times New Roman" w:cs="Times New Roman"/>
          <w:sz w:val="24"/>
          <w:szCs w:val="24"/>
        </w:rPr>
        <w:t>.  H</w:t>
      </w:r>
      <w:r w:rsidR="005D3603">
        <w:rPr>
          <w:rFonts w:ascii="Times New Roman" w:hAnsi="Times New Roman" w:cs="Times New Roman"/>
          <w:sz w:val="24"/>
          <w:szCs w:val="24"/>
        </w:rPr>
        <w:t xml:space="preserve">ere, </w:t>
      </w:r>
      <w:r w:rsidR="00FB6930">
        <w:rPr>
          <w:rFonts w:ascii="Times New Roman" w:hAnsi="Times New Roman" w:cs="Times New Roman"/>
          <w:sz w:val="24"/>
          <w:szCs w:val="24"/>
        </w:rPr>
        <w:t xml:space="preserve">the Company addresses Staff’s request </w:t>
      </w:r>
      <w:r w:rsidR="00FA5221">
        <w:rPr>
          <w:rFonts w:ascii="Times New Roman" w:hAnsi="Times New Roman" w:cs="Times New Roman"/>
          <w:sz w:val="24"/>
          <w:szCs w:val="24"/>
        </w:rPr>
        <w:t xml:space="preserve">for an extension of time set forth generally at </w:t>
      </w:r>
      <w:r w:rsidRPr="00E526BD" w:rsidR="00E526BD">
        <w:rPr>
          <w:rFonts w:ascii="Times New Roman" w:hAnsi="Times New Roman" w:cs="Times New Roman"/>
          <w:sz w:val="24"/>
          <w:szCs w:val="24"/>
        </w:rPr>
        <w:t>¶</w:t>
      </w:r>
      <w:r w:rsidRPr="005D3603" w:rsidR="005D3603">
        <w:rPr>
          <w:rFonts w:ascii="Times New Roman" w:hAnsi="Times New Roman" w:cs="Times New Roman"/>
          <w:sz w:val="24"/>
          <w:szCs w:val="24"/>
        </w:rPr>
        <w:t>¶</w:t>
      </w:r>
      <w:r w:rsidR="005D3603">
        <w:rPr>
          <w:rFonts w:ascii="Times New Roman" w:hAnsi="Times New Roman" w:cs="Times New Roman"/>
          <w:sz w:val="24"/>
          <w:szCs w:val="24"/>
        </w:rPr>
        <w:t xml:space="preserve"> </w:t>
      </w:r>
      <w:r w:rsidR="00FA5221">
        <w:rPr>
          <w:rFonts w:ascii="Times New Roman" w:hAnsi="Times New Roman" w:cs="Times New Roman"/>
          <w:sz w:val="24"/>
          <w:szCs w:val="24"/>
        </w:rPr>
        <w:t xml:space="preserve">43 through 51 of </w:t>
      </w:r>
      <w:r w:rsidR="00B52C76">
        <w:rPr>
          <w:rFonts w:ascii="Times New Roman" w:hAnsi="Times New Roman" w:cs="Times New Roman"/>
          <w:sz w:val="24"/>
          <w:szCs w:val="24"/>
        </w:rPr>
        <w:t xml:space="preserve">the </w:t>
      </w:r>
      <w:r w:rsidR="00FA5221">
        <w:rPr>
          <w:rFonts w:ascii="Times New Roman" w:hAnsi="Times New Roman" w:cs="Times New Roman"/>
          <w:sz w:val="24"/>
          <w:szCs w:val="24"/>
        </w:rPr>
        <w:t>omnibus Motion to Clarify</w:t>
      </w:r>
      <w:r w:rsidR="00B52C76">
        <w:rPr>
          <w:rFonts w:ascii="Times New Roman" w:hAnsi="Times New Roman" w:cs="Times New Roman"/>
          <w:sz w:val="24"/>
          <w:szCs w:val="24"/>
        </w:rPr>
        <w:t xml:space="preserve"> the scope of WAC 480-07-520(4), </w:t>
      </w:r>
      <w:r w:rsidR="005D3603">
        <w:rPr>
          <w:rFonts w:ascii="Times New Roman" w:hAnsi="Times New Roman" w:cs="Times New Roman"/>
          <w:sz w:val="24"/>
          <w:szCs w:val="24"/>
        </w:rPr>
        <w:t>C</w:t>
      </w:r>
      <w:r w:rsidR="00FA5221">
        <w:rPr>
          <w:rFonts w:ascii="Times New Roman" w:hAnsi="Times New Roman" w:cs="Times New Roman"/>
          <w:sz w:val="24"/>
          <w:szCs w:val="24"/>
        </w:rPr>
        <w:t xml:space="preserve">ompel </w:t>
      </w:r>
      <w:r w:rsidR="005D3603">
        <w:rPr>
          <w:rFonts w:ascii="Times New Roman" w:hAnsi="Times New Roman" w:cs="Times New Roman"/>
          <w:sz w:val="24"/>
          <w:szCs w:val="24"/>
        </w:rPr>
        <w:t>D</w:t>
      </w:r>
      <w:r w:rsidR="00FA5221">
        <w:rPr>
          <w:rFonts w:ascii="Times New Roman" w:hAnsi="Times New Roman" w:cs="Times New Roman"/>
          <w:sz w:val="24"/>
          <w:szCs w:val="24"/>
        </w:rPr>
        <w:t>iscovery</w:t>
      </w:r>
      <w:r w:rsidR="00E3298D">
        <w:rPr>
          <w:rFonts w:ascii="Times New Roman" w:hAnsi="Times New Roman" w:cs="Times New Roman"/>
          <w:sz w:val="24"/>
          <w:szCs w:val="24"/>
        </w:rPr>
        <w:t xml:space="preserve"> and for </w:t>
      </w:r>
      <w:r w:rsidR="005D3603">
        <w:rPr>
          <w:rFonts w:ascii="Times New Roman" w:hAnsi="Times New Roman" w:cs="Times New Roman"/>
          <w:sz w:val="24"/>
          <w:szCs w:val="24"/>
        </w:rPr>
        <w:t>E</w:t>
      </w:r>
      <w:r w:rsidR="00B52C76">
        <w:rPr>
          <w:rFonts w:ascii="Times New Roman" w:hAnsi="Times New Roman" w:cs="Times New Roman"/>
          <w:sz w:val="24"/>
          <w:szCs w:val="24"/>
        </w:rPr>
        <w:t xml:space="preserve">xtension of </w:t>
      </w:r>
      <w:r w:rsidR="005D3603">
        <w:rPr>
          <w:rFonts w:ascii="Times New Roman" w:hAnsi="Times New Roman" w:cs="Times New Roman"/>
          <w:sz w:val="24"/>
          <w:szCs w:val="24"/>
        </w:rPr>
        <w:t>T</w:t>
      </w:r>
      <w:r w:rsidR="00B52C76">
        <w:rPr>
          <w:rFonts w:ascii="Times New Roman" w:hAnsi="Times New Roman" w:cs="Times New Roman"/>
          <w:sz w:val="24"/>
          <w:szCs w:val="24"/>
        </w:rPr>
        <w:t>ime</w:t>
      </w:r>
      <w:r w:rsidR="00FA5221">
        <w:rPr>
          <w:rFonts w:ascii="Times New Roman" w:hAnsi="Times New Roman" w:cs="Times New Roman"/>
          <w:sz w:val="24"/>
          <w:szCs w:val="24"/>
        </w:rPr>
        <w:t>.</w:t>
      </w:r>
      <w:r w:rsidR="00E3298D">
        <w:rPr>
          <w:rFonts w:ascii="Times New Roman" w:hAnsi="Times New Roman" w:cs="Times New Roman"/>
          <w:sz w:val="24"/>
          <w:szCs w:val="24"/>
        </w:rPr>
        <w:t xml:space="preserve">  Pursuant to WAC 480-07-375(4)</w:t>
      </w:r>
      <w:r w:rsidR="00FA5221">
        <w:rPr>
          <w:rFonts w:ascii="Times New Roman" w:hAnsi="Times New Roman" w:cs="Times New Roman"/>
          <w:sz w:val="24"/>
          <w:szCs w:val="24"/>
        </w:rPr>
        <w:t xml:space="preserve"> </w:t>
      </w:r>
      <w:r w:rsidR="00E3298D">
        <w:rPr>
          <w:rFonts w:ascii="Times New Roman" w:hAnsi="Times New Roman" w:cs="Times New Roman"/>
          <w:sz w:val="24"/>
          <w:szCs w:val="24"/>
        </w:rPr>
        <w:t xml:space="preserve">and the June 13 letter from the Administrative Law Judge, </w:t>
      </w:r>
      <w:r w:rsidR="00FA5221">
        <w:rPr>
          <w:rFonts w:ascii="Times New Roman" w:hAnsi="Times New Roman" w:cs="Times New Roman"/>
          <w:sz w:val="24"/>
          <w:szCs w:val="24"/>
        </w:rPr>
        <w:t xml:space="preserve">the Company intends to respond to the Motions to Clarify </w:t>
      </w:r>
      <w:r w:rsidR="005D3603">
        <w:rPr>
          <w:rFonts w:ascii="Times New Roman" w:hAnsi="Times New Roman" w:cs="Times New Roman"/>
          <w:sz w:val="24"/>
          <w:szCs w:val="24"/>
        </w:rPr>
        <w:t xml:space="preserve">Rule </w:t>
      </w:r>
      <w:r w:rsidR="00FA5221">
        <w:rPr>
          <w:rFonts w:ascii="Times New Roman" w:hAnsi="Times New Roman" w:cs="Times New Roman"/>
          <w:sz w:val="24"/>
          <w:szCs w:val="24"/>
        </w:rPr>
        <w:t xml:space="preserve">and Compel Discovery </w:t>
      </w:r>
      <w:r w:rsidR="00B52C76">
        <w:rPr>
          <w:rFonts w:ascii="Times New Roman" w:hAnsi="Times New Roman" w:cs="Times New Roman"/>
          <w:sz w:val="24"/>
          <w:szCs w:val="24"/>
        </w:rPr>
        <w:t xml:space="preserve">by </w:t>
      </w:r>
      <w:r w:rsidR="00FA5221">
        <w:rPr>
          <w:rFonts w:ascii="Times New Roman" w:hAnsi="Times New Roman" w:cs="Times New Roman"/>
          <w:sz w:val="24"/>
          <w:szCs w:val="24"/>
        </w:rPr>
        <w:t xml:space="preserve">separate pleading. </w:t>
      </w:r>
    </w:p>
    <w:p w:rsidR="009515A0" w:rsidRPr="009515A0" w:rsidP="009515A0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 OVERVIEW OF STAFF’S MOTION TO CONTINUE</w:t>
      </w:r>
    </w:p>
    <w:p w:rsidR="00FA5221" w:rsidP="009515A0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makes three argum</w:t>
      </w:r>
      <w:r w:rsidR="00E3298D">
        <w:rPr>
          <w:rFonts w:ascii="Times New Roman" w:hAnsi="Times New Roman" w:cs="Times New Roman"/>
          <w:sz w:val="24"/>
          <w:szCs w:val="24"/>
        </w:rPr>
        <w:t>ents at the end of its omnibus M</w:t>
      </w:r>
      <w:r>
        <w:rPr>
          <w:rFonts w:ascii="Times New Roman" w:hAnsi="Times New Roman" w:cs="Times New Roman"/>
          <w:sz w:val="24"/>
          <w:szCs w:val="24"/>
        </w:rPr>
        <w:t xml:space="preserve">otion regarding the rationale for granting an extension of time.  Those </w:t>
      </w:r>
      <w:r w:rsidR="00E526BD">
        <w:rPr>
          <w:rFonts w:ascii="Times New Roman" w:hAnsi="Times New Roman" w:cs="Times New Roman"/>
          <w:sz w:val="24"/>
          <w:szCs w:val="24"/>
        </w:rPr>
        <w:t xml:space="preserve">cited </w:t>
      </w:r>
      <w:r>
        <w:rPr>
          <w:rFonts w:ascii="Times New Roman" w:hAnsi="Times New Roman" w:cs="Times New Roman"/>
          <w:sz w:val="24"/>
          <w:szCs w:val="24"/>
        </w:rPr>
        <w:t>reasons are:</w:t>
      </w:r>
    </w:p>
    <w:p w:rsidR="00FA5221" w:rsidRPr="008E5979" w:rsidP="00B3126A">
      <w:pPr>
        <w:pStyle w:val="ListParagraph"/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E5979">
        <w:rPr>
          <w:rFonts w:ascii="Times New Roman" w:hAnsi="Times New Roman" w:cs="Times New Roman"/>
          <w:b/>
          <w:sz w:val="24"/>
          <w:szCs w:val="24"/>
        </w:rPr>
        <w:t>A.</w:t>
      </w:r>
      <w:r w:rsidRPr="008E5979">
        <w:rPr>
          <w:rFonts w:ascii="Times New Roman" w:hAnsi="Times New Roman" w:cs="Times New Roman"/>
          <w:b/>
          <w:sz w:val="24"/>
          <w:szCs w:val="24"/>
        </w:rPr>
        <w:tab/>
        <w:t>Complexity of the Filing in Light of Previous Dismissal</w:t>
      </w:r>
      <w:r w:rsidR="007E5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668" w:rsidR="007E5668">
        <w:rPr>
          <w:rFonts w:ascii="Times New Roman" w:hAnsi="Times New Roman" w:cs="Times New Roman"/>
          <w:b/>
          <w:sz w:val="24"/>
          <w:szCs w:val="24"/>
        </w:rPr>
        <w:t>¶</w:t>
      </w:r>
      <w:r w:rsidR="007E5668">
        <w:rPr>
          <w:rFonts w:ascii="Times New Roman" w:hAnsi="Times New Roman" w:cs="Times New Roman"/>
          <w:b/>
          <w:sz w:val="24"/>
          <w:szCs w:val="24"/>
        </w:rPr>
        <w:t xml:space="preserve"> 45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E5979">
        <w:rPr>
          <w:rFonts w:ascii="Times New Roman" w:hAnsi="Times New Roman" w:cs="Times New Roman"/>
          <w:b/>
          <w:sz w:val="24"/>
          <w:szCs w:val="24"/>
        </w:rPr>
        <w:t>B.</w:t>
      </w:r>
      <w:r w:rsidRPr="008E5979">
        <w:rPr>
          <w:rFonts w:ascii="Times New Roman" w:hAnsi="Times New Roman" w:cs="Times New Roman"/>
          <w:b/>
          <w:sz w:val="24"/>
          <w:szCs w:val="24"/>
        </w:rPr>
        <w:tab/>
        <w:t>Delayed Responses to Data Requests</w:t>
      </w:r>
      <w:r w:rsidR="007E5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668" w:rsidR="007E5668">
        <w:rPr>
          <w:rFonts w:ascii="Times New Roman" w:hAnsi="Times New Roman" w:cs="Times New Roman"/>
          <w:b/>
          <w:sz w:val="24"/>
          <w:szCs w:val="24"/>
        </w:rPr>
        <w:t>¶</w:t>
      </w:r>
      <w:r w:rsidR="007E5668">
        <w:rPr>
          <w:rFonts w:ascii="Times New Roman" w:hAnsi="Times New Roman" w:cs="Times New Roman"/>
          <w:b/>
          <w:sz w:val="24"/>
          <w:szCs w:val="24"/>
        </w:rPr>
        <w:t xml:space="preserve"> 46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E5979">
        <w:rPr>
          <w:rFonts w:ascii="Times New Roman" w:hAnsi="Times New Roman" w:cs="Times New Roman"/>
          <w:b/>
          <w:sz w:val="24"/>
          <w:szCs w:val="24"/>
        </w:rPr>
        <w:t>C.</w:t>
      </w:r>
      <w:r w:rsidRPr="008E5979">
        <w:rPr>
          <w:rFonts w:ascii="Times New Roman" w:hAnsi="Times New Roman" w:cs="Times New Roman"/>
          <w:b/>
          <w:sz w:val="24"/>
          <w:szCs w:val="24"/>
        </w:rPr>
        <w:tab/>
        <w:t>Change of Counsel Due to Unforeseen Circumstances</w:t>
      </w:r>
      <w:r w:rsidR="007E5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668" w:rsidR="007E5668">
        <w:rPr>
          <w:rFonts w:ascii="Times New Roman" w:hAnsi="Times New Roman" w:cs="Times New Roman"/>
          <w:b/>
          <w:sz w:val="24"/>
          <w:szCs w:val="24"/>
        </w:rPr>
        <w:t>¶</w:t>
      </w:r>
      <w:r w:rsidR="00E3298D">
        <w:rPr>
          <w:rFonts w:ascii="Times New Roman" w:hAnsi="Times New Roman" w:cs="Times New Roman"/>
          <w:b/>
          <w:sz w:val="24"/>
          <w:szCs w:val="24"/>
        </w:rPr>
        <w:t xml:space="preserve"> 47</w:t>
      </w:r>
    </w:p>
    <w:p w:rsidR="00FA5221" w:rsidP="009515A0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Company will </w:t>
      </w:r>
      <w:r w:rsidR="00E526BD">
        <w:rPr>
          <w:rFonts w:ascii="Times New Roman" w:hAnsi="Times New Roman" w:cs="Times New Roman"/>
          <w:sz w:val="24"/>
          <w:szCs w:val="24"/>
        </w:rPr>
        <w:t xml:space="preserve">now </w:t>
      </w:r>
      <w:r>
        <w:rPr>
          <w:rFonts w:ascii="Times New Roman" w:hAnsi="Times New Roman" w:cs="Times New Roman"/>
          <w:sz w:val="24"/>
          <w:szCs w:val="24"/>
        </w:rPr>
        <w:t>respond separately to each argument in seeking the Commission’s rejection of this eleventh-hour continuance request.</w:t>
      </w:r>
    </w:p>
    <w:p w:rsidR="00FA5221" w:rsidP="00FA5221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221">
        <w:rPr>
          <w:rFonts w:ascii="Times New Roman" w:hAnsi="Times New Roman" w:cs="Times New Roman"/>
          <w:b/>
          <w:sz w:val="24"/>
          <w:szCs w:val="24"/>
        </w:rPr>
        <w:t xml:space="preserve">III.  </w:t>
      </w:r>
      <w:r w:rsidR="00FB6930">
        <w:rPr>
          <w:rFonts w:ascii="Times New Roman" w:hAnsi="Times New Roman" w:cs="Times New Roman"/>
          <w:b/>
          <w:sz w:val="24"/>
          <w:szCs w:val="24"/>
        </w:rPr>
        <w:t xml:space="preserve">STAFF </w:t>
      </w:r>
      <w:r w:rsidRPr="00FA5221">
        <w:rPr>
          <w:rFonts w:ascii="Times New Roman" w:hAnsi="Times New Roman" w:cs="Times New Roman"/>
          <w:b/>
          <w:sz w:val="24"/>
          <w:szCs w:val="24"/>
        </w:rPr>
        <w:t xml:space="preserve">ARGUMENT THAT THE CURRENT CASE IS </w:t>
      </w:r>
      <w:r w:rsidR="00E526BD">
        <w:rPr>
          <w:rFonts w:ascii="Times New Roman" w:hAnsi="Times New Roman" w:cs="Times New Roman"/>
          <w:b/>
          <w:sz w:val="24"/>
          <w:szCs w:val="24"/>
        </w:rPr>
        <w:t>“COMPLEX” IN LIGHT OF PREVIOUS DISMISSAL</w:t>
      </w:r>
    </w:p>
    <w:p w:rsidR="00FA5221" w:rsidRPr="00FA5221" w:rsidP="00FA5221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C76" w:rsidP="009515A0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predicating its </w:t>
      </w:r>
      <w:r w:rsidR="00794E80">
        <w:rPr>
          <w:rFonts w:ascii="Times New Roman" w:hAnsi="Times New Roman" w:cs="Times New Roman"/>
          <w:sz w:val="24"/>
          <w:szCs w:val="24"/>
        </w:rPr>
        <w:t xml:space="preserve">new </w:t>
      </w:r>
      <w:r>
        <w:rPr>
          <w:rFonts w:ascii="Times New Roman" w:hAnsi="Times New Roman" w:cs="Times New Roman"/>
          <w:sz w:val="24"/>
          <w:szCs w:val="24"/>
        </w:rPr>
        <w:t>argu</w:t>
      </w:r>
      <w:r w:rsidR="00E3298D">
        <w:rPr>
          <w:rFonts w:ascii="Times New Roman" w:hAnsi="Times New Roman" w:cs="Times New Roman"/>
          <w:sz w:val="24"/>
          <w:szCs w:val="24"/>
        </w:rPr>
        <w:t>ment that the current case is “. . .</w:t>
      </w:r>
      <w:r>
        <w:rPr>
          <w:rFonts w:ascii="Times New Roman" w:hAnsi="Times New Roman" w:cs="Times New Roman"/>
          <w:sz w:val="24"/>
          <w:szCs w:val="24"/>
        </w:rPr>
        <w:t xml:space="preserve"> more complex and voluminous because it includes the Company’s previous filing in its entirety as well as supplemental documentation and testimony,” the Staff wholly overlooks the impact of Order No. 5 in Docket No. TG-131794.  There at </w:t>
      </w:r>
      <w:r w:rsidRPr="00E526BD" w:rsidR="00E526BD">
        <w:rPr>
          <w:rFonts w:ascii="Times New Roman" w:hAnsi="Times New Roman" w:cs="Times New Roman"/>
          <w:sz w:val="24"/>
          <w:szCs w:val="24"/>
        </w:rPr>
        <w:t>¶</w:t>
      </w:r>
      <w:r>
        <w:rPr>
          <w:rFonts w:ascii="Times New Roman" w:hAnsi="Times New Roman" w:cs="Times New Roman"/>
          <w:sz w:val="24"/>
          <w:szCs w:val="24"/>
        </w:rPr>
        <w:t xml:space="preserve"> 20, </w:t>
      </w:r>
      <w:r>
        <w:rPr>
          <w:rFonts w:ascii="Times New Roman" w:hAnsi="Times New Roman" w:cs="Times New Roman"/>
          <w:sz w:val="24"/>
          <w:szCs w:val="24"/>
        </w:rPr>
        <w:t>and specifically in the ordering provision</w:t>
      </w:r>
      <w:r w:rsidR="00E526BD">
        <w:rPr>
          <w:rFonts w:ascii="Times New Roman" w:hAnsi="Times New Roman" w:cs="Times New Roman"/>
          <w:sz w:val="24"/>
          <w:szCs w:val="24"/>
        </w:rPr>
        <w:t xml:space="preserve"> at </w:t>
      </w:r>
      <w:r w:rsidRPr="00E526BD" w:rsidR="00E526BD">
        <w:rPr>
          <w:rFonts w:ascii="Times New Roman" w:hAnsi="Times New Roman" w:cs="Times New Roman"/>
          <w:sz w:val="24"/>
          <w:szCs w:val="24"/>
        </w:rPr>
        <w:t>¶</w:t>
      </w:r>
      <w:r w:rsidR="00E3298D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>, the Company was given ten business days to re</w:t>
      </w:r>
      <w:r w:rsidR="00E329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file its general rate case in orde</w:t>
      </w:r>
      <w:r w:rsidR="00794E80">
        <w:rPr>
          <w:rFonts w:ascii="Times New Roman" w:hAnsi="Times New Roman" w:cs="Times New Roman"/>
          <w:sz w:val="24"/>
          <w:szCs w:val="24"/>
        </w:rPr>
        <w:t xml:space="preserve">r to preserve the approximate </w:t>
      </w:r>
      <w:r>
        <w:rPr>
          <w:rFonts w:ascii="Times New Roman" w:hAnsi="Times New Roman" w:cs="Times New Roman"/>
          <w:sz w:val="24"/>
          <w:szCs w:val="24"/>
        </w:rPr>
        <w:t xml:space="preserve">$170,000 in interim rate relief </w:t>
      </w:r>
      <w:r w:rsidR="00E526BD">
        <w:rPr>
          <w:rFonts w:ascii="Times New Roman" w:hAnsi="Times New Roman" w:cs="Times New Roman"/>
          <w:sz w:val="24"/>
          <w:szCs w:val="24"/>
        </w:rPr>
        <w:t xml:space="preserve">granted </w:t>
      </w:r>
      <w:r w:rsidR="005D3603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due to an approximate 3</w:t>
      </w:r>
      <w:r w:rsidR="00E526B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% increase in disposal fees that </w:t>
      </w:r>
      <w:r w:rsidR="00E526BD">
        <w:rPr>
          <w:rFonts w:ascii="Times New Roman" w:hAnsi="Times New Roman" w:cs="Times New Roman"/>
          <w:sz w:val="24"/>
          <w:szCs w:val="24"/>
        </w:rPr>
        <w:t xml:space="preserve">took effect </w:t>
      </w:r>
      <w:r w:rsidR="00244C80">
        <w:rPr>
          <w:rFonts w:ascii="Times New Roman" w:hAnsi="Times New Roman" w:cs="Times New Roman"/>
          <w:sz w:val="24"/>
          <w:szCs w:val="24"/>
        </w:rPr>
        <w:t xml:space="preserve">December </w:t>
      </w:r>
      <w:r>
        <w:rPr>
          <w:rFonts w:ascii="Times New Roman" w:hAnsi="Times New Roman" w:cs="Times New Roman"/>
          <w:sz w:val="24"/>
          <w:szCs w:val="24"/>
        </w:rPr>
        <w:t>1, 201</w:t>
      </w:r>
      <w:r w:rsidR="00244C80">
        <w:rPr>
          <w:rFonts w:ascii="Times New Roman" w:hAnsi="Times New Roman" w:cs="Times New Roman"/>
          <w:sz w:val="24"/>
          <w:szCs w:val="24"/>
        </w:rPr>
        <w:t>3</w:t>
      </w:r>
      <w:r w:rsidR="00E526BD">
        <w:rPr>
          <w:rFonts w:ascii="Times New Roman" w:hAnsi="Times New Roman" w:cs="Times New Roman"/>
          <w:sz w:val="24"/>
          <w:szCs w:val="24"/>
        </w:rPr>
        <w:t xml:space="preserve"> following the suspension of the original case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 Thus, the Company had little option in the </w:t>
      </w:r>
      <w:r w:rsidR="00EB72A0">
        <w:rPr>
          <w:rFonts w:ascii="Times New Roman" w:hAnsi="Times New Roman" w:cs="Times New Roman"/>
          <w:sz w:val="24"/>
          <w:szCs w:val="24"/>
        </w:rPr>
        <w:t xml:space="preserve">abbreviated </w:t>
      </w:r>
      <w:r>
        <w:rPr>
          <w:rFonts w:ascii="Times New Roman" w:hAnsi="Times New Roman" w:cs="Times New Roman"/>
          <w:sz w:val="24"/>
          <w:szCs w:val="24"/>
        </w:rPr>
        <w:t xml:space="preserve">interval </w:t>
      </w:r>
      <w:r w:rsidR="00EB72A0">
        <w:rPr>
          <w:rFonts w:ascii="Times New Roman" w:hAnsi="Times New Roman" w:cs="Times New Roman"/>
          <w:sz w:val="24"/>
          <w:szCs w:val="24"/>
        </w:rPr>
        <w:t xml:space="preserve">to refile </w:t>
      </w:r>
      <w:r>
        <w:rPr>
          <w:rFonts w:ascii="Times New Roman" w:hAnsi="Times New Roman" w:cs="Times New Roman"/>
          <w:sz w:val="24"/>
          <w:szCs w:val="24"/>
        </w:rPr>
        <w:t xml:space="preserve">its rate case which it was compelled to observe in order not to further imperil its financial condition with the material impact of </w:t>
      </w:r>
      <w:r w:rsidR="00FB6930">
        <w:rPr>
          <w:rFonts w:ascii="Times New Roman" w:hAnsi="Times New Roman" w:cs="Times New Roman"/>
          <w:sz w:val="24"/>
          <w:szCs w:val="24"/>
        </w:rPr>
        <w:t xml:space="preserve">recent </w:t>
      </w:r>
      <w:r>
        <w:rPr>
          <w:rFonts w:ascii="Times New Roman" w:hAnsi="Times New Roman" w:cs="Times New Roman"/>
          <w:sz w:val="24"/>
          <w:szCs w:val="24"/>
        </w:rPr>
        <w:t xml:space="preserve">disposal fee increases </w:t>
      </w:r>
      <w:r w:rsidR="007E566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 its </w:t>
      </w:r>
      <w:r w:rsidR="00FB6930">
        <w:rPr>
          <w:rFonts w:ascii="Times New Roman" w:hAnsi="Times New Roman" w:cs="Times New Roman"/>
          <w:sz w:val="24"/>
          <w:szCs w:val="24"/>
        </w:rPr>
        <w:t xml:space="preserve">operating </w:t>
      </w:r>
      <w:r>
        <w:rPr>
          <w:rFonts w:ascii="Times New Roman" w:hAnsi="Times New Roman" w:cs="Times New Roman"/>
          <w:sz w:val="24"/>
          <w:szCs w:val="24"/>
        </w:rPr>
        <w:t xml:space="preserve">expenses.  </w:t>
      </w:r>
    </w:p>
    <w:p w:rsidR="00E526BD" w:rsidP="009515A0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arguments made by Staff on the alleged complexity of the re</w:t>
      </w:r>
      <w:r w:rsidR="00E329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filing are circuitous.  Apparently, because the re</w:t>
      </w:r>
      <w:r w:rsidR="00E329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filed case conforms with </w:t>
      </w:r>
      <w:r w:rsidR="007E566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previous test </w:t>
      </w:r>
      <w:r>
        <w:rPr>
          <w:rFonts w:ascii="Times New Roman" w:hAnsi="Times New Roman" w:cs="Times New Roman"/>
          <w:sz w:val="24"/>
          <w:szCs w:val="24"/>
        </w:rPr>
        <w:t xml:space="preserve">period and </w:t>
      </w:r>
      <w:r>
        <w:rPr>
          <w:rFonts w:ascii="Times New Roman" w:hAnsi="Times New Roman" w:cs="Times New Roman"/>
          <w:sz w:val="24"/>
          <w:szCs w:val="24"/>
        </w:rPr>
        <w:t>therefore</w:t>
      </w:r>
      <w:r w:rsidR="00FB69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other </w:t>
      </w:r>
      <w:r w:rsidR="007E5668">
        <w:rPr>
          <w:rFonts w:ascii="Times New Roman" w:hAnsi="Times New Roman" w:cs="Times New Roman"/>
          <w:sz w:val="24"/>
          <w:szCs w:val="24"/>
        </w:rPr>
        <w:t xml:space="preserve">significant </w:t>
      </w:r>
      <w:r>
        <w:rPr>
          <w:rFonts w:ascii="Times New Roman" w:hAnsi="Times New Roman" w:cs="Times New Roman"/>
          <w:sz w:val="24"/>
          <w:szCs w:val="24"/>
        </w:rPr>
        <w:t xml:space="preserve">line items of </w:t>
      </w:r>
      <w:r w:rsidR="007E5668">
        <w:rPr>
          <w:rFonts w:ascii="Times New Roman" w:hAnsi="Times New Roman" w:cs="Times New Roman"/>
          <w:sz w:val="24"/>
          <w:szCs w:val="24"/>
        </w:rPr>
        <w:t xml:space="preserve">expenses and costs </w:t>
      </w:r>
      <w:r>
        <w:rPr>
          <w:rFonts w:ascii="Times New Roman" w:hAnsi="Times New Roman" w:cs="Times New Roman"/>
          <w:sz w:val="24"/>
          <w:szCs w:val="24"/>
        </w:rPr>
        <w:t>sought to be recovered</w:t>
      </w:r>
      <w:r w:rsidR="00B52C76">
        <w:rPr>
          <w:rFonts w:ascii="Times New Roman" w:hAnsi="Times New Roman" w:cs="Times New Roman"/>
          <w:sz w:val="24"/>
          <w:szCs w:val="24"/>
        </w:rPr>
        <w:t xml:space="preserve"> are </w:t>
      </w:r>
      <w:r w:rsidR="007E5668">
        <w:rPr>
          <w:rFonts w:ascii="Times New Roman" w:hAnsi="Times New Roman" w:cs="Times New Roman"/>
          <w:sz w:val="24"/>
          <w:szCs w:val="24"/>
        </w:rPr>
        <w:t xml:space="preserve">easily </w:t>
      </w:r>
      <w:r w:rsidR="00B52C76">
        <w:rPr>
          <w:rFonts w:ascii="Times New Roman" w:hAnsi="Times New Roman" w:cs="Times New Roman"/>
          <w:sz w:val="24"/>
          <w:szCs w:val="24"/>
        </w:rPr>
        <w:t>identified</w:t>
      </w:r>
      <w:r>
        <w:rPr>
          <w:rFonts w:ascii="Times New Roman" w:hAnsi="Times New Roman" w:cs="Times New Roman"/>
          <w:sz w:val="24"/>
          <w:szCs w:val="24"/>
        </w:rPr>
        <w:t xml:space="preserve">, the case </w:t>
      </w:r>
      <w:r>
        <w:rPr>
          <w:rFonts w:ascii="Times New Roman" w:hAnsi="Times New Roman" w:cs="Times New Roman"/>
          <w:sz w:val="24"/>
          <w:szCs w:val="24"/>
        </w:rPr>
        <w:t xml:space="preserve">somehow has </w:t>
      </w:r>
      <w:r w:rsidR="00B52C76">
        <w:rPr>
          <w:rFonts w:ascii="Times New Roman" w:hAnsi="Times New Roman" w:cs="Times New Roman"/>
          <w:sz w:val="24"/>
          <w:szCs w:val="24"/>
        </w:rPr>
        <w:t xml:space="preserve">nevertheless </w:t>
      </w:r>
      <w:r>
        <w:rPr>
          <w:rFonts w:ascii="Times New Roman" w:hAnsi="Times New Roman" w:cs="Times New Roman"/>
          <w:sz w:val="24"/>
          <w:szCs w:val="24"/>
        </w:rPr>
        <w:t>become more complex</w:t>
      </w:r>
      <w:r w:rsidR="00B52C76">
        <w:rPr>
          <w:rFonts w:ascii="Times New Roman" w:hAnsi="Times New Roman" w:cs="Times New Roman"/>
          <w:sz w:val="24"/>
          <w:szCs w:val="24"/>
        </w:rPr>
        <w:t xml:space="preserve"> </w:t>
      </w:r>
      <w:r w:rsidR="00EB72A0">
        <w:rPr>
          <w:rFonts w:ascii="Times New Roman" w:hAnsi="Times New Roman" w:cs="Times New Roman"/>
          <w:sz w:val="24"/>
          <w:szCs w:val="24"/>
        </w:rPr>
        <w:t xml:space="preserve">and voluminous </w:t>
      </w:r>
      <w:r w:rsidR="00B52C76">
        <w:rPr>
          <w:rFonts w:ascii="Times New Roman" w:hAnsi="Times New Roman" w:cs="Times New Roman"/>
          <w:sz w:val="24"/>
          <w:szCs w:val="24"/>
        </w:rPr>
        <w:t xml:space="preserve">through </w:t>
      </w:r>
      <w:r w:rsidR="005D3603">
        <w:rPr>
          <w:rFonts w:ascii="Times New Roman" w:hAnsi="Times New Roman" w:cs="Times New Roman"/>
          <w:sz w:val="24"/>
          <w:szCs w:val="24"/>
        </w:rPr>
        <w:t xml:space="preserve">such </w:t>
      </w:r>
      <w:r w:rsidR="00B52C76">
        <w:rPr>
          <w:rFonts w:ascii="Times New Roman" w:hAnsi="Times New Roman" w:cs="Times New Roman"/>
          <w:sz w:val="24"/>
          <w:szCs w:val="24"/>
        </w:rPr>
        <w:t>commonality</w:t>
      </w:r>
      <w:r w:rsidR="00244C80">
        <w:rPr>
          <w:rFonts w:ascii="Times New Roman" w:hAnsi="Times New Roman" w:cs="Times New Roman"/>
          <w:sz w:val="24"/>
          <w:szCs w:val="24"/>
        </w:rPr>
        <w:t>/duplication</w:t>
      </w:r>
      <w:r>
        <w:rPr>
          <w:rFonts w:ascii="Times New Roman" w:hAnsi="Times New Roman" w:cs="Times New Roman"/>
          <w:sz w:val="24"/>
          <w:szCs w:val="24"/>
        </w:rPr>
        <w:t>.  The St</w:t>
      </w:r>
      <w:r>
        <w:rPr>
          <w:rFonts w:ascii="Times New Roman" w:hAnsi="Times New Roman" w:cs="Times New Roman"/>
          <w:sz w:val="24"/>
          <w:szCs w:val="24"/>
        </w:rPr>
        <w:t xml:space="preserve">aff, in advancing this argument, </w:t>
      </w:r>
      <w:r>
        <w:rPr>
          <w:rFonts w:ascii="Times New Roman" w:hAnsi="Times New Roman" w:cs="Times New Roman"/>
          <w:sz w:val="24"/>
          <w:szCs w:val="24"/>
        </w:rPr>
        <w:t xml:space="preserve">also fails to acknowledge that its </w:t>
      </w:r>
      <w:r w:rsidR="00D221FD">
        <w:rPr>
          <w:rFonts w:ascii="Times New Roman" w:hAnsi="Times New Roman" w:cs="Times New Roman"/>
          <w:sz w:val="24"/>
          <w:szCs w:val="24"/>
        </w:rPr>
        <w:t xml:space="preserve">own </w:t>
      </w:r>
      <w:r>
        <w:rPr>
          <w:rFonts w:ascii="Times New Roman" w:hAnsi="Times New Roman" w:cs="Times New Roman"/>
          <w:sz w:val="24"/>
          <w:szCs w:val="24"/>
        </w:rPr>
        <w:t xml:space="preserve">original </w:t>
      </w:r>
      <w:r>
        <w:rPr>
          <w:rFonts w:ascii="Times New Roman" w:hAnsi="Times New Roman" w:cs="Times New Roman"/>
          <w:sz w:val="24"/>
          <w:szCs w:val="24"/>
        </w:rPr>
        <w:t xml:space="preserve">case was due </w:t>
      </w:r>
      <w:r w:rsidR="00F0098C">
        <w:rPr>
          <w:rFonts w:ascii="Times New Roman" w:hAnsi="Times New Roman" w:cs="Times New Roman"/>
          <w:sz w:val="24"/>
          <w:szCs w:val="24"/>
        </w:rPr>
        <w:t xml:space="preserve">to be filed </w:t>
      </w:r>
      <w:r>
        <w:rPr>
          <w:rFonts w:ascii="Times New Roman" w:hAnsi="Times New Roman" w:cs="Times New Roman"/>
          <w:sz w:val="24"/>
          <w:szCs w:val="24"/>
        </w:rPr>
        <w:t xml:space="preserve">a mere three days </w:t>
      </w:r>
      <w:r w:rsidR="00E53080">
        <w:rPr>
          <w:rFonts w:ascii="Times New Roman" w:hAnsi="Times New Roman" w:cs="Times New Roman"/>
          <w:sz w:val="24"/>
          <w:szCs w:val="24"/>
        </w:rPr>
        <w:t xml:space="preserve">after </w:t>
      </w:r>
      <w:r>
        <w:rPr>
          <w:rFonts w:ascii="Times New Roman" w:hAnsi="Times New Roman" w:cs="Times New Roman"/>
          <w:sz w:val="24"/>
          <w:szCs w:val="24"/>
        </w:rPr>
        <w:t xml:space="preserve">the Order </w:t>
      </w:r>
      <w:r w:rsidR="00B52C76">
        <w:rPr>
          <w:rFonts w:ascii="Times New Roman" w:hAnsi="Times New Roman" w:cs="Times New Roman"/>
          <w:sz w:val="24"/>
          <w:szCs w:val="24"/>
        </w:rPr>
        <w:t>No.</w:t>
      </w:r>
      <w:r w:rsidR="00F0098C">
        <w:rPr>
          <w:rFonts w:ascii="Times New Roman" w:hAnsi="Times New Roman" w:cs="Times New Roman"/>
          <w:sz w:val="24"/>
          <w:szCs w:val="24"/>
        </w:rPr>
        <w:t> </w:t>
      </w:r>
      <w:r w:rsidR="00B52C76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ranting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Staff’s M</w:t>
      </w:r>
      <w:r>
        <w:rPr>
          <w:rFonts w:ascii="Times New Roman" w:hAnsi="Times New Roman" w:cs="Times New Roman"/>
          <w:sz w:val="24"/>
          <w:szCs w:val="24"/>
        </w:rPr>
        <w:t xml:space="preserve">otion to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ismi</w:t>
      </w:r>
      <w:r w:rsidR="00FB6930">
        <w:rPr>
          <w:rFonts w:ascii="Times New Roman" w:hAnsi="Times New Roman" w:cs="Times New Roman"/>
          <w:sz w:val="24"/>
          <w:szCs w:val="24"/>
        </w:rPr>
        <w:t>ss.  O</w:t>
      </w:r>
      <w:r w:rsidR="007E5668">
        <w:rPr>
          <w:rFonts w:ascii="Times New Roman" w:hAnsi="Times New Roman" w:cs="Times New Roman"/>
          <w:sz w:val="24"/>
          <w:szCs w:val="24"/>
        </w:rPr>
        <w:t>bviously</w:t>
      </w:r>
      <w:r w:rsidR="00EB72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the Staff was </w:t>
      </w:r>
      <w:r w:rsidR="00FB6930">
        <w:rPr>
          <w:rFonts w:ascii="Times New Roman" w:hAnsi="Times New Roman" w:cs="Times New Roman"/>
          <w:sz w:val="24"/>
          <w:szCs w:val="24"/>
        </w:rPr>
        <w:t xml:space="preserve">already </w:t>
      </w:r>
      <w:r>
        <w:rPr>
          <w:rFonts w:ascii="Times New Roman" w:hAnsi="Times New Roman" w:cs="Times New Roman"/>
          <w:sz w:val="24"/>
          <w:szCs w:val="24"/>
        </w:rPr>
        <w:t>in position to file that case 72</w:t>
      </w:r>
      <w:r w:rsidR="00E5308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hours after the Order Granting the Motion to Dismiss was granted.  Now, </w:t>
      </w:r>
      <w:r>
        <w:rPr>
          <w:rFonts w:ascii="Times New Roman" w:hAnsi="Times New Roman" w:cs="Times New Roman"/>
          <w:sz w:val="24"/>
          <w:szCs w:val="24"/>
        </w:rPr>
        <w:t xml:space="preserve">however, the Company is informed by the Staff </w:t>
      </w:r>
      <w:r w:rsidR="007E5668">
        <w:rPr>
          <w:rFonts w:ascii="Times New Roman" w:hAnsi="Times New Roman" w:cs="Times New Roman"/>
          <w:sz w:val="24"/>
          <w:szCs w:val="24"/>
        </w:rPr>
        <w:t xml:space="preserve">for the first time </w:t>
      </w:r>
      <w:r>
        <w:rPr>
          <w:rFonts w:ascii="Times New Roman" w:hAnsi="Times New Roman" w:cs="Times New Roman"/>
          <w:sz w:val="24"/>
          <w:szCs w:val="24"/>
        </w:rPr>
        <w:t xml:space="preserve">that its approach </w:t>
      </w:r>
      <w:r>
        <w:rPr>
          <w:rFonts w:ascii="Times New Roman" w:hAnsi="Times New Roman" w:cs="Times New Roman"/>
          <w:sz w:val="24"/>
          <w:szCs w:val="24"/>
        </w:rPr>
        <w:t>in the re</w:t>
      </w:r>
      <w:r w:rsidR="00E329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filed proceeding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“more complex and voluminous” </w:t>
      </w:r>
      <w:r>
        <w:rPr>
          <w:rFonts w:ascii="Times New Roman" w:hAnsi="Times New Roman" w:cs="Times New Roman"/>
          <w:sz w:val="24"/>
          <w:szCs w:val="24"/>
        </w:rPr>
        <w:t xml:space="preserve">and that the Company’s </w:t>
      </w:r>
      <w:r w:rsidR="00B52C76">
        <w:rPr>
          <w:rFonts w:ascii="Times New Roman" w:hAnsi="Times New Roman" w:cs="Times New Roman"/>
          <w:sz w:val="24"/>
          <w:szCs w:val="24"/>
        </w:rPr>
        <w:t xml:space="preserve">concomitant </w:t>
      </w:r>
      <w:r>
        <w:rPr>
          <w:rFonts w:ascii="Times New Roman" w:hAnsi="Times New Roman" w:cs="Times New Roman"/>
          <w:sz w:val="24"/>
          <w:szCs w:val="24"/>
        </w:rPr>
        <w:t>request for a suspension order on re</w:t>
      </w:r>
      <w:r w:rsidR="00E329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filing of the case complicates and protracts the Staff’s audit </w:t>
      </w:r>
      <w:r w:rsidR="00B52C76">
        <w:rPr>
          <w:rFonts w:ascii="Times New Roman" w:hAnsi="Times New Roman" w:cs="Times New Roman"/>
          <w:sz w:val="24"/>
          <w:szCs w:val="24"/>
        </w:rPr>
        <w:t xml:space="preserve">this round </w:t>
      </w:r>
      <w:r w:rsidR="003A2E37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the original underlying case had been subject to </w:t>
      </w:r>
      <w:r w:rsidR="003A2E37">
        <w:rPr>
          <w:rFonts w:ascii="Times New Roman" w:hAnsi="Times New Roman" w:cs="Times New Roman"/>
          <w:sz w:val="24"/>
          <w:szCs w:val="24"/>
        </w:rPr>
        <w:t xml:space="preserve">audit </w:t>
      </w:r>
      <w:r w:rsidR="007E5668">
        <w:rPr>
          <w:rFonts w:ascii="Times New Roman" w:hAnsi="Times New Roman" w:cs="Times New Roman"/>
          <w:sz w:val="24"/>
          <w:szCs w:val="24"/>
        </w:rPr>
        <w:t xml:space="preserve">for six months </w:t>
      </w:r>
      <w:r>
        <w:rPr>
          <w:rFonts w:ascii="Times New Roman" w:hAnsi="Times New Roman" w:cs="Times New Roman"/>
          <w:sz w:val="24"/>
          <w:szCs w:val="24"/>
        </w:rPr>
        <w:t>from September 23, 2013 to March</w:t>
      </w:r>
      <w:r>
        <w:rPr>
          <w:rFonts w:ascii="Times New Roman" w:hAnsi="Times New Roman" w:cs="Times New Roman"/>
          <w:sz w:val="24"/>
          <w:szCs w:val="24"/>
        </w:rPr>
        <w:t> 25, 2014.</w:t>
      </w:r>
    </w:p>
    <w:p w:rsidR="00FA5221" w:rsidRPr="00DD5BCD" w:rsidP="00FA5221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this note</w:t>
      </w:r>
      <w:r w:rsidR="00E526BD"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z w:val="24"/>
          <w:szCs w:val="24"/>
        </w:rPr>
        <w:t xml:space="preserve">he Company would call Commission’s attention to Exhibit JD-11 which at pages </w:t>
      </w:r>
      <w:r w:rsidR="00B52C76">
        <w:rPr>
          <w:rFonts w:ascii="Times New Roman" w:hAnsi="Times New Roman" w:cs="Times New Roman"/>
          <w:sz w:val="24"/>
          <w:szCs w:val="24"/>
        </w:rPr>
        <w:t xml:space="preserve">12 and 13 </w:t>
      </w:r>
      <w:r w:rsidR="007E5668">
        <w:rPr>
          <w:rFonts w:ascii="Times New Roman" w:hAnsi="Times New Roman" w:cs="Times New Roman"/>
          <w:sz w:val="24"/>
          <w:szCs w:val="24"/>
        </w:rPr>
        <w:t xml:space="preserve">initially </w:t>
      </w:r>
      <w:r w:rsidR="00B52C76">
        <w:rPr>
          <w:rFonts w:ascii="Times New Roman" w:hAnsi="Times New Roman" w:cs="Times New Roman"/>
          <w:sz w:val="24"/>
          <w:szCs w:val="24"/>
        </w:rPr>
        <w:t>addresses the difference in revenue requirements between the pre</w:t>
      </w:r>
      <w:r w:rsidR="003A2E37">
        <w:rPr>
          <w:rFonts w:ascii="Times New Roman" w:hAnsi="Times New Roman" w:cs="Times New Roman"/>
          <w:sz w:val="24"/>
          <w:szCs w:val="24"/>
        </w:rPr>
        <w:t>-</w:t>
      </w:r>
      <w:r w:rsidR="00B52C76">
        <w:rPr>
          <w:rFonts w:ascii="Times New Roman" w:hAnsi="Times New Roman" w:cs="Times New Roman"/>
          <w:sz w:val="24"/>
          <w:szCs w:val="24"/>
        </w:rPr>
        <w:t xml:space="preserve">filed case of February 18, 2014 and that of April </w:t>
      </w:r>
      <w:r w:rsidR="005D3603">
        <w:rPr>
          <w:rFonts w:ascii="Times New Roman" w:hAnsi="Times New Roman" w:cs="Times New Roman"/>
          <w:sz w:val="24"/>
          <w:szCs w:val="24"/>
        </w:rPr>
        <w:t>4</w:t>
      </w:r>
      <w:r w:rsidR="00B52C76">
        <w:rPr>
          <w:rFonts w:ascii="Times New Roman" w:hAnsi="Times New Roman" w:cs="Times New Roman"/>
          <w:sz w:val="24"/>
          <w:szCs w:val="24"/>
        </w:rPr>
        <w:t xml:space="preserve">, 2014.  </w:t>
      </w:r>
      <w:r>
        <w:rPr>
          <w:rFonts w:ascii="Times New Roman" w:hAnsi="Times New Roman" w:cs="Times New Roman"/>
          <w:sz w:val="24"/>
          <w:szCs w:val="24"/>
        </w:rPr>
        <w:t xml:space="preserve">Indeed, despite the Staff’s depiction of </w:t>
      </w:r>
      <w:r w:rsidR="005D3603">
        <w:rPr>
          <w:rFonts w:ascii="Times New Roman" w:hAnsi="Times New Roman" w:cs="Times New Roman"/>
          <w:sz w:val="24"/>
          <w:szCs w:val="24"/>
        </w:rPr>
        <w:t xml:space="preserve">alleged </w:t>
      </w:r>
      <w:r>
        <w:rPr>
          <w:rFonts w:ascii="Times New Roman" w:hAnsi="Times New Roman" w:cs="Times New Roman"/>
          <w:sz w:val="24"/>
          <w:szCs w:val="24"/>
        </w:rPr>
        <w:t>complexities and volume</w:t>
      </w:r>
      <w:r w:rsidR="003A2E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 are </w:t>
      </w:r>
      <w:r w:rsidR="00E526BD">
        <w:rPr>
          <w:rFonts w:ascii="Times New Roman" w:hAnsi="Times New Roman" w:cs="Times New Roman"/>
          <w:sz w:val="24"/>
          <w:szCs w:val="24"/>
        </w:rPr>
        <w:t xml:space="preserve">only a </w:t>
      </w:r>
      <w:r>
        <w:rPr>
          <w:rFonts w:ascii="Times New Roman" w:hAnsi="Times New Roman" w:cs="Times New Roman"/>
          <w:sz w:val="24"/>
          <w:szCs w:val="24"/>
        </w:rPr>
        <w:t>handful of adjustments which the re</w:t>
      </w:r>
      <w:r w:rsidR="003A2E3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filed case includes different from the original case.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7092">
        <w:rPr>
          <w:rFonts w:ascii="Times New Roman" w:hAnsi="Times New Roman" w:cs="Times New Roman"/>
          <w:sz w:val="24"/>
          <w:szCs w:val="24"/>
        </w:rPr>
        <w:t>Exhibit A would suggest that the basic differences/inconsistencies between the two filings are fairly straightforward to grasp.</w:t>
      </w:r>
    </w:p>
    <w:p w:rsidR="00FA5221" w:rsidP="009515A0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Staff to </w:t>
      </w:r>
      <w:r w:rsidR="007E5668">
        <w:rPr>
          <w:rFonts w:ascii="Times New Roman" w:hAnsi="Times New Roman" w:cs="Times New Roman"/>
          <w:sz w:val="24"/>
          <w:szCs w:val="24"/>
        </w:rPr>
        <w:t xml:space="preserve">now </w:t>
      </w:r>
      <w:r w:rsidR="00DD5BCD"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z w:val="24"/>
          <w:szCs w:val="24"/>
        </w:rPr>
        <w:t xml:space="preserve">ldly </w:t>
      </w:r>
      <w:r w:rsidR="00E526BD">
        <w:rPr>
          <w:rFonts w:ascii="Times New Roman" w:hAnsi="Times New Roman" w:cs="Times New Roman"/>
          <w:sz w:val="24"/>
          <w:szCs w:val="24"/>
        </w:rPr>
        <w:t xml:space="preserve">assert </w:t>
      </w:r>
      <w:r>
        <w:rPr>
          <w:rFonts w:ascii="Times New Roman" w:hAnsi="Times New Roman" w:cs="Times New Roman"/>
          <w:sz w:val="24"/>
          <w:szCs w:val="24"/>
        </w:rPr>
        <w:t xml:space="preserve">that it “requires additional time to navigate Waste Control’s filing received and review responses to data requests, and develop rebuttal testimony,” simply </w:t>
      </w:r>
      <w:r w:rsidR="00794E80">
        <w:rPr>
          <w:rFonts w:ascii="Times New Roman" w:hAnsi="Times New Roman" w:cs="Times New Roman"/>
          <w:sz w:val="24"/>
          <w:szCs w:val="24"/>
        </w:rPr>
        <w:t>obfuscate</w:t>
      </w:r>
      <w:r w:rsidR="00D221FD">
        <w:rPr>
          <w:rFonts w:ascii="Times New Roman" w:hAnsi="Times New Roman" w:cs="Times New Roman"/>
          <w:sz w:val="24"/>
          <w:szCs w:val="24"/>
        </w:rPr>
        <w:t>s</w:t>
      </w:r>
      <w:r w:rsidR="00794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protracted time period to date </w:t>
      </w:r>
      <w:r w:rsidR="00794E80">
        <w:rPr>
          <w:rFonts w:ascii="Times New Roman" w:hAnsi="Times New Roman" w:cs="Times New Roman"/>
          <w:sz w:val="24"/>
          <w:szCs w:val="24"/>
        </w:rPr>
        <w:t xml:space="preserve">already </w:t>
      </w:r>
      <w:r w:rsidR="00EB72A0">
        <w:rPr>
          <w:rFonts w:ascii="Times New Roman" w:hAnsi="Times New Roman" w:cs="Times New Roman"/>
          <w:sz w:val="24"/>
          <w:szCs w:val="24"/>
        </w:rPr>
        <w:t xml:space="preserve">provided </w:t>
      </w:r>
      <w:r>
        <w:rPr>
          <w:rFonts w:ascii="Times New Roman" w:hAnsi="Times New Roman" w:cs="Times New Roman"/>
          <w:sz w:val="24"/>
          <w:szCs w:val="24"/>
        </w:rPr>
        <w:t>Staff to review the Company’s original and re</w:t>
      </w:r>
      <w:r w:rsidR="00DD5BCD">
        <w:rPr>
          <w:rFonts w:ascii="Times New Roman" w:hAnsi="Times New Roman" w:cs="Times New Roman"/>
          <w:sz w:val="24"/>
          <w:szCs w:val="24"/>
        </w:rPr>
        <w:t>-</w:t>
      </w:r>
      <w:r w:rsidR="00FB6930">
        <w:rPr>
          <w:rFonts w:ascii="Times New Roman" w:hAnsi="Times New Roman" w:cs="Times New Roman"/>
          <w:sz w:val="24"/>
          <w:szCs w:val="24"/>
        </w:rPr>
        <w:t xml:space="preserve">filed case.  It also </w:t>
      </w:r>
      <w:r>
        <w:rPr>
          <w:rFonts w:ascii="Times New Roman" w:hAnsi="Times New Roman" w:cs="Times New Roman"/>
          <w:sz w:val="24"/>
          <w:szCs w:val="24"/>
        </w:rPr>
        <w:t xml:space="preserve">broad-brushes </w:t>
      </w:r>
      <w:r w:rsidR="00F0098C">
        <w:rPr>
          <w:rFonts w:ascii="Times New Roman" w:hAnsi="Times New Roman" w:cs="Times New Roman"/>
          <w:sz w:val="24"/>
          <w:szCs w:val="24"/>
        </w:rPr>
        <w:t xml:space="preserve">case </w:t>
      </w:r>
      <w:r>
        <w:rPr>
          <w:rFonts w:ascii="Times New Roman" w:hAnsi="Times New Roman" w:cs="Times New Roman"/>
          <w:sz w:val="24"/>
          <w:szCs w:val="24"/>
        </w:rPr>
        <w:t xml:space="preserve">“complexities” that do not exist in order to secure </w:t>
      </w:r>
      <w:r w:rsidR="00E526BD">
        <w:rPr>
          <w:rFonts w:ascii="Times New Roman" w:hAnsi="Times New Roman" w:cs="Times New Roman"/>
          <w:sz w:val="24"/>
          <w:szCs w:val="24"/>
        </w:rPr>
        <w:t xml:space="preserve">yet more </w:t>
      </w:r>
      <w:r>
        <w:rPr>
          <w:rFonts w:ascii="Times New Roman" w:hAnsi="Times New Roman" w:cs="Times New Roman"/>
          <w:sz w:val="24"/>
          <w:szCs w:val="24"/>
        </w:rPr>
        <w:t xml:space="preserve">additional time and further delay </w:t>
      </w:r>
      <w:r w:rsidR="00B52C76">
        <w:rPr>
          <w:rFonts w:ascii="Times New Roman" w:hAnsi="Times New Roman" w:cs="Times New Roman"/>
          <w:sz w:val="24"/>
          <w:szCs w:val="24"/>
        </w:rPr>
        <w:t xml:space="preserve">resolution for a Company </w:t>
      </w:r>
      <w:r w:rsidR="00E53080">
        <w:rPr>
          <w:rFonts w:ascii="Times New Roman" w:hAnsi="Times New Roman" w:cs="Times New Roman"/>
          <w:sz w:val="24"/>
          <w:szCs w:val="24"/>
        </w:rPr>
        <w:t xml:space="preserve">which </w:t>
      </w:r>
      <w:r>
        <w:rPr>
          <w:rFonts w:ascii="Times New Roman" w:hAnsi="Times New Roman" w:cs="Times New Roman"/>
          <w:sz w:val="24"/>
          <w:szCs w:val="24"/>
        </w:rPr>
        <w:t>has submitted a prima fac</w:t>
      </w:r>
      <w:r w:rsidR="007E5668">
        <w:rPr>
          <w:rFonts w:ascii="Times New Roman" w:hAnsi="Times New Roman" w:cs="Times New Roman"/>
          <w:sz w:val="24"/>
          <w:szCs w:val="24"/>
        </w:rPr>
        <w:t xml:space="preserve">ie case of revenue deficiency </w:t>
      </w:r>
      <w:r>
        <w:rPr>
          <w:rFonts w:ascii="Times New Roman" w:hAnsi="Times New Roman" w:cs="Times New Roman"/>
          <w:sz w:val="24"/>
          <w:szCs w:val="24"/>
        </w:rPr>
        <w:t xml:space="preserve">totaling hundreds of thousands of dollars.  </w:t>
      </w:r>
      <w:r w:rsidR="00E526BD">
        <w:rPr>
          <w:rFonts w:ascii="Times New Roman" w:hAnsi="Times New Roman" w:cs="Times New Roman"/>
          <w:sz w:val="24"/>
          <w:szCs w:val="24"/>
        </w:rPr>
        <w:t>Moreover, o</w:t>
      </w:r>
      <w:r>
        <w:rPr>
          <w:rFonts w:ascii="Times New Roman" w:hAnsi="Times New Roman" w:cs="Times New Roman"/>
          <w:sz w:val="24"/>
          <w:szCs w:val="24"/>
        </w:rPr>
        <w:t>ther than pe</w:t>
      </w:r>
      <w:r w:rsidR="00DD5BCD">
        <w:rPr>
          <w:rFonts w:ascii="Times New Roman" w:hAnsi="Times New Roman" w:cs="Times New Roman"/>
          <w:sz w:val="24"/>
          <w:szCs w:val="24"/>
        </w:rPr>
        <w:t>rsistent and unending portrayals</w:t>
      </w:r>
      <w:r>
        <w:rPr>
          <w:rFonts w:ascii="Times New Roman" w:hAnsi="Times New Roman" w:cs="Times New Roman"/>
          <w:sz w:val="24"/>
          <w:szCs w:val="24"/>
        </w:rPr>
        <w:t xml:space="preserve"> of the Company’s case as not “technically compliant,” there have been no showings by Staff in its motion for </w:t>
      </w:r>
      <w:r>
        <w:rPr>
          <w:rFonts w:ascii="Times New Roman" w:hAnsi="Times New Roman" w:cs="Times New Roman"/>
          <w:sz w:val="24"/>
          <w:szCs w:val="24"/>
        </w:rPr>
        <w:t xml:space="preserve">continuance as to what </w:t>
      </w:r>
      <w:r w:rsidRPr="00B52C76">
        <w:rPr>
          <w:rFonts w:ascii="Times New Roman" w:hAnsi="Times New Roman" w:cs="Times New Roman"/>
          <w:sz w:val="24"/>
          <w:szCs w:val="24"/>
          <w:u w:val="single"/>
        </w:rPr>
        <w:t>substantive</w:t>
      </w:r>
      <w:r>
        <w:rPr>
          <w:rFonts w:ascii="Times New Roman" w:hAnsi="Times New Roman" w:cs="Times New Roman"/>
          <w:sz w:val="24"/>
          <w:szCs w:val="24"/>
        </w:rPr>
        <w:t xml:space="preserve"> issues in this proceeding are actually not susceptible to present and prospective Staff </w:t>
      </w:r>
      <w:r w:rsidR="007E5668">
        <w:rPr>
          <w:rFonts w:ascii="Times New Roman" w:hAnsi="Times New Roman" w:cs="Times New Roman"/>
          <w:sz w:val="24"/>
          <w:szCs w:val="24"/>
        </w:rPr>
        <w:t xml:space="preserve">presentation </w:t>
      </w:r>
      <w:r>
        <w:rPr>
          <w:rFonts w:ascii="Times New Roman" w:hAnsi="Times New Roman" w:cs="Times New Roman"/>
          <w:sz w:val="24"/>
          <w:szCs w:val="24"/>
        </w:rPr>
        <w:t>and response.</w:t>
      </w:r>
    </w:p>
    <w:p w:rsidR="007E5668" w:rsidP="007E5668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short, the Staff’s rev</w:t>
      </w:r>
      <w:r w:rsidR="00FB6930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sion</w:t>
      </w:r>
      <w:r>
        <w:rPr>
          <w:rFonts w:ascii="Times New Roman" w:hAnsi="Times New Roman" w:cs="Times New Roman"/>
          <w:sz w:val="24"/>
          <w:szCs w:val="24"/>
        </w:rPr>
        <w:t xml:space="preserve"> to a description of the re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filed rate case as “complex and voluminous” because of its reliance on alleged computer</w:t>
      </w:r>
      <w:r>
        <w:rPr>
          <w:rFonts w:ascii="Times New Roman" w:hAnsi="Times New Roman" w:cs="Times New Roman"/>
          <w:sz w:val="24"/>
          <w:szCs w:val="24"/>
        </w:rPr>
        <w:t xml:space="preserve"> spreadsheet non-conformance</w:t>
      </w:r>
      <w:r w:rsidR="00FB6930">
        <w:rPr>
          <w:rFonts w:ascii="Times New Roman" w:hAnsi="Times New Roman" w:cs="Times New Roman"/>
          <w:sz w:val="24"/>
          <w:szCs w:val="24"/>
        </w:rPr>
        <w:t xml:space="preserve"> </w:t>
      </w:r>
      <w:r w:rsidR="00E53080">
        <w:rPr>
          <w:rFonts w:ascii="Times New Roman" w:hAnsi="Times New Roman" w:cs="Times New Roman"/>
          <w:sz w:val="24"/>
          <w:szCs w:val="24"/>
        </w:rPr>
        <w:t>(</w:t>
      </w:r>
      <w:r w:rsidR="00FB6930">
        <w:rPr>
          <w:rFonts w:ascii="Times New Roman" w:hAnsi="Times New Roman" w:cs="Times New Roman"/>
          <w:sz w:val="24"/>
          <w:szCs w:val="24"/>
        </w:rPr>
        <w:t xml:space="preserve">which </w:t>
      </w:r>
      <w:r>
        <w:rPr>
          <w:rFonts w:ascii="Times New Roman" w:hAnsi="Times New Roman" w:cs="Times New Roman"/>
          <w:sz w:val="24"/>
          <w:szCs w:val="24"/>
        </w:rPr>
        <w:t>will be addressed in the Response to the Motion to Compel</w:t>
      </w:r>
      <w:r w:rsidR="00E530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is subjective</w:t>
      </w:r>
      <w:r w:rsidR="001829D3">
        <w:rPr>
          <w:rFonts w:ascii="Times New Roman" w:hAnsi="Times New Roman" w:cs="Times New Roman"/>
          <w:sz w:val="24"/>
          <w:szCs w:val="24"/>
        </w:rPr>
        <w:t xml:space="preserve">, inaccurate </w:t>
      </w:r>
      <w:r>
        <w:rPr>
          <w:rFonts w:ascii="Times New Roman" w:hAnsi="Times New Roman" w:cs="Times New Roman"/>
          <w:sz w:val="24"/>
          <w:szCs w:val="24"/>
        </w:rPr>
        <w:t xml:space="preserve">and inconsistent.  The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form over substance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position of the Staff about the Company’s technical compliance with workpaper and format rules relies on “hard codes” and external linked spreadsheets that are not </w:t>
      </w:r>
      <w:r w:rsidR="00EB72A0">
        <w:rPr>
          <w:rFonts w:ascii="Times New Roman" w:hAnsi="Times New Roman" w:cs="Times New Roman"/>
          <w:sz w:val="24"/>
          <w:szCs w:val="24"/>
        </w:rPr>
        <w:t xml:space="preserve">even </w:t>
      </w:r>
      <w:r>
        <w:rPr>
          <w:rFonts w:ascii="Times New Roman" w:hAnsi="Times New Roman" w:cs="Times New Roman"/>
          <w:sz w:val="24"/>
          <w:szCs w:val="24"/>
        </w:rPr>
        <w:t xml:space="preserve">referenced in applicable rules for the solid waste collection industry, and which they apparently now seek to engraft on the Company </w:t>
      </w:r>
      <w:r>
        <w:rPr>
          <w:rFonts w:ascii="Times New Roman" w:hAnsi="Times New Roman" w:cs="Times New Roman"/>
          <w:sz w:val="24"/>
          <w:szCs w:val="24"/>
        </w:rPr>
        <w:t xml:space="preserve">here </w:t>
      </w:r>
      <w:r>
        <w:rPr>
          <w:rFonts w:ascii="Times New Roman" w:hAnsi="Times New Roman" w:cs="Times New Roman"/>
          <w:sz w:val="24"/>
          <w:szCs w:val="24"/>
        </w:rPr>
        <w:t>by general application.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 Barring that ability and compelled discovery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seek a continuance </w:t>
      </w:r>
      <w:r w:rsidR="00EB72A0">
        <w:rPr>
          <w:rFonts w:ascii="Times New Roman" w:hAnsi="Times New Roman" w:cs="Times New Roman"/>
          <w:sz w:val="24"/>
          <w:szCs w:val="24"/>
        </w:rPr>
        <w:t xml:space="preserve">through </w:t>
      </w:r>
      <w:r>
        <w:rPr>
          <w:rFonts w:ascii="Times New Roman" w:hAnsi="Times New Roman" w:cs="Times New Roman"/>
          <w:sz w:val="24"/>
          <w:szCs w:val="24"/>
        </w:rPr>
        <w:t>labeling a re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filed case as unconventionally complicated which is </w:t>
      </w:r>
      <w:r>
        <w:rPr>
          <w:rFonts w:ascii="Times New Roman" w:hAnsi="Times New Roman" w:cs="Times New Roman"/>
          <w:sz w:val="24"/>
          <w:szCs w:val="24"/>
        </w:rPr>
        <w:t xml:space="preserve">unsupported by any </w:t>
      </w:r>
      <w:r w:rsidR="00AA7B3F">
        <w:rPr>
          <w:rFonts w:ascii="Times New Roman" w:hAnsi="Times New Roman" w:cs="Times New Roman"/>
          <w:sz w:val="24"/>
          <w:szCs w:val="24"/>
        </w:rPr>
        <w:t>proffered</w:t>
      </w:r>
      <w:r>
        <w:rPr>
          <w:rFonts w:ascii="Times New Roman" w:hAnsi="Times New Roman" w:cs="Times New Roman"/>
          <w:sz w:val="24"/>
          <w:szCs w:val="24"/>
        </w:rPr>
        <w:t xml:space="preserve"> evidence.  The only thing “complex and voluminous” in the re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filed case has been the </w:t>
      </w:r>
      <w:r w:rsidR="00794E80">
        <w:rPr>
          <w:rFonts w:ascii="Times New Roman" w:hAnsi="Times New Roman" w:cs="Times New Roman"/>
          <w:sz w:val="24"/>
          <w:szCs w:val="24"/>
        </w:rPr>
        <w:t xml:space="preserve">seemingly </w:t>
      </w:r>
      <w:r>
        <w:rPr>
          <w:rFonts w:ascii="Times New Roman" w:hAnsi="Times New Roman" w:cs="Times New Roman"/>
          <w:sz w:val="24"/>
          <w:szCs w:val="24"/>
        </w:rPr>
        <w:t>unending data requests, responses and document production pages provided by the Company which total many thousands of pages.</w:t>
      </w:r>
    </w:p>
    <w:p w:rsidR="003A2E37" w:rsidRPr="003A2E37" w:rsidP="00A409D3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 ALLEGED DELAYED RESPONSES TO DATA REQUESTS</w:t>
      </w:r>
    </w:p>
    <w:p w:rsidR="00EB72A0" w:rsidP="009515A0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Staff’s </w:t>
      </w:r>
      <w:r w:rsidR="00E53080">
        <w:rPr>
          <w:rFonts w:ascii="Times New Roman" w:hAnsi="Times New Roman" w:cs="Times New Roman"/>
          <w:sz w:val="24"/>
          <w:szCs w:val="24"/>
        </w:rPr>
        <w:t xml:space="preserve">new </w:t>
      </w:r>
      <w:r>
        <w:rPr>
          <w:rFonts w:ascii="Times New Roman" w:hAnsi="Times New Roman" w:cs="Times New Roman"/>
          <w:sz w:val="24"/>
          <w:szCs w:val="24"/>
        </w:rPr>
        <w:t>Amended Motion of June 13, 2014 it appear</w:t>
      </w:r>
      <w:r w:rsidR="00FB6930">
        <w:rPr>
          <w:rFonts w:ascii="Times New Roman" w:hAnsi="Times New Roman" w:cs="Times New Roman"/>
          <w:sz w:val="24"/>
          <w:szCs w:val="24"/>
        </w:rPr>
        <w:t xml:space="preserve">s that, </w:t>
      </w:r>
      <w:r>
        <w:rPr>
          <w:rFonts w:ascii="Times New Roman" w:hAnsi="Times New Roman" w:cs="Times New Roman"/>
          <w:sz w:val="24"/>
          <w:szCs w:val="24"/>
        </w:rPr>
        <w:t xml:space="preserve">in correcting the references to </w:t>
      </w:r>
      <w:r w:rsidR="00E53080">
        <w:rPr>
          <w:rFonts w:ascii="Times New Roman" w:hAnsi="Times New Roman" w:cs="Times New Roman"/>
          <w:sz w:val="24"/>
          <w:szCs w:val="24"/>
        </w:rPr>
        <w:t xml:space="preserve">Company </w:t>
      </w:r>
      <w:r w:rsidR="00D221FD">
        <w:rPr>
          <w:rFonts w:ascii="Times New Roman" w:hAnsi="Times New Roman" w:cs="Times New Roman"/>
          <w:sz w:val="24"/>
          <w:szCs w:val="24"/>
        </w:rPr>
        <w:t xml:space="preserve">discovery </w:t>
      </w:r>
      <w:r>
        <w:rPr>
          <w:rFonts w:ascii="Times New Roman" w:hAnsi="Times New Roman" w:cs="Times New Roman"/>
          <w:sz w:val="24"/>
          <w:szCs w:val="24"/>
        </w:rPr>
        <w:t>response</w:t>
      </w:r>
      <w:r w:rsidR="00FB6930">
        <w:rPr>
          <w:rFonts w:ascii="Times New Roman" w:hAnsi="Times New Roman" w:cs="Times New Roman"/>
          <w:sz w:val="24"/>
          <w:szCs w:val="24"/>
        </w:rPr>
        <w:t xml:space="preserve"> dates</w:t>
      </w:r>
      <w:r>
        <w:rPr>
          <w:rFonts w:ascii="Times New Roman" w:hAnsi="Times New Roman" w:cs="Times New Roman"/>
          <w:sz w:val="24"/>
          <w:szCs w:val="24"/>
        </w:rPr>
        <w:t xml:space="preserve">, they implicitly retract the </w:t>
      </w:r>
      <w:r w:rsidR="00244C80">
        <w:rPr>
          <w:rFonts w:ascii="Times New Roman" w:hAnsi="Times New Roman" w:cs="Times New Roman"/>
          <w:sz w:val="24"/>
          <w:szCs w:val="24"/>
        </w:rPr>
        <w:t xml:space="preserve">core </w:t>
      </w:r>
      <w:r w:rsidR="00794E80">
        <w:rPr>
          <w:rFonts w:ascii="Times New Roman" w:hAnsi="Times New Roman" w:cs="Times New Roman"/>
          <w:sz w:val="24"/>
          <w:szCs w:val="24"/>
        </w:rPr>
        <w:t xml:space="preserve">of their </w:t>
      </w:r>
      <w:r w:rsidR="00244C80">
        <w:rPr>
          <w:rFonts w:ascii="Times New Roman" w:hAnsi="Times New Roman" w:cs="Times New Roman"/>
          <w:sz w:val="24"/>
          <w:szCs w:val="24"/>
        </w:rPr>
        <w:t>chronolog</w:t>
      </w:r>
      <w:r w:rsidR="00DF7092">
        <w:rPr>
          <w:rFonts w:ascii="Times New Roman" w:hAnsi="Times New Roman" w:cs="Times New Roman"/>
          <w:sz w:val="24"/>
          <w:szCs w:val="24"/>
        </w:rPr>
        <w:t xml:space="preserve">ical </w:t>
      </w:r>
      <w:r>
        <w:rPr>
          <w:rFonts w:ascii="Times New Roman" w:hAnsi="Times New Roman" w:cs="Times New Roman"/>
          <w:sz w:val="24"/>
          <w:szCs w:val="24"/>
        </w:rPr>
        <w:t>argument.  As noted in the Company’s letters to Staff counsel that are attac</w:t>
      </w:r>
      <w:r w:rsidR="00DD5BCD">
        <w:rPr>
          <w:rFonts w:ascii="Times New Roman" w:hAnsi="Times New Roman" w:cs="Times New Roman"/>
          <w:sz w:val="24"/>
          <w:szCs w:val="24"/>
        </w:rPr>
        <w:t xml:space="preserve">hed by Staff and are </w:t>
      </w:r>
      <w:r w:rsidR="001829D3">
        <w:rPr>
          <w:rFonts w:ascii="Times New Roman" w:hAnsi="Times New Roman" w:cs="Times New Roman"/>
          <w:sz w:val="24"/>
          <w:szCs w:val="24"/>
        </w:rPr>
        <w:t xml:space="preserve">also </w:t>
      </w:r>
      <w:r w:rsidR="00DD5BCD">
        <w:rPr>
          <w:rFonts w:ascii="Times New Roman" w:hAnsi="Times New Roman" w:cs="Times New Roman"/>
          <w:sz w:val="24"/>
          <w:szCs w:val="24"/>
        </w:rPr>
        <w:t>Exhibits 1</w:t>
      </w:r>
      <w:r w:rsidR="00F0098C">
        <w:rPr>
          <w:rFonts w:ascii="Times New Roman" w:hAnsi="Times New Roman" w:cs="Times New Roman"/>
          <w:sz w:val="24"/>
          <w:szCs w:val="24"/>
        </w:rPr>
        <w:t xml:space="preserve">2 </w:t>
      </w:r>
      <w:r w:rsidR="00DD5BCD">
        <w:rPr>
          <w:rFonts w:ascii="Times New Roman" w:hAnsi="Times New Roman" w:cs="Times New Roman"/>
          <w:sz w:val="24"/>
          <w:szCs w:val="24"/>
        </w:rPr>
        <w:t>and 17</w:t>
      </w:r>
      <w:r>
        <w:rPr>
          <w:rFonts w:ascii="Times New Roman" w:hAnsi="Times New Roman" w:cs="Times New Roman"/>
          <w:sz w:val="24"/>
          <w:szCs w:val="24"/>
        </w:rPr>
        <w:t xml:space="preserve"> in the Company’s </w:t>
      </w:r>
      <w:r w:rsidR="00FB6930">
        <w:rPr>
          <w:rFonts w:ascii="Times New Roman" w:hAnsi="Times New Roman" w:cs="Times New Roman"/>
          <w:sz w:val="24"/>
          <w:szCs w:val="24"/>
        </w:rPr>
        <w:t xml:space="preserve">June 9 </w:t>
      </w:r>
      <w:r>
        <w:rPr>
          <w:rFonts w:ascii="Times New Roman" w:hAnsi="Times New Roman" w:cs="Times New Roman"/>
          <w:sz w:val="24"/>
          <w:szCs w:val="24"/>
        </w:rPr>
        <w:t>Motion for Appointme</w:t>
      </w:r>
      <w:r w:rsidR="00DD5BCD">
        <w:rPr>
          <w:rFonts w:ascii="Times New Roman" w:hAnsi="Times New Roman" w:cs="Times New Roman"/>
          <w:sz w:val="24"/>
          <w:szCs w:val="24"/>
        </w:rPr>
        <w:t>nt of Discovery Master and/or, A</w:t>
      </w:r>
      <w:r>
        <w:rPr>
          <w:rFonts w:ascii="Times New Roman" w:hAnsi="Times New Roman" w:cs="Times New Roman"/>
          <w:sz w:val="24"/>
          <w:szCs w:val="24"/>
        </w:rPr>
        <w:t xml:space="preserve">lternatively, Convening a Discovery </w:t>
      </w:r>
      <w:r>
        <w:rPr>
          <w:rFonts w:ascii="Times New Roman" w:hAnsi="Times New Roman" w:cs="Times New Roman"/>
          <w:sz w:val="24"/>
          <w:szCs w:val="24"/>
        </w:rPr>
        <w:t xml:space="preserve">Conference, the Company has only </w:t>
      </w:r>
      <w:r w:rsidR="00DD5BC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missed</w:t>
      </w:r>
      <w:r w:rsidR="00DD5BC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one </w:t>
      </w:r>
      <w:r w:rsidR="001829D3">
        <w:rPr>
          <w:rFonts w:ascii="Times New Roman" w:hAnsi="Times New Roman" w:cs="Times New Roman"/>
          <w:sz w:val="24"/>
          <w:szCs w:val="24"/>
        </w:rPr>
        <w:t xml:space="preserve">isolated </w:t>
      </w:r>
      <w:r w:rsidR="00DD5BCD">
        <w:rPr>
          <w:rFonts w:ascii="Times New Roman" w:hAnsi="Times New Roman" w:cs="Times New Roman"/>
          <w:sz w:val="24"/>
          <w:szCs w:val="24"/>
        </w:rPr>
        <w:t xml:space="preserve">original due date </w:t>
      </w:r>
      <w:r>
        <w:rPr>
          <w:rFonts w:ascii="Times New Roman" w:hAnsi="Times New Roman" w:cs="Times New Roman"/>
          <w:sz w:val="24"/>
          <w:szCs w:val="24"/>
        </w:rPr>
        <w:t xml:space="preserve">for discovery </w:t>
      </w:r>
      <w:r w:rsidR="00DD5BCD">
        <w:rPr>
          <w:rFonts w:ascii="Times New Roman" w:hAnsi="Times New Roman" w:cs="Times New Roman"/>
          <w:sz w:val="24"/>
          <w:szCs w:val="24"/>
        </w:rPr>
        <w:t xml:space="preserve">responses </w:t>
      </w:r>
      <w:r>
        <w:rPr>
          <w:rFonts w:ascii="Times New Roman" w:hAnsi="Times New Roman" w:cs="Times New Roman"/>
          <w:sz w:val="24"/>
          <w:szCs w:val="24"/>
        </w:rPr>
        <w:t>in the entire</w:t>
      </w:r>
      <w:r w:rsidR="00D22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proceeding.  </w:t>
      </w:r>
    </w:p>
    <w:p w:rsidR="00582A32" w:rsidP="009515A0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However, as the </w:t>
      </w:r>
      <w:r w:rsidR="00DD5BCD">
        <w:rPr>
          <w:rFonts w:ascii="Times New Roman" w:hAnsi="Times New Roman" w:cs="Times New Roman"/>
          <w:sz w:val="24"/>
          <w:szCs w:val="24"/>
        </w:rPr>
        <w:t xml:space="preserve">notification </w:t>
      </w:r>
      <w:r>
        <w:rPr>
          <w:rFonts w:ascii="Times New Roman" w:hAnsi="Times New Roman" w:cs="Times New Roman"/>
          <w:sz w:val="24"/>
          <w:szCs w:val="24"/>
        </w:rPr>
        <w:t xml:space="preserve">letter from </w:t>
      </w:r>
      <w:r w:rsidR="00244C80">
        <w:rPr>
          <w:rFonts w:ascii="Times New Roman" w:hAnsi="Times New Roman" w:cs="Times New Roman"/>
          <w:sz w:val="24"/>
          <w:szCs w:val="24"/>
        </w:rPr>
        <w:t xml:space="preserve">counsel </w:t>
      </w:r>
      <w:r>
        <w:rPr>
          <w:rFonts w:ascii="Times New Roman" w:hAnsi="Times New Roman" w:cs="Times New Roman"/>
          <w:sz w:val="24"/>
          <w:szCs w:val="24"/>
        </w:rPr>
        <w:t xml:space="preserve">of May 15, 2014 </w:t>
      </w:r>
      <w:r>
        <w:rPr>
          <w:rFonts w:ascii="Times New Roman" w:hAnsi="Times New Roman" w:cs="Times New Roman"/>
          <w:sz w:val="24"/>
          <w:szCs w:val="24"/>
        </w:rPr>
        <w:t xml:space="preserve">suggests, that occurred because of the Company’s focus on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technical conference </w:t>
      </w:r>
      <w:r w:rsidR="00E53080">
        <w:rPr>
          <w:rFonts w:ascii="Times New Roman" w:hAnsi="Times New Roman" w:cs="Times New Roman"/>
          <w:sz w:val="24"/>
          <w:szCs w:val="24"/>
        </w:rPr>
        <w:t xml:space="preserve">in that interval </w:t>
      </w:r>
      <w:r>
        <w:rPr>
          <w:rFonts w:ascii="Times New Roman" w:hAnsi="Times New Roman" w:cs="Times New Roman"/>
          <w:sz w:val="24"/>
          <w:szCs w:val="24"/>
        </w:rPr>
        <w:t xml:space="preserve">which occurred on May 15 and 16, 2014, </w:t>
      </w:r>
      <w:r w:rsidR="00FB6930">
        <w:rPr>
          <w:rFonts w:ascii="Times New Roman" w:hAnsi="Times New Roman" w:cs="Times New Roman"/>
          <w:sz w:val="24"/>
          <w:szCs w:val="24"/>
        </w:rPr>
        <w:t xml:space="preserve">after which </w:t>
      </w:r>
      <w:r>
        <w:rPr>
          <w:rFonts w:ascii="Times New Roman" w:hAnsi="Times New Roman" w:cs="Times New Roman"/>
          <w:sz w:val="24"/>
          <w:szCs w:val="24"/>
        </w:rPr>
        <w:t>it turn</w:t>
      </w:r>
      <w:r w:rsidR="00E53080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to answering</w:t>
      </w:r>
      <w:r>
        <w:rPr>
          <w:rFonts w:ascii="Times New Roman" w:hAnsi="Times New Roman" w:cs="Times New Roman"/>
          <w:sz w:val="24"/>
          <w:szCs w:val="24"/>
        </w:rPr>
        <w:t xml:space="preserve"> discovery </w:t>
      </w:r>
      <w:r w:rsidR="00E53080">
        <w:rPr>
          <w:rFonts w:ascii="Times New Roman" w:hAnsi="Times New Roman" w:cs="Times New Roman"/>
          <w:sz w:val="24"/>
          <w:szCs w:val="24"/>
        </w:rPr>
        <w:t>request</w:t>
      </w:r>
      <w:r w:rsidR="00EB72A0">
        <w:rPr>
          <w:rFonts w:ascii="Times New Roman" w:hAnsi="Times New Roman" w:cs="Times New Roman"/>
          <w:sz w:val="24"/>
          <w:szCs w:val="24"/>
        </w:rPr>
        <w:t>s</w:t>
      </w:r>
      <w:r w:rsidR="00E53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served on May</w:t>
      </w:r>
      <w:r w:rsidR="00FB6930">
        <w:rPr>
          <w:rFonts w:ascii="Times New Roman" w:hAnsi="Times New Roman" w:cs="Times New Roman"/>
          <w:sz w:val="24"/>
          <w:szCs w:val="24"/>
        </w:rPr>
        <w:t> </w:t>
      </w:r>
      <w:r w:rsidR="00EB72A0">
        <w:rPr>
          <w:rFonts w:ascii="Times New Roman" w:hAnsi="Times New Roman" w:cs="Times New Roman"/>
          <w:sz w:val="24"/>
          <w:szCs w:val="24"/>
        </w:rPr>
        <w:t>8</w:t>
      </w:r>
      <w:r w:rsidR="00FB6930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Because of that understandable distraction,</w:t>
      </w:r>
      <w:r w:rsidR="00F0098C">
        <w:rPr>
          <w:rFonts w:ascii="Times New Roman" w:hAnsi="Times New Roman" w:cs="Times New Roman"/>
          <w:sz w:val="24"/>
          <w:szCs w:val="24"/>
        </w:rPr>
        <w:t xml:space="preserve"> the Company </w:t>
      </w:r>
      <w:r w:rsidR="001829D3">
        <w:rPr>
          <w:rFonts w:ascii="Times New Roman" w:hAnsi="Times New Roman" w:cs="Times New Roman"/>
          <w:sz w:val="24"/>
          <w:szCs w:val="24"/>
        </w:rPr>
        <w:t xml:space="preserve">duly </w:t>
      </w:r>
      <w:r w:rsidR="00F0098C">
        <w:rPr>
          <w:rFonts w:ascii="Times New Roman" w:hAnsi="Times New Roman" w:cs="Times New Roman"/>
          <w:sz w:val="24"/>
          <w:szCs w:val="24"/>
        </w:rPr>
        <w:t xml:space="preserve">notified the Staff, </w:t>
      </w:r>
      <w:r>
        <w:rPr>
          <w:rFonts w:ascii="Times New Roman" w:hAnsi="Times New Roman" w:cs="Times New Roman"/>
          <w:sz w:val="24"/>
          <w:szCs w:val="24"/>
        </w:rPr>
        <w:t>p</w:t>
      </w:r>
      <w:r w:rsidR="00F0098C">
        <w:rPr>
          <w:rFonts w:ascii="Times New Roman" w:hAnsi="Times New Roman" w:cs="Times New Roman"/>
          <w:sz w:val="24"/>
          <w:szCs w:val="24"/>
        </w:rPr>
        <w:t xml:space="preserve">ursuant to WAC 480-07-405(7)(a), </w:t>
      </w:r>
      <w:r w:rsidR="00794E80">
        <w:rPr>
          <w:rFonts w:ascii="Times New Roman" w:hAnsi="Times New Roman" w:cs="Times New Roman"/>
          <w:sz w:val="24"/>
          <w:szCs w:val="24"/>
        </w:rPr>
        <w:t xml:space="preserve">in advance, </w:t>
      </w:r>
      <w:r>
        <w:rPr>
          <w:rFonts w:ascii="Times New Roman" w:hAnsi="Times New Roman" w:cs="Times New Roman"/>
          <w:sz w:val="24"/>
          <w:szCs w:val="24"/>
        </w:rPr>
        <w:t xml:space="preserve">that it would be a </w:t>
      </w:r>
      <w:r w:rsidR="00244C80">
        <w:rPr>
          <w:rFonts w:ascii="Times New Roman" w:hAnsi="Times New Roman" w:cs="Times New Roman"/>
          <w:sz w:val="24"/>
          <w:szCs w:val="24"/>
        </w:rPr>
        <w:t xml:space="preserve">modest </w:t>
      </w:r>
      <w:r>
        <w:rPr>
          <w:rFonts w:ascii="Times New Roman" w:hAnsi="Times New Roman" w:cs="Times New Roman"/>
          <w:sz w:val="24"/>
          <w:szCs w:val="24"/>
        </w:rPr>
        <w:t>four days late in filing its responses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from Monday, May 19, 2014 to Friday, May</w:t>
      </w:r>
      <w:r w:rsidR="00E5308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23, 2014 and, in fact, served those responses as promised by the </w:t>
      </w:r>
      <w:r w:rsidR="00794E80">
        <w:rPr>
          <w:rFonts w:ascii="Times New Roman" w:hAnsi="Times New Roman" w:cs="Times New Roman"/>
          <w:sz w:val="24"/>
          <w:szCs w:val="24"/>
        </w:rPr>
        <w:t xml:space="preserve">May 15 </w:t>
      </w:r>
      <w:r>
        <w:rPr>
          <w:rFonts w:ascii="Times New Roman" w:hAnsi="Times New Roman" w:cs="Times New Roman"/>
          <w:sz w:val="24"/>
          <w:szCs w:val="24"/>
        </w:rPr>
        <w:t>letter</w:t>
      </w:r>
      <w:r w:rsidR="00E53080">
        <w:rPr>
          <w:rFonts w:ascii="Times New Roman" w:hAnsi="Times New Roman" w:cs="Times New Roman"/>
          <w:sz w:val="24"/>
          <w:szCs w:val="24"/>
        </w:rPr>
        <w:t xml:space="preserve"> and as now acknowledged by Staff in its Amended Motion</w:t>
      </w:r>
      <w:r>
        <w:rPr>
          <w:rFonts w:ascii="Times New Roman" w:hAnsi="Times New Roman" w:cs="Times New Roman"/>
          <w:sz w:val="24"/>
          <w:szCs w:val="24"/>
        </w:rPr>
        <w:t xml:space="preserve">.  While Staff </w:t>
      </w:r>
      <w:r w:rsidR="00F0098C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>announces</w:t>
      </w:r>
      <w:r>
        <w:rPr>
          <w:rFonts w:ascii="Times New Roman" w:hAnsi="Times New Roman" w:cs="Times New Roman"/>
          <w:sz w:val="24"/>
          <w:szCs w:val="24"/>
        </w:rPr>
        <w:t xml:space="preserve"> in its </w:t>
      </w:r>
      <w:r w:rsidR="00E53080">
        <w:rPr>
          <w:rFonts w:ascii="Times New Roman" w:hAnsi="Times New Roman" w:cs="Times New Roman"/>
          <w:sz w:val="24"/>
          <w:szCs w:val="24"/>
        </w:rPr>
        <w:t xml:space="preserve">original </w:t>
      </w:r>
      <w:r>
        <w:rPr>
          <w:rFonts w:ascii="Times New Roman" w:hAnsi="Times New Roman" w:cs="Times New Roman"/>
          <w:sz w:val="24"/>
          <w:szCs w:val="24"/>
        </w:rPr>
        <w:t xml:space="preserve">Motion that it </w:t>
      </w:r>
      <w:r w:rsidR="00794E80">
        <w:rPr>
          <w:rFonts w:ascii="Times New Roman" w:hAnsi="Times New Roman" w:cs="Times New Roman"/>
          <w:sz w:val="24"/>
          <w:szCs w:val="24"/>
        </w:rPr>
        <w:t xml:space="preserve">now </w:t>
      </w:r>
      <w:r>
        <w:rPr>
          <w:rFonts w:ascii="Times New Roman" w:hAnsi="Times New Roman" w:cs="Times New Roman"/>
          <w:sz w:val="24"/>
          <w:szCs w:val="24"/>
        </w:rPr>
        <w:t>“considers data requests 7 and 8 outstanding,” that is an interpretation of responses, not an actual assertion th</w:t>
      </w:r>
      <w:r>
        <w:rPr>
          <w:rFonts w:ascii="Times New Roman" w:hAnsi="Times New Roman" w:cs="Times New Roman"/>
          <w:sz w:val="24"/>
          <w:szCs w:val="24"/>
        </w:rPr>
        <w:t xml:space="preserve">at no responses were provided and is </w:t>
      </w:r>
      <w:r w:rsidR="00EB72A0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>the first time the C</w:t>
      </w:r>
      <w:r w:rsidR="00766C6D">
        <w:rPr>
          <w:rFonts w:ascii="Times New Roman" w:hAnsi="Times New Roman" w:cs="Times New Roman"/>
          <w:sz w:val="24"/>
          <w:szCs w:val="24"/>
        </w:rPr>
        <w:t>ompany has heard that assertion.</w:t>
      </w:r>
      <w:r w:rsidRPr="00B3126A" w:rsidR="00B3126A">
        <w:rPr>
          <w:rStyle w:val="FootnoteReferenc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:rsidR="00FA5221" w:rsidP="009515A0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in Section 49 </w:t>
      </w:r>
      <w:r w:rsidR="00582A32">
        <w:rPr>
          <w:rFonts w:ascii="Times New Roman" w:hAnsi="Times New Roman" w:cs="Times New Roman"/>
          <w:sz w:val="24"/>
          <w:szCs w:val="24"/>
        </w:rPr>
        <w:t xml:space="preserve">of its Motion the Staff makes the alternative </w:t>
      </w:r>
      <w:r w:rsidR="00244C80">
        <w:rPr>
          <w:rFonts w:ascii="Times New Roman" w:hAnsi="Times New Roman" w:cs="Times New Roman"/>
          <w:sz w:val="24"/>
          <w:szCs w:val="24"/>
        </w:rPr>
        <w:t xml:space="preserve">reference </w:t>
      </w:r>
      <w:r w:rsidR="00582A32">
        <w:rPr>
          <w:rFonts w:ascii="Times New Roman" w:hAnsi="Times New Roman" w:cs="Times New Roman"/>
          <w:sz w:val="24"/>
          <w:szCs w:val="24"/>
        </w:rPr>
        <w:t xml:space="preserve">that “. . . </w:t>
      </w:r>
      <w:r>
        <w:rPr>
          <w:rFonts w:ascii="Times New Roman" w:hAnsi="Times New Roman" w:cs="Times New Roman"/>
          <w:sz w:val="24"/>
          <w:szCs w:val="24"/>
        </w:rPr>
        <w:t>several of Waste Control’s responses were delayed or remain outstanding,” agai</w:t>
      </w:r>
      <w:r w:rsidR="00582A32">
        <w:rPr>
          <w:rFonts w:ascii="Times New Roman" w:hAnsi="Times New Roman" w:cs="Times New Roman"/>
          <w:sz w:val="24"/>
          <w:szCs w:val="24"/>
        </w:rPr>
        <w:t>n, other than the four-day interval</w:t>
      </w:r>
      <w:r>
        <w:rPr>
          <w:rFonts w:ascii="Times New Roman" w:hAnsi="Times New Roman" w:cs="Times New Roman"/>
          <w:sz w:val="24"/>
          <w:szCs w:val="24"/>
        </w:rPr>
        <w:t xml:space="preserve"> in serving </w:t>
      </w:r>
      <w:r w:rsidR="00F0098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ata </w:t>
      </w:r>
      <w:r w:rsidR="00F0098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equest</w:t>
      </w:r>
      <w:r w:rsidR="00582A32">
        <w:rPr>
          <w:rFonts w:ascii="Times New Roman" w:hAnsi="Times New Roman" w:cs="Times New Roman"/>
          <w:sz w:val="24"/>
          <w:szCs w:val="24"/>
        </w:rPr>
        <w:t>s</w:t>
      </w:r>
      <w:r w:rsidR="00F0098C">
        <w:rPr>
          <w:rFonts w:ascii="Times New Roman" w:hAnsi="Times New Roman" w:cs="Times New Roman"/>
          <w:sz w:val="24"/>
          <w:szCs w:val="24"/>
        </w:rPr>
        <w:t xml:space="preserve"> 3-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582A32">
        <w:rPr>
          <w:rFonts w:ascii="Times New Roman" w:hAnsi="Times New Roman" w:cs="Times New Roman"/>
          <w:sz w:val="24"/>
          <w:szCs w:val="24"/>
        </w:rPr>
        <w:t xml:space="preserve">caused by the technical conference </w:t>
      </w:r>
      <w:r>
        <w:rPr>
          <w:rFonts w:ascii="Times New Roman" w:hAnsi="Times New Roman" w:cs="Times New Roman"/>
          <w:sz w:val="24"/>
          <w:szCs w:val="24"/>
        </w:rPr>
        <w:t xml:space="preserve">which the Staff was informed of pursuant to all rule requirements, </w:t>
      </w:r>
      <w:r w:rsidR="00582A32">
        <w:rPr>
          <w:rFonts w:ascii="Times New Roman" w:hAnsi="Times New Roman" w:cs="Times New Roman"/>
          <w:sz w:val="24"/>
          <w:szCs w:val="24"/>
        </w:rPr>
        <w:t xml:space="preserve">what are those outstanding </w:t>
      </w:r>
      <w:r w:rsidR="00F0098C">
        <w:rPr>
          <w:rFonts w:ascii="Times New Roman" w:hAnsi="Times New Roman" w:cs="Times New Roman"/>
          <w:sz w:val="24"/>
          <w:szCs w:val="24"/>
        </w:rPr>
        <w:t>responses</w:t>
      </w:r>
      <w:r w:rsidR="00582A32">
        <w:rPr>
          <w:rFonts w:ascii="Times New Roman" w:hAnsi="Times New Roman" w:cs="Times New Roman"/>
          <w:sz w:val="24"/>
          <w:szCs w:val="24"/>
        </w:rPr>
        <w:t xml:space="preserve">?  </w:t>
      </w:r>
      <w:r>
        <w:rPr>
          <w:rFonts w:ascii="Times New Roman" w:hAnsi="Times New Roman" w:cs="Times New Roman"/>
          <w:sz w:val="24"/>
          <w:szCs w:val="24"/>
        </w:rPr>
        <w:t xml:space="preserve">While the Staff </w:t>
      </w:r>
      <w:r w:rsidR="003722AF">
        <w:rPr>
          <w:rFonts w:ascii="Times New Roman" w:hAnsi="Times New Roman" w:cs="Times New Roman"/>
          <w:sz w:val="24"/>
          <w:szCs w:val="24"/>
        </w:rPr>
        <w:t xml:space="preserve">now apparently </w:t>
      </w:r>
      <w:r w:rsidR="00582A32">
        <w:rPr>
          <w:rFonts w:ascii="Times New Roman" w:hAnsi="Times New Roman" w:cs="Times New Roman"/>
          <w:sz w:val="24"/>
          <w:szCs w:val="24"/>
        </w:rPr>
        <w:t>challenge</w:t>
      </w:r>
      <w:r w:rsidR="00E5308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comprehensiveness of the </w:t>
      </w:r>
      <w:r>
        <w:rPr>
          <w:rFonts w:ascii="Times New Roman" w:hAnsi="Times New Roman" w:cs="Times New Roman"/>
          <w:sz w:val="24"/>
          <w:szCs w:val="24"/>
        </w:rPr>
        <w:t xml:space="preserve">responses, it cannot point to any outstanding data requests that have not been </w:t>
      </w:r>
      <w:r w:rsidR="00E53080">
        <w:rPr>
          <w:rFonts w:ascii="Times New Roman" w:hAnsi="Times New Roman" w:cs="Times New Roman"/>
          <w:sz w:val="24"/>
          <w:szCs w:val="24"/>
        </w:rPr>
        <w:t>answered</w:t>
      </w:r>
      <w:r>
        <w:rPr>
          <w:rFonts w:ascii="Times New Roman" w:hAnsi="Times New Roman" w:cs="Times New Roman"/>
          <w:sz w:val="24"/>
          <w:szCs w:val="24"/>
        </w:rPr>
        <w:t>.  If, by this argument</w:t>
      </w:r>
      <w:r w:rsidR="006251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was referring to outstanding </w:t>
      </w:r>
      <w:r w:rsidR="00EB72A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ata </w:t>
      </w:r>
      <w:r w:rsidR="00EB72A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equests </w:t>
      </w:r>
      <w:r w:rsidR="00EB72A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esponses 14</w:t>
      </w:r>
      <w:r w:rsidR="00E530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="00F0098C">
        <w:rPr>
          <w:rFonts w:ascii="Times New Roman" w:hAnsi="Times New Roman" w:cs="Times New Roman"/>
          <w:sz w:val="24"/>
          <w:szCs w:val="24"/>
        </w:rPr>
        <w:t xml:space="preserve">issued </w:t>
      </w:r>
      <w:r>
        <w:rPr>
          <w:rFonts w:ascii="Times New Roman" w:hAnsi="Times New Roman" w:cs="Times New Roman"/>
          <w:sz w:val="24"/>
          <w:szCs w:val="24"/>
        </w:rPr>
        <w:t>May</w:t>
      </w:r>
      <w:r w:rsidR="00E5308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29, 2014, those responses were </w:t>
      </w:r>
      <w:r w:rsidR="001829D3">
        <w:rPr>
          <w:rFonts w:ascii="Times New Roman" w:hAnsi="Times New Roman" w:cs="Times New Roman"/>
          <w:sz w:val="24"/>
          <w:szCs w:val="24"/>
        </w:rPr>
        <w:t xml:space="preserve">also </w:t>
      </w:r>
      <w:r w:rsidR="00E53080">
        <w:rPr>
          <w:rFonts w:ascii="Times New Roman" w:hAnsi="Times New Roman" w:cs="Times New Roman"/>
          <w:sz w:val="24"/>
          <w:szCs w:val="24"/>
        </w:rPr>
        <w:t xml:space="preserve">timely and </w:t>
      </w:r>
      <w:r w:rsidR="006251BF">
        <w:rPr>
          <w:rFonts w:ascii="Times New Roman" w:hAnsi="Times New Roman" w:cs="Times New Roman"/>
          <w:sz w:val="24"/>
          <w:szCs w:val="24"/>
        </w:rPr>
        <w:t xml:space="preserve">duly </w:t>
      </w:r>
      <w:r>
        <w:rPr>
          <w:rFonts w:ascii="Times New Roman" w:hAnsi="Times New Roman" w:cs="Times New Roman"/>
          <w:sz w:val="24"/>
          <w:szCs w:val="24"/>
        </w:rPr>
        <w:t xml:space="preserve">electronically served at 2:42 </w:t>
      </w:r>
      <w:r w:rsidR="00E53080">
        <w:rPr>
          <w:rFonts w:ascii="Times New Roman" w:hAnsi="Times New Roman" w:cs="Times New Roman"/>
          <w:sz w:val="24"/>
          <w:szCs w:val="24"/>
        </w:rPr>
        <w:t xml:space="preserve">p.m. on Thursday, June 12, 2014, </w:t>
      </w:r>
      <w:r>
        <w:rPr>
          <w:rFonts w:ascii="Times New Roman" w:hAnsi="Times New Roman" w:cs="Times New Roman"/>
          <w:sz w:val="24"/>
          <w:szCs w:val="24"/>
        </w:rPr>
        <w:t>within approximately an hour of receipt of the St</w:t>
      </w:r>
      <w:r w:rsidR="00EB72A0">
        <w:rPr>
          <w:rFonts w:ascii="Times New Roman" w:hAnsi="Times New Roman" w:cs="Times New Roman"/>
          <w:sz w:val="24"/>
          <w:szCs w:val="24"/>
        </w:rPr>
        <w:t xml:space="preserve">aff’s Motion.  Again, there aren’t any </w:t>
      </w:r>
      <w:r>
        <w:rPr>
          <w:rFonts w:ascii="Times New Roman" w:hAnsi="Times New Roman" w:cs="Times New Roman"/>
          <w:sz w:val="24"/>
          <w:szCs w:val="24"/>
        </w:rPr>
        <w:t xml:space="preserve">outstanding </w:t>
      </w:r>
      <w:r w:rsidR="006251BF">
        <w:rPr>
          <w:rFonts w:ascii="Times New Roman" w:hAnsi="Times New Roman" w:cs="Times New Roman"/>
          <w:sz w:val="24"/>
          <w:szCs w:val="24"/>
        </w:rPr>
        <w:t xml:space="preserve">or delayed </w:t>
      </w:r>
      <w:r>
        <w:rPr>
          <w:rFonts w:ascii="Times New Roman" w:hAnsi="Times New Roman" w:cs="Times New Roman"/>
          <w:sz w:val="24"/>
          <w:szCs w:val="24"/>
        </w:rPr>
        <w:t>data request responses.  Staff was well aware of the understandable f</w:t>
      </w:r>
      <w:r w:rsidR="006251BF">
        <w:rPr>
          <w:rFonts w:ascii="Times New Roman" w:hAnsi="Times New Roman" w:cs="Times New Roman"/>
          <w:sz w:val="24"/>
          <w:szCs w:val="24"/>
        </w:rPr>
        <w:t>our-day delay in responding to Data R</w:t>
      </w:r>
      <w:r>
        <w:rPr>
          <w:rFonts w:ascii="Times New Roman" w:hAnsi="Times New Roman" w:cs="Times New Roman"/>
          <w:sz w:val="24"/>
          <w:szCs w:val="24"/>
        </w:rPr>
        <w:t>equest</w:t>
      </w:r>
      <w:r w:rsidR="006251BF">
        <w:rPr>
          <w:rFonts w:ascii="Times New Roman" w:hAnsi="Times New Roman" w:cs="Times New Roman"/>
          <w:sz w:val="24"/>
          <w:szCs w:val="24"/>
        </w:rPr>
        <w:t>s</w:t>
      </w:r>
      <w:r w:rsidR="00F0098C">
        <w:rPr>
          <w:rFonts w:ascii="Times New Roman" w:hAnsi="Times New Roman" w:cs="Times New Roman"/>
          <w:sz w:val="24"/>
          <w:szCs w:val="24"/>
        </w:rPr>
        <w:t xml:space="preserve"> 3-</w:t>
      </w:r>
      <w:r>
        <w:rPr>
          <w:rFonts w:ascii="Times New Roman" w:hAnsi="Times New Roman" w:cs="Times New Roman"/>
          <w:sz w:val="24"/>
          <w:szCs w:val="24"/>
        </w:rPr>
        <w:t>10</w:t>
      </w:r>
      <w:r w:rsidR="006251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1B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ata </w:t>
      </w:r>
      <w:r w:rsidR="00794E8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equest 5(b)</w:t>
      </w:r>
      <w:r w:rsidR="006251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indicated in counsel’s letter of May 23, 2014</w:t>
      </w:r>
      <w:r w:rsidR="006251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 unavailable because the </w:t>
      </w:r>
      <w:r w:rsidR="00244C80">
        <w:rPr>
          <w:rFonts w:ascii="Times New Roman" w:hAnsi="Times New Roman" w:cs="Times New Roman"/>
          <w:sz w:val="24"/>
          <w:szCs w:val="24"/>
        </w:rPr>
        <w:t xml:space="preserve">2013 tax year </w:t>
      </w:r>
      <w:r>
        <w:rPr>
          <w:rFonts w:ascii="Times New Roman" w:hAnsi="Times New Roman" w:cs="Times New Roman"/>
          <w:sz w:val="24"/>
          <w:szCs w:val="24"/>
        </w:rPr>
        <w:t xml:space="preserve">balance sheets had not yet been compiled </w:t>
      </w:r>
      <w:r w:rsidR="00E53080">
        <w:rPr>
          <w:rFonts w:ascii="Times New Roman" w:hAnsi="Times New Roman" w:cs="Times New Roman"/>
          <w:sz w:val="24"/>
          <w:szCs w:val="24"/>
        </w:rPr>
        <w:t xml:space="preserve">but </w:t>
      </w:r>
      <w:r>
        <w:rPr>
          <w:rFonts w:ascii="Times New Roman" w:hAnsi="Times New Roman" w:cs="Times New Roman"/>
          <w:sz w:val="24"/>
          <w:szCs w:val="24"/>
        </w:rPr>
        <w:t xml:space="preserve">were in turn served on </w:t>
      </w:r>
      <w:r w:rsidR="006251BF">
        <w:rPr>
          <w:rFonts w:ascii="Times New Roman" w:hAnsi="Times New Roman" w:cs="Times New Roman"/>
          <w:sz w:val="24"/>
          <w:szCs w:val="24"/>
        </w:rPr>
        <w:t xml:space="preserve">Staff </w:t>
      </w:r>
      <w:r>
        <w:rPr>
          <w:rFonts w:ascii="Times New Roman" w:hAnsi="Times New Roman" w:cs="Times New Roman"/>
          <w:sz w:val="24"/>
          <w:szCs w:val="24"/>
        </w:rPr>
        <w:t>May 28, 2014</w:t>
      </w:r>
      <w:r w:rsidR="006251BF">
        <w:rPr>
          <w:rFonts w:ascii="Times New Roman" w:hAnsi="Times New Roman" w:cs="Times New Roman"/>
          <w:sz w:val="24"/>
          <w:szCs w:val="24"/>
        </w:rPr>
        <w:t xml:space="preserve"> as promised</w:t>
      </w:r>
      <w:r>
        <w:rPr>
          <w:rFonts w:ascii="Times New Roman" w:hAnsi="Times New Roman" w:cs="Times New Roman"/>
          <w:sz w:val="24"/>
          <w:szCs w:val="24"/>
        </w:rPr>
        <w:t>.  The theme of “delayed responses to d</w:t>
      </w:r>
      <w:r w:rsidR="006251BF">
        <w:rPr>
          <w:rFonts w:ascii="Times New Roman" w:hAnsi="Times New Roman" w:cs="Times New Roman"/>
          <w:sz w:val="24"/>
          <w:szCs w:val="24"/>
        </w:rPr>
        <w:t>ata requests” is simply</w:t>
      </w:r>
      <w:r w:rsidR="00794E80">
        <w:rPr>
          <w:rFonts w:ascii="Times New Roman" w:hAnsi="Times New Roman" w:cs="Times New Roman"/>
          <w:sz w:val="24"/>
          <w:szCs w:val="24"/>
        </w:rPr>
        <w:t xml:space="preserve"> inaccurate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2E37" w:rsidRPr="003A2E37" w:rsidP="00B3126A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 CHANGE OF COUNSEL DUE TO UNFOR</w:t>
      </w:r>
      <w:r w:rsidR="00AC722E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SEEN CONSEQUENCES</w:t>
      </w:r>
    </w:p>
    <w:p w:rsidR="00AC722E" w:rsidP="00B3126A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Finally, the Company responds to the </w:t>
      </w:r>
      <w:r w:rsidR="00E53080">
        <w:rPr>
          <w:rFonts w:ascii="Times New Roman" w:hAnsi="Times New Roman" w:cs="Times New Roman"/>
          <w:sz w:val="24"/>
          <w:szCs w:val="24"/>
        </w:rPr>
        <w:t xml:space="preserve">concluding </w:t>
      </w:r>
      <w:r>
        <w:rPr>
          <w:rFonts w:ascii="Times New Roman" w:hAnsi="Times New Roman" w:cs="Times New Roman"/>
          <w:sz w:val="24"/>
          <w:szCs w:val="24"/>
        </w:rPr>
        <w:t xml:space="preserve">salvo </w:t>
      </w:r>
      <w:r>
        <w:rPr>
          <w:rFonts w:ascii="Times New Roman" w:hAnsi="Times New Roman" w:cs="Times New Roman"/>
          <w:sz w:val="24"/>
          <w:szCs w:val="24"/>
        </w:rPr>
        <w:t xml:space="preserve">by Staff in supporting its Motion for Delay </w:t>
      </w:r>
      <w:r>
        <w:rPr>
          <w:rFonts w:ascii="Times New Roman" w:hAnsi="Times New Roman" w:cs="Times New Roman"/>
          <w:sz w:val="24"/>
          <w:szCs w:val="24"/>
        </w:rPr>
        <w:t>of Hear</w:t>
      </w:r>
      <w:r w:rsidR="003722AF">
        <w:rPr>
          <w:rFonts w:ascii="Times New Roman" w:hAnsi="Times New Roman" w:cs="Times New Roman"/>
          <w:sz w:val="24"/>
          <w:szCs w:val="24"/>
        </w:rPr>
        <w:t xml:space="preserve">ing Schedule </w:t>
      </w:r>
      <w:r w:rsidR="00E53080">
        <w:rPr>
          <w:rFonts w:ascii="Times New Roman" w:hAnsi="Times New Roman" w:cs="Times New Roman"/>
          <w:sz w:val="24"/>
          <w:szCs w:val="24"/>
        </w:rPr>
        <w:t xml:space="preserve">positing </w:t>
      </w:r>
      <w:r>
        <w:rPr>
          <w:rFonts w:ascii="Times New Roman" w:hAnsi="Times New Roman" w:cs="Times New Roman"/>
          <w:sz w:val="24"/>
          <w:szCs w:val="24"/>
        </w:rPr>
        <w:t>that it is entitled to further delay because of “unforeseen circumstances” owing to a “change of counsel.”  This argument, apparently, is two-fold and needs some analy</w:t>
      </w:r>
      <w:r>
        <w:rPr>
          <w:rFonts w:ascii="Times New Roman" w:hAnsi="Times New Roman" w:cs="Times New Roman"/>
          <w:sz w:val="24"/>
          <w:szCs w:val="24"/>
        </w:rPr>
        <w:t>tical unwinding.  The apparent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unforeseen circumstance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is not that former counsel Steve Smith was retiring from the Commission.  If that is the </w:t>
      </w:r>
      <w:r>
        <w:rPr>
          <w:rFonts w:ascii="Times New Roman" w:hAnsi="Times New Roman" w:cs="Times New Roman"/>
          <w:sz w:val="24"/>
          <w:szCs w:val="24"/>
        </w:rPr>
        <w:t>claim</w:t>
      </w:r>
      <w:r>
        <w:rPr>
          <w:rFonts w:ascii="Times New Roman" w:hAnsi="Times New Roman" w:cs="Times New Roman"/>
          <w:sz w:val="24"/>
          <w:szCs w:val="24"/>
        </w:rPr>
        <w:t xml:space="preserve">, that “unforeseen circumstance” was one of the worst kept secrets at the Commission.  Counsel for </w:t>
      </w:r>
      <w:r w:rsidRPr="007E5668">
        <w:rPr>
          <w:rFonts w:ascii="Times New Roman" w:hAnsi="Times New Roman" w:cs="Times New Roman"/>
          <w:sz w:val="24"/>
          <w:szCs w:val="24"/>
        </w:rPr>
        <w:t>the Company</w:t>
      </w:r>
      <w:r>
        <w:rPr>
          <w:rFonts w:ascii="Times New Roman" w:hAnsi="Times New Roman" w:cs="Times New Roman"/>
          <w:sz w:val="24"/>
          <w:szCs w:val="24"/>
        </w:rPr>
        <w:t xml:space="preserve"> learned of Mr. Smith’s retirement on or around the first prehearing conference in this matter on January 14, 2014.  I</w:t>
      </w:r>
      <w:r w:rsidR="00E53080">
        <w:rPr>
          <w:rFonts w:ascii="Times New Roman" w:hAnsi="Times New Roman" w:cs="Times New Roman"/>
          <w:sz w:val="24"/>
          <w:szCs w:val="24"/>
        </w:rPr>
        <w:t>nstead, i</w:t>
      </w:r>
      <w:r>
        <w:rPr>
          <w:rFonts w:ascii="Times New Roman" w:hAnsi="Times New Roman" w:cs="Times New Roman"/>
          <w:sz w:val="24"/>
          <w:szCs w:val="24"/>
        </w:rPr>
        <w:t xml:space="preserve">t appears that Staff’s unforeseen consequence argument is actually </w:t>
      </w:r>
      <w:r w:rsidR="001829D3">
        <w:rPr>
          <w:rFonts w:ascii="Times New Roman" w:hAnsi="Times New Roman" w:cs="Times New Roman"/>
          <w:sz w:val="24"/>
          <w:szCs w:val="24"/>
        </w:rPr>
        <w:t xml:space="preserve">directed </w:t>
      </w:r>
      <w:r w:rsidR="00EB72A0">
        <w:rPr>
          <w:rFonts w:ascii="Times New Roman" w:hAnsi="Times New Roman" w:cs="Times New Roman"/>
          <w:sz w:val="24"/>
          <w:szCs w:val="24"/>
        </w:rPr>
        <w:t xml:space="preserve">to the “48 hours in advance” </w:t>
      </w:r>
      <w:r>
        <w:rPr>
          <w:rFonts w:ascii="Times New Roman" w:hAnsi="Times New Roman" w:cs="Times New Roman"/>
          <w:sz w:val="24"/>
          <w:szCs w:val="24"/>
        </w:rPr>
        <w:t xml:space="preserve">reference.  That </w:t>
      </w:r>
      <w:r w:rsidR="00E53080">
        <w:rPr>
          <w:rFonts w:ascii="Times New Roman" w:hAnsi="Times New Roman" w:cs="Times New Roman"/>
          <w:sz w:val="24"/>
          <w:szCs w:val="24"/>
        </w:rPr>
        <w:t xml:space="preserve">has to </w:t>
      </w:r>
      <w:r>
        <w:rPr>
          <w:rFonts w:ascii="Times New Roman" w:hAnsi="Times New Roman" w:cs="Times New Roman"/>
          <w:sz w:val="24"/>
          <w:szCs w:val="24"/>
        </w:rPr>
        <w:t xml:space="preserve">be the case because no one in this proceeding was </w:t>
      </w:r>
      <w:r>
        <w:rPr>
          <w:rFonts w:ascii="Times New Roman" w:hAnsi="Times New Roman" w:cs="Times New Roman"/>
          <w:sz w:val="24"/>
          <w:szCs w:val="24"/>
        </w:rPr>
        <w:t xml:space="preserve">unaware </w:t>
      </w:r>
      <w:r>
        <w:rPr>
          <w:rFonts w:ascii="Times New Roman" w:hAnsi="Times New Roman" w:cs="Times New Roman"/>
          <w:sz w:val="24"/>
          <w:szCs w:val="24"/>
        </w:rPr>
        <w:t xml:space="preserve">that Mr. Smith was retiring as of May 31, 2014.  Indeed, counsel for </w:t>
      </w:r>
      <w:r w:rsidRPr="007E5668">
        <w:rPr>
          <w:rFonts w:ascii="Times New Roman" w:hAnsi="Times New Roman" w:cs="Times New Roman"/>
          <w:sz w:val="24"/>
          <w:szCs w:val="24"/>
        </w:rPr>
        <w:t>the Company</w:t>
      </w:r>
      <w:r>
        <w:rPr>
          <w:rFonts w:ascii="Times New Roman" w:hAnsi="Times New Roman" w:cs="Times New Roman"/>
          <w:sz w:val="24"/>
          <w:szCs w:val="24"/>
        </w:rPr>
        <w:t xml:space="preserve"> acknowledged that retirement </w:t>
      </w:r>
      <w:r>
        <w:rPr>
          <w:rFonts w:ascii="Times New Roman" w:hAnsi="Times New Roman" w:cs="Times New Roman"/>
          <w:sz w:val="24"/>
          <w:szCs w:val="24"/>
        </w:rPr>
        <w:t xml:space="preserve">on the record </w:t>
      </w:r>
      <w:r>
        <w:rPr>
          <w:rFonts w:ascii="Times New Roman" w:hAnsi="Times New Roman" w:cs="Times New Roman"/>
          <w:sz w:val="24"/>
          <w:szCs w:val="24"/>
        </w:rPr>
        <w:t xml:space="preserve">at the end of the prehearing conference on April 30, 2014 </w:t>
      </w:r>
      <w:r>
        <w:rPr>
          <w:rFonts w:ascii="Times New Roman" w:hAnsi="Times New Roman" w:cs="Times New Roman"/>
          <w:sz w:val="24"/>
          <w:szCs w:val="24"/>
        </w:rPr>
        <w:t xml:space="preserve">noting </w:t>
      </w:r>
      <w:r>
        <w:rPr>
          <w:rFonts w:ascii="Times New Roman" w:hAnsi="Times New Roman" w:cs="Times New Roman"/>
          <w:sz w:val="24"/>
          <w:szCs w:val="24"/>
        </w:rPr>
        <w:t xml:space="preserve">that would be the last time he would be appearing before the Commission in a contested proceeding with Mr. </w:t>
      </w:r>
      <w:r>
        <w:rPr>
          <w:rFonts w:ascii="Times New Roman" w:hAnsi="Times New Roman" w:cs="Times New Roman"/>
          <w:sz w:val="24"/>
          <w:szCs w:val="24"/>
        </w:rPr>
        <w:t>Smith.  In addition, the presiding Administrative Law Judge also acknowl</w:t>
      </w:r>
      <w:r w:rsidR="00E53080">
        <w:rPr>
          <w:rFonts w:ascii="Times New Roman" w:hAnsi="Times New Roman" w:cs="Times New Roman"/>
          <w:sz w:val="24"/>
          <w:szCs w:val="24"/>
        </w:rPr>
        <w:t>e</w:t>
      </w:r>
      <w:r w:rsidR="001829D3">
        <w:rPr>
          <w:rFonts w:ascii="Times New Roman" w:hAnsi="Times New Roman" w:cs="Times New Roman"/>
          <w:sz w:val="24"/>
          <w:szCs w:val="24"/>
        </w:rPr>
        <w:t xml:space="preserve">dged Mr. Smith’s contributions </w:t>
      </w:r>
      <w:r>
        <w:rPr>
          <w:rFonts w:ascii="Times New Roman" w:hAnsi="Times New Roman" w:cs="Times New Roman"/>
          <w:sz w:val="24"/>
          <w:szCs w:val="24"/>
        </w:rPr>
        <w:t>an</w:t>
      </w:r>
      <w:r w:rsidR="00E53080">
        <w:rPr>
          <w:rFonts w:ascii="Times New Roman" w:hAnsi="Times New Roman" w:cs="Times New Roman"/>
          <w:sz w:val="24"/>
          <w:szCs w:val="24"/>
        </w:rPr>
        <w:t xml:space="preserve">d the fact that he was retiring, </w:t>
      </w:r>
      <w:r>
        <w:rPr>
          <w:rFonts w:ascii="Times New Roman" w:hAnsi="Times New Roman" w:cs="Times New Roman"/>
          <w:sz w:val="24"/>
          <w:szCs w:val="24"/>
        </w:rPr>
        <w:t xml:space="preserve">on the record at that prehearing conference.  </w:t>
      </w:r>
    </w:p>
    <w:p w:rsidR="00AC722E" w:rsidP="00AC722E">
      <w:pPr>
        <w:pStyle w:val="ListParagraph"/>
        <w:keepNext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Thus, the only “unforeseen circumstance” apparently must be the reference to the “48 hour advance notice” that Mr. Smith was </w:t>
      </w:r>
      <w:r w:rsidR="00E53080">
        <w:rPr>
          <w:rFonts w:ascii="Times New Roman" w:hAnsi="Times New Roman" w:cs="Times New Roman"/>
          <w:sz w:val="24"/>
          <w:szCs w:val="24"/>
        </w:rPr>
        <w:t>departing early</w:t>
      </w:r>
      <w:r>
        <w:rPr>
          <w:rFonts w:ascii="Times New Roman" w:hAnsi="Times New Roman" w:cs="Times New Roman"/>
          <w:sz w:val="24"/>
          <w:szCs w:val="24"/>
        </w:rPr>
        <w:t xml:space="preserve">.  Again, opposing counsel was </w:t>
      </w:r>
      <w:r w:rsidR="00F0098C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 xml:space="preserve">aware </w:t>
      </w:r>
      <w:r>
        <w:rPr>
          <w:rFonts w:ascii="Times New Roman" w:hAnsi="Times New Roman" w:cs="Times New Roman"/>
          <w:sz w:val="24"/>
          <w:szCs w:val="24"/>
        </w:rPr>
        <w:t xml:space="preserve">of that </w:t>
      </w:r>
      <w:r w:rsidR="00F0098C">
        <w:rPr>
          <w:rFonts w:ascii="Times New Roman" w:hAnsi="Times New Roman" w:cs="Times New Roman"/>
          <w:sz w:val="24"/>
          <w:szCs w:val="24"/>
        </w:rPr>
        <w:t xml:space="preserve">development </w:t>
      </w:r>
      <w:r>
        <w:rPr>
          <w:rFonts w:ascii="Times New Roman" w:hAnsi="Times New Roman" w:cs="Times New Roman"/>
          <w:sz w:val="24"/>
          <w:szCs w:val="24"/>
        </w:rPr>
        <w:t xml:space="preserve">in a conversation with counsel </w:t>
      </w:r>
      <w:r w:rsidR="00EB72A0">
        <w:rPr>
          <w:rFonts w:ascii="Times New Roman" w:hAnsi="Times New Roman" w:cs="Times New Roman"/>
          <w:sz w:val="24"/>
          <w:szCs w:val="24"/>
        </w:rPr>
        <w:t xml:space="preserve">indicating </w:t>
      </w:r>
      <w:r>
        <w:rPr>
          <w:rFonts w:ascii="Times New Roman" w:hAnsi="Times New Roman" w:cs="Times New Roman"/>
          <w:sz w:val="24"/>
          <w:szCs w:val="24"/>
        </w:rPr>
        <w:t xml:space="preserve">he was going to be leaving due to </w:t>
      </w:r>
      <w:r w:rsidR="00E53080">
        <w:rPr>
          <w:rFonts w:ascii="Times New Roman" w:hAnsi="Times New Roman" w:cs="Times New Roman"/>
          <w:sz w:val="24"/>
          <w:szCs w:val="24"/>
        </w:rPr>
        <w:t xml:space="preserve">identification </w:t>
      </w:r>
      <w:r>
        <w:rPr>
          <w:rFonts w:ascii="Times New Roman" w:hAnsi="Times New Roman" w:cs="Times New Roman"/>
          <w:sz w:val="24"/>
          <w:szCs w:val="24"/>
        </w:rPr>
        <w:t>of unused leave, allowing him</w:t>
      </w:r>
      <w:r w:rsidR="00EB72A0">
        <w:rPr>
          <w:rFonts w:ascii="Times New Roman" w:hAnsi="Times New Roman" w:cs="Times New Roman"/>
          <w:sz w:val="24"/>
          <w:szCs w:val="24"/>
        </w:rPr>
        <w:t xml:space="preserve"> to depart on May 22, 2014, </w:t>
      </w:r>
      <w:r>
        <w:rPr>
          <w:rFonts w:ascii="Times New Roman" w:hAnsi="Times New Roman" w:cs="Times New Roman"/>
          <w:sz w:val="24"/>
          <w:szCs w:val="24"/>
        </w:rPr>
        <w:t xml:space="preserve">or approximately </w:t>
      </w:r>
      <w:r w:rsidR="001829D3">
        <w:rPr>
          <w:rFonts w:ascii="Times New Roman" w:hAnsi="Times New Roman" w:cs="Times New Roman"/>
          <w:sz w:val="24"/>
          <w:szCs w:val="24"/>
        </w:rPr>
        <w:t xml:space="preserve">five business </w:t>
      </w:r>
      <w:r>
        <w:rPr>
          <w:rFonts w:ascii="Times New Roman" w:hAnsi="Times New Roman" w:cs="Times New Roman"/>
          <w:sz w:val="24"/>
          <w:szCs w:val="24"/>
        </w:rPr>
        <w:t xml:space="preserve">days </w:t>
      </w:r>
      <w:r w:rsidR="001829D3">
        <w:rPr>
          <w:rFonts w:ascii="Times New Roman" w:hAnsi="Times New Roman" w:cs="Times New Roman"/>
          <w:sz w:val="24"/>
          <w:szCs w:val="24"/>
        </w:rPr>
        <w:t xml:space="preserve">(excluding </w:t>
      </w:r>
      <w:r w:rsidR="00DF7092">
        <w:rPr>
          <w:rFonts w:ascii="Times New Roman" w:hAnsi="Times New Roman" w:cs="Times New Roman"/>
          <w:sz w:val="24"/>
          <w:szCs w:val="24"/>
        </w:rPr>
        <w:t xml:space="preserve">Memorial Day </w:t>
      </w:r>
      <w:r w:rsidR="001829D3">
        <w:rPr>
          <w:rFonts w:ascii="Times New Roman" w:hAnsi="Times New Roman" w:cs="Times New Roman"/>
          <w:sz w:val="24"/>
          <w:szCs w:val="24"/>
        </w:rPr>
        <w:t xml:space="preserve">May 26) </w:t>
      </w:r>
      <w:r>
        <w:rPr>
          <w:rFonts w:ascii="Times New Roman" w:hAnsi="Times New Roman" w:cs="Times New Roman"/>
          <w:sz w:val="24"/>
          <w:szCs w:val="24"/>
        </w:rPr>
        <w:t xml:space="preserve">before his previous long-announced retirement date.  </w:t>
      </w:r>
    </w:p>
    <w:p w:rsidR="007E5668" w:rsidRPr="007E5668" w:rsidP="00AC722E">
      <w:pPr>
        <w:pStyle w:val="ListParagraph"/>
        <w:keepNext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short, s</w:t>
      </w:r>
      <w:r w:rsidRPr="007E5668">
        <w:rPr>
          <w:rFonts w:ascii="Times New Roman" w:hAnsi="Times New Roman" w:cs="Times New Roman"/>
          <w:sz w:val="24"/>
          <w:szCs w:val="24"/>
        </w:rPr>
        <w:t xml:space="preserve">ubstitution of counsel is not a result of </w:t>
      </w:r>
      <w:r w:rsidR="00E53080">
        <w:rPr>
          <w:rFonts w:ascii="Times New Roman" w:hAnsi="Times New Roman" w:cs="Times New Roman"/>
          <w:sz w:val="24"/>
          <w:szCs w:val="24"/>
        </w:rPr>
        <w:t xml:space="preserve">any </w:t>
      </w:r>
      <w:r w:rsidRPr="007E5668">
        <w:rPr>
          <w:rFonts w:ascii="Times New Roman" w:hAnsi="Times New Roman" w:cs="Times New Roman"/>
          <w:sz w:val="24"/>
          <w:szCs w:val="24"/>
        </w:rPr>
        <w:t>“unforeseen circumstances” unless there was a</w:t>
      </w:r>
      <w:r w:rsidR="00DF7092">
        <w:rPr>
          <w:rFonts w:ascii="Times New Roman" w:hAnsi="Times New Roman" w:cs="Times New Roman"/>
          <w:sz w:val="24"/>
          <w:szCs w:val="24"/>
        </w:rPr>
        <w:t xml:space="preserve"> perception </w:t>
      </w:r>
      <w:r w:rsidRPr="007E5668">
        <w:rPr>
          <w:rFonts w:ascii="Times New Roman" w:hAnsi="Times New Roman" w:cs="Times New Roman"/>
          <w:sz w:val="24"/>
          <w:szCs w:val="24"/>
        </w:rPr>
        <w:t xml:space="preserve">that somehow a retired counsel </w:t>
      </w:r>
      <w:r w:rsidR="00D221FD">
        <w:rPr>
          <w:rFonts w:ascii="Times New Roman" w:hAnsi="Times New Roman" w:cs="Times New Roman"/>
          <w:sz w:val="24"/>
          <w:szCs w:val="24"/>
        </w:rPr>
        <w:t>w</w:t>
      </w:r>
      <w:r w:rsidRPr="007E5668">
        <w:rPr>
          <w:rFonts w:ascii="Times New Roman" w:hAnsi="Times New Roman" w:cs="Times New Roman"/>
          <w:sz w:val="24"/>
          <w:szCs w:val="24"/>
        </w:rPr>
        <w:t xml:space="preserve">ould continue to represent Staff in retirement which, of course, is not the case.  </w:t>
      </w:r>
    </w:p>
    <w:p w:rsidR="007E5668" w:rsidRPr="00E53080" w:rsidP="00E53080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transitioning counsel in any case is never a seamless transition, </w:t>
      </w:r>
      <w:r w:rsidR="00E51891">
        <w:rPr>
          <w:rFonts w:ascii="Times New Roman" w:hAnsi="Times New Roman" w:cs="Times New Roman"/>
          <w:sz w:val="24"/>
          <w:szCs w:val="24"/>
        </w:rPr>
        <w:t xml:space="preserve">neither </w:t>
      </w:r>
      <w:r>
        <w:rPr>
          <w:rFonts w:ascii="Times New Roman" w:hAnsi="Times New Roman" w:cs="Times New Roman"/>
          <w:sz w:val="24"/>
          <w:szCs w:val="24"/>
        </w:rPr>
        <w:t xml:space="preserve">the retirement of prior Staff counsel Smith </w:t>
      </w:r>
      <w:r w:rsidR="00794E80">
        <w:rPr>
          <w:rFonts w:ascii="Times New Roman" w:hAnsi="Times New Roman" w:cs="Times New Roman"/>
          <w:sz w:val="24"/>
          <w:szCs w:val="24"/>
        </w:rPr>
        <w:t xml:space="preserve">nor his six business day acceleration of retirement </w:t>
      </w:r>
      <w:r w:rsidR="00AC722E">
        <w:rPr>
          <w:rFonts w:ascii="Times New Roman" w:hAnsi="Times New Roman" w:cs="Times New Roman"/>
          <w:sz w:val="24"/>
          <w:szCs w:val="24"/>
        </w:rPr>
        <w:t xml:space="preserve">is justification or </w:t>
      </w:r>
      <w:r>
        <w:rPr>
          <w:rFonts w:ascii="Times New Roman" w:hAnsi="Times New Roman" w:cs="Times New Roman"/>
          <w:sz w:val="24"/>
          <w:szCs w:val="24"/>
        </w:rPr>
        <w:t xml:space="preserve">support for seeking </w:t>
      </w:r>
      <w:r w:rsidR="00AC722E">
        <w:rPr>
          <w:rFonts w:ascii="Times New Roman" w:hAnsi="Times New Roman" w:cs="Times New Roman"/>
          <w:sz w:val="24"/>
          <w:szCs w:val="24"/>
        </w:rPr>
        <w:t>an approximate</w:t>
      </w:r>
      <w:r>
        <w:rPr>
          <w:rFonts w:ascii="Times New Roman" w:hAnsi="Times New Roman" w:cs="Times New Roman"/>
          <w:sz w:val="24"/>
          <w:szCs w:val="24"/>
        </w:rPr>
        <w:t xml:space="preserve"> 70-day </w:t>
      </w:r>
      <w:r w:rsidR="00EB72A0">
        <w:rPr>
          <w:rFonts w:ascii="Times New Roman" w:hAnsi="Times New Roman" w:cs="Times New Roman"/>
          <w:sz w:val="24"/>
          <w:szCs w:val="24"/>
        </w:rPr>
        <w:t xml:space="preserve">hearing delay </w:t>
      </w:r>
      <w:r w:rsidR="00E51891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additional extension for the Staff to file its rebuttal case.</w:t>
      </w:r>
      <w:r w:rsidR="00AC722E">
        <w:rPr>
          <w:rFonts w:ascii="Times New Roman" w:hAnsi="Times New Roman" w:cs="Times New Roman"/>
          <w:sz w:val="24"/>
          <w:szCs w:val="24"/>
        </w:rPr>
        <w:t xml:space="preserve">  </w:t>
      </w:r>
      <w:r w:rsidR="00E53080">
        <w:rPr>
          <w:rFonts w:ascii="Times New Roman" w:hAnsi="Times New Roman" w:cs="Times New Roman"/>
          <w:sz w:val="24"/>
          <w:szCs w:val="24"/>
        </w:rPr>
        <w:t>T</w:t>
      </w:r>
      <w:r w:rsidRPr="00E53080" w:rsidR="00A369A1">
        <w:rPr>
          <w:rFonts w:ascii="Times New Roman" w:hAnsi="Times New Roman" w:cs="Times New Roman"/>
          <w:sz w:val="24"/>
          <w:szCs w:val="24"/>
        </w:rPr>
        <w:t xml:space="preserve">he foreseeability of </w:t>
      </w:r>
      <w:r w:rsidR="00794E80">
        <w:rPr>
          <w:rFonts w:ascii="Times New Roman" w:hAnsi="Times New Roman" w:cs="Times New Roman"/>
          <w:sz w:val="24"/>
          <w:szCs w:val="24"/>
        </w:rPr>
        <w:t xml:space="preserve">substitution of </w:t>
      </w:r>
      <w:r w:rsidRPr="00E53080" w:rsidR="00A369A1">
        <w:rPr>
          <w:rFonts w:ascii="Times New Roman" w:hAnsi="Times New Roman" w:cs="Times New Roman"/>
          <w:sz w:val="24"/>
          <w:szCs w:val="24"/>
        </w:rPr>
        <w:t xml:space="preserve">opposing counsel is not something </w:t>
      </w:r>
      <w:r w:rsidR="00F0098C">
        <w:rPr>
          <w:rFonts w:ascii="Times New Roman" w:hAnsi="Times New Roman" w:cs="Times New Roman"/>
          <w:sz w:val="24"/>
          <w:szCs w:val="24"/>
        </w:rPr>
        <w:t xml:space="preserve">to </w:t>
      </w:r>
      <w:r w:rsidR="00EB72A0">
        <w:rPr>
          <w:rFonts w:ascii="Times New Roman" w:hAnsi="Times New Roman" w:cs="Times New Roman"/>
          <w:sz w:val="24"/>
          <w:szCs w:val="24"/>
        </w:rPr>
        <w:t xml:space="preserve">which </w:t>
      </w:r>
      <w:r w:rsidRPr="00E53080" w:rsidR="00A369A1">
        <w:rPr>
          <w:rFonts w:ascii="Times New Roman" w:hAnsi="Times New Roman" w:cs="Times New Roman"/>
          <w:sz w:val="24"/>
          <w:szCs w:val="24"/>
        </w:rPr>
        <w:t xml:space="preserve">even Staff would attribute </w:t>
      </w:r>
      <w:r w:rsidR="00E53080">
        <w:rPr>
          <w:rFonts w:ascii="Times New Roman" w:hAnsi="Times New Roman" w:cs="Times New Roman"/>
          <w:sz w:val="24"/>
          <w:szCs w:val="24"/>
        </w:rPr>
        <w:t>responsibility to the Company.</w:t>
      </w:r>
    </w:p>
    <w:p w:rsidR="004F2AA9" w:rsidP="004F2AA9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3A2E37">
        <w:rPr>
          <w:rFonts w:ascii="Times New Roman" w:hAnsi="Times New Roman" w:cs="Times New Roman"/>
          <w:b/>
          <w:sz w:val="24"/>
          <w:szCs w:val="24"/>
        </w:rPr>
        <w:t>I</w:t>
      </w:r>
      <w:r w:rsidRPr="009A67A3" w:rsidR="002D1072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F672DC" w:rsidR="00F672DC">
        <w:rPr>
          <w:rFonts w:ascii="Times New Roman" w:hAnsi="Times New Roman" w:cs="Times New Roman"/>
          <w:b/>
          <w:sz w:val="24"/>
          <w:szCs w:val="24"/>
        </w:rPr>
        <w:t>CONCLUSION</w:t>
      </w:r>
      <w:r>
        <w:rPr>
          <w:rFonts w:ascii="Times New Roman" w:hAnsi="Times New Roman" w:cs="Times New Roman"/>
          <w:b/>
          <w:sz w:val="24"/>
          <w:szCs w:val="24"/>
        </w:rPr>
        <w:t>/PRAYER FOR RELIEF</w:t>
      </w:r>
    </w:p>
    <w:p w:rsidR="00EE69B7" w:rsidP="00EE69B7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369A1">
        <w:rPr>
          <w:rFonts w:ascii="Times New Roman" w:hAnsi="Times New Roman" w:cs="Times New Roman"/>
          <w:sz w:val="24"/>
          <w:szCs w:val="24"/>
        </w:rPr>
        <w:t xml:space="preserve">t is time for the Commission to insist that its Staff move forward in this case, once and for all eschewing form over substance objections to the presentation and/or format of </w:t>
      </w:r>
      <w:r w:rsidRPr="007E5668" w:rsidR="00A369A1">
        <w:rPr>
          <w:rFonts w:ascii="Times New Roman" w:hAnsi="Times New Roman" w:cs="Times New Roman"/>
          <w:sz w:val="24"/>
          <w:szCs w:val="24"/>
        </w:rPr>
        <w:t>the Company</w:t>
      </w:r>
      <w:r w:rsidR="00EB72A0">
        <w:rPr>
          <w:rFonts w:ascii="Times New Roman" w:hAnsi="Times New Roman" w:cs="Times New Roman"/>
          <w:sz w:val="24"/>
          <w:szCs w:val="24"/>
        </w:rPr>
        <w:t xml:space="preserve">’s </w:t>
      </w:r>
      <w:r w:rsidR="00244C80">
        <w:rPr>
          <w:rFonts w:ascii="Times New Roman" w:hAnsi="Times New Roman" w:cs="Times New Roman"/>
          <w:sz w:val="24"/>
          <w:szCs w:val="24"/>
        </w:rPr>
        <w:t xml:space="preserve">refiled </w:t>
      </w:r>
      <w:r w:rsidR="00EB72A0">
        <w:rPr>
          <w:rFonts w:ascii="Times New Roman" w:hAnsi="Times New Roman" w:cs="Times New Roman"/>
          <w:sz w:val="24"/>
          <w:szCs w:val="24"/>
        </w:rPr>
        <w:t xml:space="preserve">case, </w:t>
      </w:r>
      <w:r w:rsidR="00F0098C">
        <w:rPr>
          <w:rFonts w:ascii="Times New Roman" w:hAnsi="Times New Roman" w:cs="Times New Roman"/>
          <w:sz w:val="24"/>
          <w:szCs w:val="24"/>
        </w:rPr>
        <w:t xml:space="preserve">and finally proceeding </w:t>
      </w:r>
      <w:r w:rsidR="00A369A1">
        <w:rPr>
          <w:rFonts w:ascii="Times New Roman" w:hAnsi="Times New Roman" w:cs="Times New Roman"/>
          <w:sz w:val="24"/>
          <w:szCs w:val="24"/>
        </w:rPr>
        <w:t>to address the underlying statutory issues of fair, just</w:t>
      </w:r>
      <w:r w:rsidR="00244C80">
        <w:rPr>
          <w:rFonts w:ascii="Times New Roman" w:hAnsi="Times New Roman" w:cs="Times New Roman"/>
          <w:sz w:val="24"/>
          <w:szCs w:val="24"/>
        </w:rPr>
        <w:t xml:space="preserve"> and </w:t>
      </w:r>
      <w:r w:rsidR="00A369A1">
        <w:rPr>
          <w:rFonts w:ascii="Times New Roman" w:hAnsi="Times New Roman" w:cs="Times New Roman"/>
          <w:sz w:val="24"/>
          <w:szCs w:val="24"/>
        </w:rPr>
        <w:t xml:space="preserve">sufficient rates and not allow </w:t>
      </w:r>
      <w:r w:rsidR="00244C80">
        <w:rPr>
          <w:rFonts w:ascii="Times New Roman" w:hAnsi="Times New Roman" w:cs="Times New Roman"/>
          <w:sz w:val="24"/>
          <w:szCs w:val="24"/>
        </w:rPr>
        <w:t xml:space="preserve">further </w:t>
      </w:r>
      <w:r w:rsidR="00A369A1">
        <w:rPr>
          <w:rFonts w:ascii="Times New Roman" w:hAnsi="Times New Roman" w:cs="Times New Roman"/>
          <w:sz w:val="24"/>
          <w:szCs w:val="24"/>
        </w:rPr>
        <w:t>protraction of this inherent ratemaking process.</w:t>
      </w:r>
      <w:r w:rsidR="00244C80">
        <w:rPr>
          <w:rFonts w:ascii="Times New Roman" w:hAnsi="Times New Roman" w:cs="Times New Roman"/>
          <w:sz w:val="24"/>
          <w:szCs w:val="24"/>
        </w:rPr>
        <w:t xml:space="preserve">  The Commission should particularly not facilitate procedural delays here, where a </w:t>
      </w:r>
      <w:r w:rsidR="00244C80">
        <w:rPr>
          <w:rFonts w:ascii="Times New Roman" w:hAnsi="Times New Roman" w:cs="Times New Roman"/>
          <w:sz w:val="24"/>
          <w:szCs w:val="24"/>
        </w:rPr>
        <w:t>movant party has not demonstrated it has availed itself of “opportunities to informally resolve all discovery disputes.”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</w:p>
    <w:p w:rsidR="00EB72A0" w:rsidP="00EE69B7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 w:rsidRPr="00EE69B7">
        <w:rPr>
          <w:rFonts w:ascii="Times New Roman" w:hAnsi="Times New Roman" w:cs="Times New Roman"/>
          <w:sz w:val="24"/>
          <w:szCs w:val="24"/>
        </w:rPr>
        <w:t xml:space="preserve">Ironically, the timing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EE69B7">
        <w:rPr>
          <w:rFonts w:ascii="Times New Roman" w:hAnsi="Times New Roman" w:cs="Times New Roman"/>
          <w:sz w:val="24"/>
          <w:szCs w:val="24"/>
        </w:rPr>
        <w:t xml:space="preserve">sequence of Staff’s Motion for </w:t>
      </w:r>
      <w:r w:rsidR="00E51891">
        <w:rPr>
          <w:rFonts w:ascii="Times New Roman" w:hAnsi="Times New Roman" w:cs="Times New Roman"/>
          <w:sz w:val="24"/>
          <w:szCs w:val="24"/>
        </w:rPr>
        <w:t xml:space="preserve">an Extension of Time </w:t>
      </w:r>
      <w:r w:rsidR="00F0098C">
        <w:rPr>
          <w:rFonts w:ascii="Times New Roman" w:hAnsi="Times New Roman" w:cs="Times New Roman"/>
          <w:sz w:val="24"/>
          <w:szCs w:val="24"/>
        </w:rPr>
        <w:t xml:space="preserve">also </w:t>
      </w:r>
      <w:r w:rsidRPr="00EE69B7">
        <w:rPr>
          <w:rFonts w:ascii="Times New Roman" w:hAnsi="Times New Roman" w:cs="Times New Roman"/>
          <w:sz w:val="24"/>
          <w:szCs w:val="24"/>
        </w:rPr>
        <w:t xml:space="preserve">lends support to the Company’s goals in its June 9 Motion for Appointment of a Discovery Master and/or Alternatively, Convening a Discovery Conference.  By seeking an expedited continuance just six business days before its case is to be filed </w:t>
      </w:r>
      <w:r w:rsidR="00E51891">
        <w:rPr>
          <w:rFonts w:ascii="Times New Roman" w:hAnsi="Times New Roman" w:cs="Times New Roman"/>
          <w:sz w:val="24"/>
          <w:szCs w:val="24"/>
        </w:rPr>
        <w:t xml:space="preserve">largely </w:t>
      </w:r>
      <w:r w:rsidRPr="00EE69B7">
        <w:rPr>
          <w:rFonts w:ascii="Times New Roman" w:hAnsi="Times New Roman" w:cs="Times New Roman"/>
          <w:sz w:val="24"/>
          <w:szCs w:val="24"/>
        </w:rPr>
        <w:t xml:space="preserve">on the basis </w:t>
      </w:r>
      <w:r w:rsidR="00794E80">
        <w:rPr>
          <w:rFonts w:ascii="Times New Roman" w:hAnsi="Times New Roman" w:cs="Times New Roman"/>
          <w:sz w:val="24"/>
          <w:szCs w:val="24"/>
        </w:rPr>
        <w:t xml:space="preserve">of previous </w:t>
      </w:r>
      <w:r w:rsidR="00E53080">
        <w:rPr>
          <w:rFonts w:ascii="Times New Roman" w:hAnsi="Times New Roman" w:cs="Times New Roman"/>
          <w:sz w:val="24"/>
          <w:szCs w:val="24"/>
        </w:rPr>
        <w:t xml:space="preserve">discovery </w:t>
      </w:r>
      <w:r w:rsidRPr="00EE69B7">
        <w:rPr>
          <w:rFonts w:ascii="Times New Roman" w:hAnsi="Times New Roman" w:cs="Times New Roman"/>
          <w:sz w:val="24"/>
          <w:szCs w:val="24"/>
        </w:rPr>
        <w:t xml:space="preserve">responses </w:t>
      </w:r>
      <w:r w:rsidR="00244C80">
        <w:rPr>
          <w:rFonts w:ascii="Times New Roman" w:hAnsi="Times New Roman" w:cs="Times New Roman"/>
          <w:sz w:val="24"/>
          <w:szCs w:val="24"/>
        </w:rPr>
        <w:t xml:space="preserve">just </w:t>
      </w:r>
      <w:r w:rsidRPr="00EE69B7">
        <w:rPr>
          <w:rFonts w:ascii="Times New Roman" w:hAnsi="Times New Roman" w:cs="Times New Roman"/>
          <w:sz w:val="24"/>
          <w:szCs w:val="24"/>
        </w:rPr>
        <w:t xml:space="preserve">now asserted as insufficient, the </w:t>
      </w:r>
      <w:r w:rsidR="00EE69B7">
        <w:rPr>
          <w:rFonts w:ascii="Times New Roman" w:hAnsi="Times New Roman" w:cs="Times New Roman"/>
          <w:sz w:val="24"/>
          <w:szCs w:val="24"/>
        </w:rPr>
        <w:t>Staff</w:t>
      </w:r>
      <w:r w:rsidRPr="00EE69B7">
        <w:rPr>
          <w:rFonts w:ascii="Times New Roman" w:hAnsi="Times New Roman" w:cs="Times New Roman"/>
          <w:sz w:val="24"/>
          <w:szCs w:val="24"/>
        </w:rPr>
        <w:t xml:space="preserve"> tacitly </w:t>
      </w:r>
      <w:r w:rsidR="00244C80">
        <w:rPr>
          <w:rFonts w:ascii="Times New Roman" w:hAnsi="Times New Roman" w:cs="Times New Roman"/>
          <w:sz w:val="24"/>
          <w:szCs w:val="24"/>
        </w:rPr>
        <w:t xml:space="preserve">establishes </w:t>
      </w:r>
      <w:r w:rsidRPr="00EE69B7">
        <w:rPr>
          <w:rFonts w:ascii="Times New Roman" w:hAnsi="Times New Roman" w:cs="Times New Roman"/>
          <w:sz w:val="24"/>
          <w:szCs w:val="24"/>
        </w:rPr>
        <w:t xml:space="preserve">the value, if not of a separate formal </w:t>
      </w:r>
      <w:r w:rsidR="00E53080">
        <w:rPr>
          <w:rFonts w:ascii="Times New Roman" w:hAnsi="Times New Roman" w:cs="Times New Roman"/>
          <w:sz w:val="24"/>
          <w:szCs w:val="24"/>
        </w:rPr>
        <w:t xml:space="preserve">discovery conference, at least of </w:t>
      </w:r>
      <w:r w:rsidRPr="00EE69B7">
        <w:rPr>
          <w:rFonts w:ascii="Times New Roman" w:hAnsi="Times New Roman" w:cs="Times New Roman"/>
          <w:sz w:val="24"/>
          <w:szCs w:val="24"/>
        </w:rPr>
        <w:t>a “meet and confer”</w:t>
      </w:r>
      <w:r w:rsidR="00E53080">
        <w:rPr>
          <w:rFonts w:ascii="Times New Roman" w:hAnsi="Times New Roman" w:cs="Times New Roman"/>
          <w:sz w:val="24"/>
          <w:szCs w:val="24"/>
        </w:rPr>
        <w:t xml:space="preserve"> CR</w:t>
      </w:r>
      <w:r w:rsidR="001829D3">
        <w:rPr>
          <w:rFonts w:ascii="Times New Roman" w:hAnsi="Times New Roman" w:cs="Times New Roman"/>
          <w:sz w:val="24"/>
          <w:szCs w:val="24"/>
        </w:rPr>
        <w:t> </w:t>
      </w:r>
      <w:r w:rsidR="00E53080">
        <w:rPr>
          <w:rFonts w:ascii="Times New Roman" w:hAnsi="Times New Roman" w:cs="Times New Roman"/>
          <w:sz w:val="24"/>
          <w:szCs w:val="24"/>
        </w:rPr>
        <w:t xml:space="preserve">26 (i) requirement.  Indeed, </w:t>
      </w:r>
      <w:r w:rsidRPr="00EE69B7">
        <w:rPr>
          <w:rFonts w:ascii="Times New Roman" w:hAnsi="Times New Roman" w:cs="Times New Roman"/>
          <w:sz w:val="24"/>
          <w:szCs w:val="24"/>
        </w:rPr>
        <w:t xml:space="preserve">the issues raised by the Staff’s Motion to Compel Discovery </w:t>
      </w:r>
      <w:r w:rsidR="001829D3">
        <w:rPr>
          <w:rFonts w:ascii="Times New Roman" w:hAnsi="Times New Roman" w:cs="Times New Roman"/>
          <w:sz w:val="24"/>
          <w:szCs w:val="24"/>
        </w:rPr>
        <w:t xml:space="preserve">easily </w:t>
      </w:r>
      <w:r w:rsidRPr="00EE69B7">
        <w:rPr>
          <w:rFonts w:ascii="Times New Roman" w:hAnsi="Times New Roman" w:cs="Times New Roman"/>
          <w:sz w:val="24"/>
          <w:szCs w:val="24"/>
        </w:rPr>
        <w:t xml:space="preserve">lend themselves to such circumstances.  </w:t>
      </w:r>
      <w:r w:rsidR="00DF7092">
        <w:rPr>
          <w:rFonts w:ascii="Times New Roman" w:hAnsi="Times New Roman" w:cs="Times New Roman"/>
          <w:sz w:val="24"/>
          <w:szCs w:val="24"/>
        </w:rPr>
        <w:t xml:space="preserve">Since discovery responses were served over the past six weeks, the Company </w:t>
      </w:r>
      <w:r>
        <w:rPr>
          <w:rFonts w:ascii="Times New Roman" w:hAnsi="Times New Roman" w:cs="Times New Roman"/>
          <w:sz w:val="24"/>
          <w:szCs w:val="24"/>
        </w:rPr>
        <w:t xml:space="preserve">has repeatedly </w:t>
      </w:r>
      <w:r w:rsidR="00F0098C">
        <w:rPr>
          <w:rFonts w:ascii="Times New Roman" w:hAnsi="Times New Roman" w:cs="Times New Roman"/>
          <w:sz w:val="24"/>
          <w:szCs w:val="24"/>
        </w:rPr>
        <w:t xml:space="preserve">offered to </w:t>
      </w:r>
      <w:r w:rsidRPr="00EE69B7">
        <w:rPr>
          <w:rFonts w:ascii="Times New Roman" w:hAnsi="Times New Roman" w:cs="Times New Roman"/>
          <w:sz w:val="24"/>
          <w:szCs w:val="24"/>
        </w:rPr>
        <w:t>engage</w:t>
      </w:r>
      <w:r w:rsidR="00F0098C">
        <w:rPr>
          <w:rFonts w:ascii="Times New Roman" w:hAnsi="Times New Roman" w:cs="Times New Roman"/>
          <w:sz w:val="24"/>
          <w:szCs w:val="24"/>
        </w:rPr>
        <w:t xml:space="preserve"> </w:t>
      </w:r>
      <w:r w:rsidRPr="00EE69B7">
        <w:rPr>
          <w:rFonts w:ascii="Times New Roman" w:hAnsi="Times New Roman" w:cs="Times New Roman"/>
          <w:sz w:val="24"/>
          <w:szCs w:val="24"/>
        </w:rPr>
        <w:t xml:space="preserve">in just such resolution </w:t>
      </w:r>
      <w:r w:rsidR="00244C80">
        <w:rPr>
          <w:rFonts w:ascii="Times New Roman" w:hAnsi="Times New Roman" w:cs="Times New Roman"/>
          <w:sz w:val="24"/>
          <w:szCs w:val="24"/>
        </w:rPr>
        <w:t xml:space="preserve">exchanges or </w:t>
      </w:r>
      <w:r w:rsidRPr="00EE69B7">
        <w:rPr>
          <w:rFonts w:ascii="Times New Roman" w:hAnsi="Times New Roman" w:cs="Times New Roman"/>
          <w:sz w:val="24"/>
          <w:szCs w:val="24"/>
        </w:rPr>
        <w:t xml:space="preserve">forums.  As the exhibits attached to its June 9 Motion attest, the Company has </w:t>
      </w:r>
      <w:r w:rsidR="00E53080">
        <w:rPr>
          <w:rFonts w:ascii="Times New Roman" w:hAnsi="Times New Roman" w:cs="Times New Roman"/>
          <w:sz w:val="24"/>
          <w:szCs w:val="24"/>
        </w:rPr>
        <w:t xml:space="preserve">effectively </w:t>
      </w:r>
      <w:r w:rsidR="00F0098C">
        <w:rPr>
          <w:rFonts w:ascii="Times New Roman" w:hAnsi="Times New Roman" w:cs="Times New Roman"/>
          <w:sz w:val="24"/>
          <w:szCs w:val="24"/>
        </w:rPr>
        <w:t xml:space="preserve">received, </w:t>
      </w:r>
      <w:r w:rsidRPr="00EE69B7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re</w:t>
      </w:r>
      <w:r w:rsidRPr="00EE69B7">
        <w:rPr>
          <w:rFonts w:ascii="Times New Roman" w:hAnsi="Times New Roman" w:cs="Times New Roman"/>
          <w:sz w:val="24"/>
          <w:szCs w:val="24"/>
        </w:rPr>
        <w:t>turn, the “silent treatment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69B7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794E80" w:rsidP="00EE69B7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 w:rsidRPr="00EE69B7">
        <w:rPr>
          <w:rFonts w:ascii="Times New Roman" w:hAnsi="Times New Roman" w:cs="Times New Roman"/>
          <w:sz w:val="24"/>
          <w:szCs w:val="24"/>
        </w:rPr>
        <w:t xml:space="preserve">WAC 480-07-425, however, mandates </w:t>
      </w:r>
      <w:r w:rsidR="00E53080">
        <w:rPr>
          <w:rFonts w:ascii="Times New Roman" w:hAnsi="Times New Roman" w:cs="Times New Roman"/>
          <w:sz w:val="24"/>
          <w:szCs w:val="24"/>
        </w:rPr>
        <w:t xml:space="preserve">more, </w:t>
      </w:r>
      <w:r w:rsidRPr="00EE69B7">
        <w:rPr>
          <w:rFonts w:ascii="Times New Roman" w:hAnsi="Times New Roman" w:cs="Times New Roman"/>
          <w:sz w:val="24"/>
          <w:szCs w:val="24"/>
        </w:rPr>
        <w:t xml:space="preserve">that the parties make “good faith efforts to resolve informally all discovery disputes.”  Where has the </w:t>
      </w:r>
      <w:r w:rsidR="00EE69B7">
        <w:rPr>
          <w:rFonts w:ascii="Times New Roman" w:hAnsi="Times New Roman" w:cs="Times New Roman"/>
          <w:sz w:val="24"/>
          <w:szCs w:val="24"/>
        </w:rPr>
        <w:t>Staff</w:t>
      </w:r>
      <w:r w:rsidRPr="00EE69B7">
        <w:rPr>
          <w:rFonts w:ascii="Times New Roman" w:hAnsi="Times New Roman" w:cs="Times New Roman"/>
          <w:sz w:val="24"/>
          <w:szCs w:val="24"/>
        </w:rPr>
        <w:t xml:space="preserve"> demonstrated any such effort to resolve the discovery disputes they raise in their omnibus Motion? </w:t>
      </w:r>
      <w:r w:rsidR="00F0098C">
        <w:rPr>
          <w:rFonts w:ascii="Times New Roman" w:hAnsi="Times New Roman" w:cs="Times New Roman"/>
          <w:sz w:val="24"/>
          <w:szCs w:val="24"/>
        </w:rPr>
        <w:t xml:space="preserve"> </w:t>
      </w:r>
      <w:r w:rsidR="00E51891">
        <w:rPr>
          <w:rFonts w:ascii="Times New Roman" w:hAnsi="Times New Roman" w:cs="Times New Roman"/>
          <w:sz w:val="24"/>
          <w:szCs w:val="24"/>
        </w:rPr>
        <w:t>P</w:t>
      </w:r>
      <w:r w:rsidR="00F0098C">
        <w:rPr>
          <w:rFonts w:ascii="Times New Roman" w:hAnsi="Times New Roman" w:cs="Times New Roman"/>
          <w:sz w:val="24"/>
          <w:szCs w:val="24"/>
        </w:rPr>
        <w:t>resuming</w:t>
      </w:r>
      <w:r w:rsidR="00E51891">
        <w:rPr>
          <w:rFonts w:ascii="Times New Roman" w:hAnsi="Times New Roman" w:cs="Times New Roman"/>
          <w:sz w:val="24"/>
          <w:szCs w:val="24"/>
        </w:rPr>
        <w:t xml:space="preserve"> </w:t>
      </w:r>
      <w:r w:rsidR="00F0098C">
        <w:rPr>
          <w:rFonts w:ascii="Times New Roman" w:hAnsi="Times New Roman" w:cs="Times New Roman"/>
          <w:sz w:val="24"/>
          <w:szCs w:val="24"/>
        </w:rPr>
        <w:t>futility is not engagement in good faith efforts</w:t>
      </w:r>
      <w:r>
        <w:rPr>
          <w:rFonts w:ascii="Times New Roman" w:hAnsi="Times New Roman" w:cs="Times New Roman"/>
          <w:sz w:val="24"/>
          <w:szCs w:val="24"/>
        </w:rPr>
        <w:t xml:space="preserve"> at negotiation</w:t>
      </w:r>
      <w:r w:rsidR="00F0098C">
        <w:rPr>
          <w:rFonts w:ascii="Times New Roman" w:hAnsi="Times New Roman" w:cs="Times New Roman"/>
          <w:sz w:val="24"/>
          <w:szCs w:val="24"/>
        </w:rPr>
        <w:t xml:space="preserve">.  </w:t>
      </w:r>
      <w:r w:rsidR="00E51891">
        <w:rPr>
          <w:rFonts w:ascii="Times New Roman" w:hAnsi="Times New Roman" w:cs="Times New Roman"/>
          <w:sz w:val="24"/>
          <w:szCs w:val="24"/>
        </w:rPr>
        <w:t>Moreover, t</w:t>
      </w:r>
      <w:r w:rsidRPr="00EE69B7">
        <w:rPr>
          <w:rFonts w:ascii="Times New Roman" w:hAnsi="Times New Roman" w:cs="Times New Roman"/>
          <w:sz w:val="24"/>
          <w:szCs w:val="24"/>
        </w:rPr>
        <w:t xml:space="preserve">he Staff </w:t>
      </w:r>
      <w:r w:rsidR="00DF7092">
        <w:rPr>
          <w:rFonts w:ascii="Times New Roman" w:hAnsi="Times New Roman" w:cs="Times New Roman"/>
          <w:sz w:val="24"/>
          <w:szCs w:val="24"/>
        </w:rPr>
        <w:t xml:space="preserve">squandered </w:t>
      </w:r>
      <w:r w:rsidR="00244C80">
        <w:rPr>
          <w:rFonts w:ascii="Times New Roman" w:hAnsi="Times New Roman" w:cs="Times New Roman"/>
          <w:sz w:val="24"/>
          <w:szCs w:val="24"/>
        </w:rPr>
        <w:t xml:space="preserve">another opportunity by unilaterally limiting </w:t>
      </w:r>
      <w:r w:rsidRPr="00EE69B7">
        <w:rPr>
          <w:rFonts w:ascii="Times New Roman" w:hAnsi="Times New Roman" w:cs="Times New Roman"/>
          <w:sz w:val="24"/>
          <w:szCs w:val="24"/>
        </w:rPr>
        <w:t xml:space="preserve">any </w:t>
      </w:r>
      <w:r w:rsidR="00D221FD">
        <w:rPr>
          <w:rFonts w:ascii="Times New Roman" w:hAnsi="Times New Roman" w:cs="Times New Roman"/>
          <w:sz w:val="24"/>
          <w:szCs w:val="24"/>
        </w:rPr>
        <w:t xml:space="preserve">resolution </w:t>
      </w:r>
      <w:r w:rsidR="00244C80">
        <w:rPr>
          <w:rFonts w:ascii="Times New Roman" w:hAnsi="Times New Roman" w:cs="Times New Roman"/>
          <w:sz w:val="24"/>
          <w:szCs w:val="24"/>
        </w:rPr>
        <w:t xml:space="preserve">at </w:t>
      </w:r>
      <w:r w:rsidRPr="00EE69B7">
        <w:rPr>
          <w:rFonts w:ascii="Times New Roman" w:hAnsi="Times New Roman" w:cs="Times New Roman"/>
          <w:sz w:val="24"/>
          <w:szCs w:val="24"/>
        </w:rPr>
        <w:t>the mid-May technical conference to differences in results of operation</w:t>
      </w:r>
      <w:r w:rsidR="00F0098C">
        <w:rPr>
          <w:rFonts w:ascii="Times New Roman" w:hAnsi="Times New Roman" w:cs="Times New Roman"/>
          <w:sz w:val="24"/>
          <w:szCs w:val="24"/>
        </w:rPr>
        <w:t>s</w:t>
      </w:r>
      <w:r w:rsidRPr="00EE69B7">
        <w:rPr>
          <w:rFonts w:ascii="Times New Roman" w:hAnsi="Times New Roman" w:cs="Times New Roman"/>
          <w:sz w:val="24"/>
          <w:szCs w:val="24"/>
        </w:rPr>
        <w:t xml:space="preserve"> between the original and re</w:t>
      </w:r>
      <w:r w:rsidR="00EE69B7">
        <w:rPr>
          <w:rFonts w:ascii="Times New Roman" w:hAnsi="Times New Roman" w:cs="Times New Roman"/>
          <w:sz w:val="24"/>
          <w:szCs w:val="24"/>
        </w:rPr>
        <w:t>-</w:t>
      </w:r>
      <w:r w:rsidR="00F0098C">
        <w:rPr>
          <w:rFonts w:ascii="Times New Roman" w:hAnsi="Times New Roman" w:cs="Times New Roman"/>
          <w:sz w:val="24"/>
          <w:szCs w:val="24"/>
        </w:rPr>
        <w:t xml:space="preserve">filed cases when in addition, </w:t>
      </w:r>
      <w:r w:rsidRPr="00EE69B7">
        <w:rPr>
          <w:rFonts w:ascii="Times New Roman" w:hAnsi="Times New Roman" w:cs="Times New Roman"/>
          <w:sz w:val="24"/>
          <w:szCs w:val="24"/>
        </w:rPr>
        <w:t xml:space="preserve">particularly the form of the spreadsheets, and other “technical compliance” issues would have been ideally resolved </w:t>
      </w:r>
      <w:r>
        <w:rPr>
          <w:rFonts w:ascii="Times New Roman" w:hAnsi="Times New Roman" w:cs="Times New Roman"/>
          <w:sz w:val="24"/>
          <w:szCs w:val="24"/>
        </w:rPr>
        <w:t xml:space="preserve">there </w:t>
      </w:r>
      <w:r w:rsidRPr="00EE69B7">
        <w:rPr>
          <w:rFonts w:ascii="Times New Roman" w:hAnsi="Times New Roman" w:cs="Times New Roman"/>
          <w:sz w:val="24"/>
          <w:szCs w:val="24"/>
        </w:rPr>
        <w:t xml:space="preserve">or at least framed for </w:t>
      </w:r>
      <w:r w:rsidR="00244C80">
        <w:rPr>
          <w:rFonts w:ascii="Times New Roman" w:hAnsi="Times New Roman" w:cs="Times New Roman"/>
          <w:sz w:val="24"/>
          <w:szCs w:val="24"/>
        </w:rPr>
        <w:t xml:space="preserve">subsequent </w:t>
      </w:r>
      <w:r w:rsidRPr="00EE69B7">
        <w:rPr>
          <w:rFonts w:ascii="Times New Roman" w:hAnsi="Times New Roman" w:cs="Times New Roman"/>
          <w:sz w:val="24"/>
          <w:szCs w:val="24"/>
        </w:rPr>
        <w:t>resolution</w:t>
      </w:r>
      <w:r w:rsidR="00F0098C">
        <w:rPr>
          <w:rFonts w:ascii="Times New Roman" w:hAnsi="Times New Roman" w:cs="Times New Roman"/>
          <w:sz w:val="24"/>
          <w:szCs w:val="24"/>
        </w:rPr>
        <w:t>.  T</w:t>
      </w:r>
      <w:r w:rsidR="00EB72A0">
        <w:rPr>
          <w:rFonts w:ascii="Times New Roman" w:hAnsi="Times New Roman" w:cs="Times New Roman"/>
          <w:sz w:val="24"/>
          <w:szCs w:val="24"/>
        </w:rPr>
        <w:t>he</w:t>
      </w:r>
      <w:r w:rsidR="00F0098C">
        <w:rPr>
          <w:rFonts w:ascii="Times New Roman" w:hAnsi="Times New Roman" w:cs="Times New Roman"/>
          <w:sz w:val="24"/>
          <w:szCs w:val="24"/>
        </w:rPr>
        <w:t xml:space="preserve"> </w:t>
      </w:r>
      <w:r w:rsidR="00EB72A0">
        <w:rPr>
          <w:rFonts w:ascii="Times New Roman" w:hAnsi="Times New Roman" w:cs="Times New Roman"/>
          <w:sz w:val="24"/>
          <w:szCs w:val="24"/>
        </w:rPr>
        <w:t>Company believes that is what a “technical conference” is all about</w:t>
      </w:r>
      <w:r w:rsidRPr="00EE69B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E69B7" w:rsidP="00EE69B7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 w:rsidRPr="00EE69B7">
        <w:rPr>
          <w:rFonts w:ascii="Times New Roman" w:hAnsi="Times New Roman" w:cs="Times New Roman"/>
          <w:sz w:val="24"/>
          <w:szCs w:val="24"/>
        </w:rPr>
        <w:t>The Company</w:t>
      </w:r>
      <w:r w:rsidR="00EB72A0">
        <w:rPr>
          <w:rFonts w:ascii="Times New Roman" w:hAnsi="Times New Roman" w:cs="Times New Roman"/>
          <w:sz w:val="24"/>
          <w:szCs w:val="24"/>
        </w:rPr>
        <w:t xml:space="preserve"> </w:t>
      </w:r>
      <w:r w:rsidR="00F0098C">
        <w:rPr>
          <w:rFonts w:ascii="Times New Roman" w:hAnsi="Times New Roman" w:cs="Times New Roman"/>
          <w:sz w:val="24"/>
          <w:szCs w:val="24"/>
        </w:rPr>
        <w:t xml:space="preserve">in its June 9 Motion </w:t>
      </w:r>
      <w:r w:rsidR="00EB72A0">
        <w:rPr>
          <w:rFonts w:ascii="Times New Roman" w:hAnsi="Times New Roman" w:cs="Times New Roman"/>
          <w:sz w:val="24"/>
          <w:szCs w:val="24"/>
        </w:rPr>
        <w:t xml:space="preserve">also </w:t>
      </w:r>
      <w:r w:rsidRPr="00EE69B7">
        <w:rPr>
          <w:rFonts w:ascii="Times New Roman" w:hAnsi="Times New Roman" w:cs="Times New Roman"/>
          <w:sz w:val="24"/>
          <w:szCs w:val="24"/>
        </w:rPr>
        <w:t>provides an email and letter trail through its legal and accounting repre</w:t>
      </w:r>
      <w:r>
        <w:rPr>
          <w:rFonts w:ascii="Times New Roman" w:hAnsi="Times New Roman" w:cs="Times New Roman"/>
          <w:sz w:val="24"/>
          <w:szCs w:val="24"/>
        </w:rPr>
        <w:t>sentatives since at least April </w:t>
      </w:r>
      <w:r w:rsidRPr="00EE69B7">
        <w:rPr>
          <w:rFonts w:ascii="Times New Roman" w:hAnsi="Times New Roman" w:cs="Times New Roman"/>
          <w:sz w:val="24"/>
          <w:szCs w:val="24"/>
        </w:rPr>
        <w:t>16 offering to me</w:t>
      </w:r>
      <w:r>
        <w:rPr>
          <w:rFonts w:ascii="Times New Roman" w:hAnsi="Times New Roman" w:cs="Times New Roman"/>
          <w:sz w:val="24"/>
          <w:szCs w:val="24"/>
        </w:rPr>
        <w:t>et, suggesting telephone or in-</w:t>
      </w:r>
      <w:r w:rsidRPr="00EE69B7">
        <w:rPr>
          <w:rFonts w:ascii="Times New Roman" w:hAnsi="Times New Roman" w:cs="Times New Roman"/>
          <w:sz w:val="24"/>
          <w:szCs w:val="24"/>
        </w:rPr>
        <w:t>person consultation</w:t>
      </w:r>
      <w:r w:rsidR="00F0098C">
        <w:rPr>
          <w:rFonts w:ascii="Times New Roman" w:hAnsi="Times New Roman" w:cs="Times New Roman"/>
          <w:sz w:val="24"/>
          <w:szCs w:val="24"/>
        </w:rPr>
        <w:t>s</w:t>
      </w:r>
      <w:r w:rsidRPr="00EE69B7">
        <w:rPr>
          <w:rFonts w:ascii="Times New Roman" w:hAnsi="Times New Roman" w:cs="Times New Roman"/>
          <w:sz w:val="24"/>
          <w:szCs w:val="24"/>
        </w:rPr>
        <w:t>, welcoming dialogue and seeking clarification from t</w:t>
      </w:r>
      <w:r w:rsidR="00E53080">
        <w:rPr>
          <w:rFonts w:ascii="Times New Roman" w:hAnsi="Times New Roman" w:cs="Times New Roman"/>
          <w:sz w:val="24"/>
          <w:szCs w:val="24"/>
        </w:rPr>
        <w:t>he Staff about its objections.  T</w:t>
      </w:r>
      <w:r>
        <w:rPr>
          <w:rFonts w:ascii="Times New Roman" w:hAnsi="Times New Roman" w:cs="Times New Roman"/>
          <w:sz w:val="24"/>
          <w:szCs w:val="24"/>
        </w:rPr>
        <w:t>he</w:t>
      </w:r>
      <w:r w:rsidR="00E53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Staff</w:t>
      </w:r>
      <w:r w:rsidRPr="00EE69B7">
        <w:rPr>
          <w:rFonts w:ascii="Times New Roman" w:hAnsi="Times New Roman" w:cs="Times New Roman"/>
          <w:sz w:val="24"/>
          <w:szCs w:val="24"/>
        </w:rPr>
        <w:t>’s only response to those multiple entreaties has been to propound follow-up and other successive written data requests which the Commission’s own discovery rule</w:t>
      </w:r>
      <w:r w:rsidR="00E53080">
        <w:rPr>
          <w:rFonts w:ascii="Times New Roman" w:hAnsi="Times New Roman" w:cs="Times New Roman"/>
          <w:sz w:val="24"/>
          <w:szCs w:val="24"/>
        </w:rPr>
        <w:t>s expressly attempt to mitigate</w:t>
      </w:r>
      <w:r w:rsidR="00F0098C">
        <w:rPr>
          <w:rFonts w:ascii="Times New Roman" w:hAnsi="Times New Roman" w:cs="Times New Roman"/>
          <w:sz w:val="24"/>
          <w:szCs w:val="24"/>
        </w:rPr>
        <w:t xml:space="preserve"> or preclude</w:t>
      </w:r>
      <w:r w:rsidR="00E53080">
        <w:rPr>
          <w:rFonts w:ascii="Times New Roman" w:hAnsi="Times New Roman" w:cs="Times New Roman"/>
          <w:sz w:val="24"/>
          <w:szCs w:val="24"/>
        </w:rPr>
        <w:t xml:space="preserve">, </w:t>
      </w:r>
      <w:r w:rsidRPr="00EE69B7">
        <w:rPr>
          <w:rFonts w:ascii="Times New Roman" w:hAnsi="Times New Roman" w:cs="Times New Roman"/>
          <w:sz w:val="24"/>
          <w:szCs w:val="24"/>
        </w:rPr>
        <w:t>(WAC 480-07-405 (3) and WAC 480-07-415)</w:t>
      </w:r>
      <w:r w:rsidR="00EB72A0">
        <w:rPr>
          <w:rFonts w:ascii="Times New Roman" w:hAnsi="Times New Roman" w:cs="Times New Roman"/>
          <w:sz w:val="24"/>
          <w:szCs w:val="24"/>
        </w:rPr>
        <w:t>)</w:t>
      </w:r>
      <w:r w:rsidRPr="00EE69B7">
        <w:rPr>
          <w:rFonts w:ascii="Times New Roman" w:hAnsi="Times New Roman" w:cs="Times New Roman"/>
          <w:sz w:val="24"/>
          <w:szCs w:val="24"/>
        </w:rPr>
        <w:t>.</w:t>
      </w:r>
    </w:p>
    <w:p w:rsidR="00AA7B3F" w:rsidP="00AA7B3F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Tellingly, the Staff, </w:t>
      </w:r>
      <w:r w:rsidRPr="00EE69B7" w:rsidR="00CD7DAA">
        <w:rPr>
          <w:rFonts w:ascii="Times New Roman" w:hAnsi="Times New Roman" w:cs="Times New Roman"/>
          <w:sz w:val="24"/>
          <w:szCs w:val="24"/>
        </w:rPr>
        <w:t>in i</w:t>
      </w:r>
      <w:r w:rsidR="00F0098C">
        <w:rPr>
          <w:rFonts w:ascii="Times New Roman" w:hAnsi="Times New Roman" w:cs="Times New Roman"/>
          <w:sz w:val="24"/>
          <w:szCs w:val="24"/>
        </w:rPr>
        <w:t>t</w:t>
      </w:r>
      <w:r w:rsidRPr="00EE69B7" w:rsidR="00CD7DAA">
        <w:rPr>
          <w:rFonts w:ascii="Times New Roman" w:hAnsi="Times New Roman" w:cs="Times New Roman"/>
          <w:sz w:val="24"/>
          <w:szCs w:val="24"/>
        </w:rPr>
        <w:t xml:space="preserve">s </w:t>
      </w:r>
      <w:r w:rsidR="00E53080">
        <w:rPr>
          <w:rFonts w:ascii="Times New Roman" w:hAnsi="Times New Roman" w:cs="Times New Roman"/>
          <w:sz w:val="24"/>
          <w:szCs w:val="24"/>
        </w:rPr>
        <w:t xml:space="preserve">Motion’s Introductory Section 1, instead, </w:t>
      </w:r>
      <w:r w:rsidRPr="00EE69B7" w:rsidR="00CD7DAA">
        <w:rPr>
          <w:rFonts w:ascii="Times New Roman" w:hAnsi="Times New Roman" w:cs="Times New Roman"/>
          <w:sz w:val="24"/>
          <w:szCs w:val="24"/>
        </w:rPr>
        <w:t>depicts the Company as ”persist[ing]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9B7" w:rsidR="00CD7DAA">
        <w:rPr>
          <w:rFonts w:ascii="Times New Roman" w:hAnsi="Times New Roman" w:cs="Times New Roman"/>
          <w:sz w:val="24"/>
          <w:szCs w:val="24"/>
        </w:rPr>
        <w:t>in its belief it is sufficient to discuss data requests and responses rather than respond to them in writing.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EE69B7" w:rsidR="00CD7DAA">
        <w:rPr>
          <w:rFonts w:ascii="Times New Roman" w:hAnsi="Times New Roman" w:cs="Times New Roman"/>
          <w:sz w:val="24"/>
          <w:szCs w:val="24"/>
        </w:rPr>
        <w:t xml:space="preserve"> </w:t>
      </w:r>
      <w:r w:rsidR="00EE69B7">
        <w:rPr>
          <w:rFonts w:ascii="Times New Roman" w:hAnsi="Times New Roman" w:cs="Times New Roman"/>
          <w:sz w:val="24"/>
          <w:szCs w:val="24"/>
        </w:rPr>
        <w:t xml:space="preserve"> Actually</w:t>
      </w:r>
      <w:r w:rsidRPr="00EE69B7" w:rsidR="00CD7DAA">
        <w:rPr>
          <w:rFonts w:ascii="Times New Roman" w:hAnsi="Times New Roman" w:cs="Times New Roman"/>
          <w:sz w:val="24"/>
          <w:szCs w:val="24"/>
        </w:rPr>
        <w:t xml:space="preserve">, they have </w:t>
      </w:r>
      <w:r w:rsidR="00F0098C">
        <w:rPr>
          <w:rFonts w:ascii="Times New Roman" w:hAnsi="Times New Roman" w:cs="Times New Roman"/>
          <w:sz w:val="24"/>
          <w:szCs w:val="24"/>
        </w:rPr>
        <w:t xml:space="preserve">this </w:t>
      </w:r>
      <w:r w:rsidRPr="00EE69B7" w:rsidR="00CD7DAA">
        <w:rPr>
          <w:rFonts w:ascii="Times New Roman" w:hAnsi="Times New Roman" w:cs="Times New Roman"/>
          <w:sz w:val="24"/>
          <w:szCs w:val="24"/>
        </w:rPr>
        <w:t xml:space="preserve">backwards.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9B7" w:rsidR="00CD7DAA">
        <w:rPr>
          <w:rFonts w:ascii="Times New Roman" w:hAnsi="Times New Roman" w:cs="Times New Roman"/>
          <w:sz w:val="24"/>
          <w:szCs w:val="24"/>
        </w:rPr>
        <w:t xml:space="preserve">The Company </w:t>
      </w:r>
      <w:r w:rsidRPr="00EB72A0" w:rsidR="00CD7DAA">
        <w:rPr>
          <w:rFonts w:ascii="Times New Roman" w:hAnsi="Times New Roman" w:cs="Times New Roman"/>
          <w:sz w:val="24"/>
          <w:szCs w:val="24"/>
          <w:u w:val="single"/>
        </w:rPr>
        <w:t>does</w:t>
      </w:r>
      <w:r w:rsidRPr="00EE69B7" w:rsidR="00CD7DAA">
        <w:rPr>
          <w:rFonts w:ascii="Times New Roman" w:hAnsi="Times New Roman" w:cs="Times New Roman"/>
          <w:sz w:val="24"/>
          <w:szCs w:val="24"/>
        </w:rPr>
        <w:t xml:space="preserve"> believe it must first answer data requests in writing and has done so </w:t>
      </w:r>
      <w:r w:rsidR="00F0098C">
        <w:rPr>
          <w:rFonts w:ascii="Times New Roman" w:hAnsi="Times New Roman" w:cs="Times New Roman"/>
          <w:sz w:val="24"/>
          <w:szCs w:val="24"/>
        </w:rPr>
        <w:t xml:space="preserve">consistently and </w:t>
      </w:r>
      <w:r w:rsidRPr="00EE69B7" w:rsidR="00CD7DAA">
        <w:rPr>
          <w:rFonts w:ascii="Times New Roman" w:hAnsi="Times New Roman" w:cs="Times New Roman"/>
          <w:sz w:val="24"/>
          <w:szCs w:val="24"/>
        </w:rPr>
        <w:t xml:space="preserve">comprehensively in its view.  </w:t>
      </w:r>
      <w:r w:rsidR="00E53080">
        <w:rPr>
          <w:rFonts w:ascii="Times New Roman" w:hAnsi="Times New Roman" w:cs="Times New Roman"/>
          <w:sz w:val="24"/>
          <w:szCs w:val="24"/>
        </w:rPr>
        <w:t xml:space="preserve">However, </w:t>
      </w:r>
      <w:r w:rsidRPr="00EE69B7" w:rsidR="00CD7DAA">
        <w:rPr>
          <w:rFonts w:ascii="Times New Roman" w:hAnsi="Times New Roman" w:cs="Times New Roman"/>
          <w:sz w:val="24"/>
          <w:szCs w:val="24"/>
        </w:rPr>
        <w:t xml:space="preserve">rather than engage in good faith exchanges when the </w:t>
      </w:r>
      <w:r w:rsidRPr="00EE69B7" w:rsidR="00EE69B7">
        <w:rPr>
          <w:rFonts w:ascii="Times New Roman" w:hAnsi="Times New Roman" w:cs="Times New Roman"/>
          <w:sz w:val="24"/>
          <w:szCs w:val="24"/>
        </w:rPr>
        <w:t>Staff</w:t>
      </w:r>
      <w:r w:rsidRPr="00EE69B7" w:rsidR="00CD7DAA">
        <w:rPr>
          <w:rFonts w:ascii="Times New Roman" w:hAnsi="Times New Roman" w:cs="Times New Roman"/>
          <w:sz w:val="24"/>
          <w:szCs w:val="24"/>
        </w:rPr>
        <w:t xml:space="preserve"> apparently </w:t>
      </w:r>
      <w:r w:rsidR="00E53080">
        <w:rPr>
          <w:rFonts w:ascii="Times New Roman" w:hAnsi="Times New Roman" w:cs="Times New Roman"/>
          <w:sz w:val="24"/>
          <w:szCs w:val="24"/>
        </w:rPr>
        <w:t xml:space="preserve">believes </w:t>
      </w:r>
      <w:r w:rsidRPr="00EE69B7" w:rsidR="00CD7DAA">
        <w:rPr>
          <w:rFonts w:ascii="Times New Roman" w:hAnsi="Times New Roman" w:cs="Times New Roman"/>
          <w:sz w:val="24"/>
          <w:szCs w:val="24"/>
        </w:rPr>
        <w:t>some of those responses incomplete</w:t>
      </w:r>
      <w:r w:rsidR="00244C80">
        <w:rPr>
          <w:rFonts w:ascii="Times New Roman" w:hAnsi="Times New Roman" w:cs="Times New Roman"/>
          <w:sz w:val="24"/>
          <w:szCs w:val="24"/>
        </w:rPr>
        <w:t xml:space="preserve"> or objections ill-formed</w:t>
      </w:r>
      <w:r w:rsidRPr="00EE69B7" w:rsidR="00CD7DAA">
        <w:rPr>
          <w:rFonts w:ascii="Times New Roman" w:hAnsi="Times New Roman" w:cs="Times New Roman"/>
          <w:sz w:val="24"/>
          <w:szCs w:val="24"/>
        </w:rPr>
        <w:t>, it instead issues follow-up data requests</w:t>
      </w:r>
      <w:r w:rsidR="00E53080">
        <w:rPr>
          <w:rFonts w:ascii="Times New Roman" w:hAnsi="Times New Roman" w:cs="Times New Roman"/>
          <w:sz w:val="24"/>
          <w:szCs w:val="24"/>
        </w:rPr>
        <w:t xml:space="preserve"> and </w:t>
      </w:r>
      <w:r w:rsidRPr="00EE69B7" w:rsidR="00CD7DAA">
        <w:rPr>
          <w:rFonts w:ascii="Times New Roman" w:hAnsi="Times New Roman" w:cs="Times New Roman"/>
          <w:sz w:val="24"/>
          <w:szCs w:val="24"/>
        </w:rPr>
        <w:t>then ostensibly disputes the</w:t>
      </w:r>
      <w:r w:rsidR="00E53080">
        <w:rPr>
          <w:rFonts w:ascii="Times New Roman" w:hAnsi="Times New Roman" w:cs="Times New Roman"/>
          <w:sz w:val="24"/>
          <w:szCs w:val="24"/>
        </w:rPr>
        <w:t xml:space="preserve"> responses thereto but ignores </w:t>
      </w:r>
      <w:r w:rsidRPr="00EE69B7" w:rsidR="00CD7DAA">
        <w:rPr>
          <w:rFonts w:ascii="Times New Roman" w:hAnsi="Times New Roman" w:cs="Times New Roman"/>
          <w:sz w:val="24"/>
          <w:szCs w:val="24"/>
        </w:rPr>
        <w:t xml:space="preserve">and/or goes silent in </w:t>
      </w:r>
      <w:r w:rsidR="00F0098C">
        <w:rPr>
          <w:rFonts w:ascii="Times New Roman" w:hAnsi="Times New Roman" w:cs="Times New Roman"/>
          <w:sz w:val="24"/>
          <w:szCs w:val="24"/>
        </w:rPr>
        <w:t xml:space="preserve">reaction </w:t>
      </w:r>
      <w:r w:rsidRPr="00EE69B7" w:rsidR="00CD7DAA">
        <w:rPr>
          <w:rFonts w:ascii="Times New Roman" w:hAnsi="Times New Roman" w:cs="Times New Roman"/>
          <w:sz w:val="24"/>
          <w:szCs w:val="24"/>
        </w:rPr>
        <w:t>to good faith attempts by the Company to “meet and confer” over those apparent objections.</w:t>
      </w:r>
    </w:p>
    <w:p w:rsidR="00AA7B3F" w:rsidP="00AA7B3F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Company’s view, t</w:t>
      </w:r>
      <w:r w:rsidRPr="00AA7B3F" w:rsidR="00CD7DAA">
        <w:rPr>
          <w:rFonts w:ascii="Times New Roman" w:hAnsi="Times New Roman" w:cs="Times New Roman"/>
          <w:sz w:val="24"/>
          <w:szCs w:val="24"/>
        </w:rPr>
        <w:t xml:space="preserve">he current position of the Staff </w:t>
      </w:r>
      <w:r w:rsidR="00E51891">
        <w:rPr>
          <w:rFonts w:ascii="Times New Roman" w:hAnsi="Times New Roman" w:cs="Times New Roman"/>
          <w:sz w:val="24"/>
          <w:szCs w:val="24"/>
        </w:rPr>
        <w:t xml:space="preserve">on </w:t>
      </w:r>
      <w:r w:rsidRPr="00AA7B3F" w:rsidR="00CD7DAA">
        <w:rPr>
          <w:rFonts w:ascii="Times New Roman" w:hAnsi="Times New Roman" w:cs="Times New Roman"/>
          <w:sz w:val="24"/>
          <w:szCs w:val="24"/>
        </w:rPr>
        <w:t>discovery response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A7B3F" w:rsidR="00CD7DAA">
        <w:rPr>
          <w:rFonts w:ascii="Times New Roman" w:hAnsi="Times New Roman" w:cs="Times New Roman"/>
          <w:sz w:val="24"/>
          <w:szCs w:val="24"/>
        </w:rPr>
        <w:t xml:space="preserve"> by the Company </w:t>
      </w:r>
      <w:r w:rsidR="00E53080">
        <w:rPr>
          <w:rFonts w:ascii="Times New Roman" w:hAnsi="Times New Roman" w:cs="Times New Roman"/>
          <w:sz w:val="24"/>
          <w:szCs w:val="24"/>
        </w:rPr>
        <w:t xml:space="preserve">simply </w:t>
      </w:r>
      <w:r w:rsidRPr="00AA7B3F" w:rsidR="00CD7DAA">
        <w:rPr>
          <w:rFonts w:ascii="Times New Roman" w:hAnsi="Times New Roman" w:cs="Times New Roman"/>
          <w:sz w:val="24"/>
          <w:szCs w:val="24"/>
        </w:rPr>
        <w:t>does not reflect any effort to meet the standard in the Commission’s discovery dispute rule nor is it even colorably compliant with CR 26 (i)’s analogous “meet and confer” standard.</w:t>
      </w:r>
    </w:p>
    <w:p w:rsidR="00AA7B3F" w:rsidP="00AA7B3F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 w:rsidRPr="00AA7B3F">
        <w:rPr>
          <w:rFonts w:ascii="Times New Roman" w:hAnsi="Times New Roman" w:cs="Times New Roman"/>
          <w:sz w:val="24"/>
          <w:szCs w:val="24"/>
        </w:rPr>
        <w:t xml:space="preserve">In short, if you expend no effort to resolve discovery disputes informally, how can you </w:t>
      </w:r>
      <w:r w:rsidR="00F0098C">
        <w:rPr>
          <w:rFonts w:ascii="Times New Roman" w:hAnsi="Times New Roman" w:cs="Times New Roman"/>
          <w:sz w:val="24"/>
          <w:szCs w:val="24"/>
        </w:rPr>
        <w:t xml:space="preserve">partially </w:t>
      </w:r>
      <w:r w:rsidRPr="00AA7B3F">
        <w:rPr>
          <w:rFonts w:ascii="Times New Roman" w:hAnsi="Times New Roman" w:cs="Times New Roman"/>
          <w:sz w:val="24"/>
          <w:szCs w:val="24"/>
        </w:rPr>
        <w:t>base a Motion to Compe</w:t>
      </w:r>
      <w:r>
        <w:rPr>
          <w:rFonts w:ascii="Times New Roman" w:hAnsi="Times New Roman" w:cs="Times New Roman"/>
          <w:sz w:val="24"/>
          <w:szCs w:val="24"/>
        </w:rPr>
        <w:t>l, let alone a request for a 70-</w:t>
      </w:r>
      <w:r w:rsidRPr="00AA7B3F">
        <w:rPr>
          <w:rFonts w:ascii="Times New Roman" w:hAnsi="Times New Roman" w:cs="Times New Roman"/>
          <w:sz w:val="24"/>
          <w:szCs w:val="24"/>
        </w:rPr>
        <w:t>d</w:t>
      </w:r>
      <w:r w:rsidR="00E51891">
        <w:rPr>
          <w:rFonts w:ascii="Times New Roman" w:hAnsi="Times New Roman" w:cs="Times New Roman"/>
          <w:sz w:val="24"/>
          <w:szCs w:val="24"/>
        </w:rPr>
        <w:t xml:space="preserve">ay delay in the hearing process, </w:t>
      </w:r>
      <w:r w:rsidRPr="00AA7B3F">
        <w:rPr>
          <w:rFonts w:ascii="Times New Roman" w:hAnsi="Times New Roman" w:cs="Times New Roman"/>
          <w:sz w:val="24"/>
          <w:szCs w:val="24"/>
        </w:rPr>
        <w:t xml:space="preserve">on the basis of allegation of defects in discovery responses?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B3F">
        <w:rPr>
          <w:rFonts w:ascii="Times New Roman" w:hAnsi="Times New Roman" w:cs="Times New Roman"/>
          <w:sz w:val="24"/>
          <w:szCs w:val="24"/>
        </w:rPr>
        <w:t xml:space="preserve">The </w:t>
      </w:r>
      <w:r w:rsidRPr="00AA7B3F" w:rsidR="00EE69B7">
        <w:rPr>
          <w:rFonts w:ascii="Times New Roman" w:hAnsi="Times New Roman" w:cs="Times New Roman"/>
          <w:sz w:val="24"/>
          <w:szCs w:val="24"/>
        </w:rPr>
        <w:t>Staff</w:t>
      </w:r>
      <w:r w:rsidRPr="00AA7B3F">
        <w:rPr>
          <w:rFonts w:ascii="Times New Roman" w:hAnsi="Times New Roman" w:cs="Times New Roman"/>
          <w:sz w:val="24"/>
          <w:szCs w:val="24"/>
        </w:rPr>
        <w:t xml:space="preserve">’s timing in </w:t>
      </w:r>
      <w:r w:rsidRPr="00AA7B3F">
        <w:rPr>
          <w:rFonts w:ascii="Times New Roman" w:hAnsi="Times New Roman" w:cs="Times New Roman"/>
          <w:sz w:val="24"/>
          <w:szCs w:val="24"/>
        </w:rPr>
        <w:t xml:space="preserve">requesting the continuance and hearing delay is past belated but also premature in its failure to demonstrate </w:t>
      </w:r>
      <w:r w:rsidR="00DF7092">
        <w:rPr>
          <w:rFonts w:ascii="Times New Roman" w:hAnsi="Times New Roman" w:cs="Times New Roman"/>
          <w:sz w:val="24"/>
          <w:szCs w:val="24"/>
        </w:rPr>
        <w:t xml:space="preserve">those </w:t>
      </w:r>
      <w:r w:rsidRPr="00AA7B3F">
        <w:rPr>
          <w:rFonts w:ascii="Times New Roman" w:hAnsi="Times New Roman" w:cs="Times New Roman"/>
          <w:sz w:val="24"/>
          <w:szCs w:val="24"/>
        </w:rPr>
        <w:t xml:space="preserve">good faith, informal attempts to promptly resolve the three </w:t>
      </w:r>
      <w:r w:rsidR="00F0098C">
        <w:rPr>
          <w:rFonts w:ascii="Times New Roman" w:hAnsi="Times New Roman" w:cs="Times New Roman"/>
          <w:sz w:val="24"/>
          <w:szCs w:val="24"/>
        </w:rPr>
        <w:t xml:space="preserve">featured </w:t>
      </w:r>
      <w:r w:rsidRPr="00AA7B3F">
        <w:rPr>
          <w:rFonts w:ascii="Times New Roman" w:hAnsi="Times New Roman" w:cs="Times New Roman"/>
          <w:sz w:val="24"/>
          <w:szCs w:val="24"/>
        </w:rPr>
        <w:t>discovery responses.</w:t>
      </w:r>
    </w:p>
    <w:p w:rsidR="00CD7DAA" w:rsidRPr="00AA7B3F" w:rsidP="00AA7B3F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 w:rsidRPr="00AA7B3F">
        <w:rPr>
          <w:rFonts w:ascii="Times New Roman" w:hAnsi="Times New Roman" w:cs="Times New Roman"/>
          <w:sz w:val="24"/>
          <w:szCs w:val="24"/>
        </w:rPr>
        <w:t>O</w:t>
      </w:r>
      <w:r w:rsidRPr="00AA7B3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B3F">
        <w:rPr>
          <w:rFonts w:ascii="Times New Roman" w:hAnsi="Times New Roman" w:cs="Times New Roman"/>
          <w:sz w:val="24"/>
          <w:szCs w:val="24"/>
        </w:rPr>
        <w:t>the basis of a wholly inadequate showing of any good cause basis for the extraordinary continuance it requests, the</w:t>
      </w:r>
      <w:r w:rsidR="00E53080">
        <w:rPr>
          <w:rFonts w:ascii="Times New Roman" w:hAnsi="Times New Roman" w:cs="Times New Roman"/>
          <w:sz w:val="24"/>
          <w:szCs w:val="24"/>
        </w:rPr>
        <w:t xml:space="preserve"> Staff’s Motion for Continuance, </w:t>
      </w:r>
      <w:r w:rsidRPr="00AA7B3F">
        <w:rPr>
          <w:rFonts w:ascii="Times New Roman" w:hAnsi="Times New Roman" w:cs="Times New Roman"/>
          <w:sz w:val="24"/>
          <w:szCs w:val="24"/>
        </w:rPr>
        <w:t xml:space="preserve">six-business days before its </w:t>
      </w:r>
      <w:r w:rsidR="00EB72A0">
        <w:rPr>
          <w:rFonts w:ascii="Times New Roman" w:hAnsi="Times New Roman" w:cs="Times New Roman"/>
          <w:sz w:val="24"/>
          <w:szCs w:val="24"/>
        </w:rPr>
        <w:t xml:space="preserve">latest </w:t>
      </w:r>
      <w:r w:rsidRPr="00AA7B3F">
        <w:rPr>
          <w:rFonts w:ascii="Times New Roman" w:hAnsi="Times New Roman" w:cs="Times New Roman"/>
          <w:sz w:val="24"/>
          <w:szCs w:val="24"/>
        </w:rPr>
        <w:t>case filing deadline until August 29, 2014, (</w:t>
      </w:r>
      <w:r w:rsidR="00F0098C">
        <w:rPr>
          <w:rFonts w:ascii="Times New Roman" w:hAnsi="Times New Roman" w:cs="Times New Roman"/>
          <w:sz w:val="24"/>
          <w:szCs w:val="24"/>
        </w:rPr>
        <w:t xml:space="preserve">a day after </w:t>
      </w:r>
      <w:r w:rsidRPr="00AA7B3F">
        <w:rPr>
          <w:rFonts w:ascii="Times New Roman" w:hAnsi="Times New Roman" w:cs="Times New Roman"/>
          <w:sz w:val="24"/>
          <w:szCs w:val="24"/>
        </w:rPr>
        <w:t>the present case schedule final briefing deadline date), should be denied.</w:t>
      </w:r>
    </w:p>
    <w:p w:rsidR="0010565F" w:rsidP="00CD7DAA">
      <w:pPr>
        <w:pStyle w:val="ListParagraph"/>
        <w:keepNext/>
        <w:keepLines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this </w:t>
      </w:r>
      <w:r w:rsidR="003A2E37">
        <w:rPr>
          <w:rFonts w:ascii="Times New Roman" w:hAnsi="Times New Roman" w:cs="Times New Roman"/>
          <w:sz w:val="24"/>
          <w:szCs w:val="24"/>
        </w:rPr>
        <w:t>1</w:t>
      </w:r>
      <w:r w:rsidR="001E3F77">
        <w:rPr>
          <w:rFonts w:ascii="Times New Roman" w:hAnsi="Times New Roman" w:cs="Times New Roman"/>
          <w:sz w:val="24"/>
          <w:szCs w:val="24"/>
        </w:rPr>
        <w:t>7</w:t>
      </w:r>
      <w:r w:rsidRPr="006C69DC" w:rsidR="006C69D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C6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day of </w:t>
      </w:r>
      <w:r w:rsidR="00471E5D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>, 2014.</w:t>
      </w:r>
    </w:p>
    <w:p w:rsidR="00DD2273" w:rsidRPr="00DD2273" w:rsidP="00CD7DAA">
      <w:pPr>
        <w:keepNext/>
        <w:keepLines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000"/>
      </w:tblPr>
      <w:tblGrid>
        <w:gridCol w:w="4698"/>
        <w:gridCol w:w="4860"/>
      </w:tblGrid>
      <w:tr w:rsidTr="00A50462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4698" w:type="dxa"/>
          </w:tcPr>
          <w:p w:rsidR="00DD2273" w:rsidRPr="00DD2273" w:rsidP="00CD7DAA">
            <w:pPr>
              <w:keepNext/>
              <w:keepLines/>
              <w:tabs>
                <w:tab w:val="left" w:pos="432"/>
              </w:tabs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860" w:type="dxa"/>
          </w:tcPr>
          <w:p w:rsidR="0010565F" w:rsidP="00CD7DAA">
            <w:pPr>
              <w:keepNext/>
              <w:keepLines/>
              <w:spacing w:line="24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RESPECTFULLY sUBMITTED,</w:t>
            </w:r>
          </w:p>
          <w:p w:rsidR="0010565F" w:rsidP="00CD7DAA">
            <w:pPr>
              <w:keepNext/>
              <w:keepLines/>
              <w:spacing w:line="240" w:lineRule="exact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DD2273" w:rsidRPr="00DD2273" w:rsidP="00CD7DAA">
            <w:pPr>
              <w:keepNext/>
              <w:keepLines/>
              <w:spacing w:line="240" w:lineRule="exact"/>
              <w:rPr>
                <w:rFonts w:ascii="Times New Roman" w:hAnsi="Times New Roman"/>
                <w:caps/>
                <w:sz w:val="24"/>
                <w:szCs w:val="24"/>
              </w:rPr>
            </w:pPr>
            <w:r w:rsidRPr="00DD2273">
              <w:rPr>
                <w:rFonts w:ascii="Times New Roman" w:hAnsi="Times New Roman"/>
                <w:caps/>
                <w:sz w:val="24"/>
                <w:szCs w:val="24"/>
              </w:rPr>
              <w:t>Williams, Kastner &amp; Gibbs PLLC</w:t>
            </w:r>
          </w:p>
          <w:p w:rsidR="00DD2273" w:rsidRPr="00DD2273" w:rsidP="00CD7DAA">
            <w:pPr>
              <w:keepNext/>
              <w:keepLines/>
              <w:spacing w:line="240" w:lineRule="exact"/>
              <w:rPr>
                <w:rFonts w:ascii="Times New Roman" w:hAnsi="Times New Roman"/>
                <w:sz w:val="24"/>
              </w:rPr>
            </w:pPr>
          </w:p>
          <w:p w:rsidR="00DD2273" w:rsidRPr="00DD2273" w:rsidP="00CD7DAA">
            <w:pPr>
              <w:keepNext/>
              <w:keepLines/>
              <w:spacing w:line="240" w:lineRule="exact"/>
              <w:rPr>
                <w:rFonts w:ascii="Times New Roman" w:hAnsi="Times New Roman"/>
                <w:sz w:val="24"/>
              </w:rPr>
            </w:pPr>
          </w:p>
          <w:p w:rsidR="00DD2273" w:rsidRPr="00DD2273" w:rsidP="00CD7DAA">
            <w:pPr>
              <w:keepNext/>
              <w:keepLines/>
              <w:spacing w:line="240" w:lineRule="exact"/>
              <w:rPr>
                <w:rFonts w:ascii="Times New Roman" w:hAnsi="Times New Roman"/>
                <w:sz w:val="24"/>
              </w:rPr>
            </w:pPr>
          </w:p>
          <w:p w:rsidR="00DD2273" w:rsidRPr="00DD2273" w:rsidP="00CD7DAA">
            <w:pPr>
              <w:keepNext/>
              <w:keepLines/>
              <w:tabs>
                <w:tab w:val="right" w:pos="4572"/>
              </w:tabs>
              <w:spacing w:line="240" w:lineRule="exact"/>
              <w:rPr>
                <w:rFonts w:ascii="Times New Roman" w:hAnsi="Times New Roman"/>
                <w:sz w:val="24"/>
                <w:u w:val="single"/>
              </w:rPr>
            </w:pPr>
            <w:r w:rsidRPr="00DD2273">
              <w:rPr>
                <w:rFonts w:ascii="Times New Roman" w:hAnsi="Times New Roman"/>
                <w:sz w:val="24"/>
              </w:rPr>
              <w:t xml:space="preserve">By </w:t>
            </w:r>
            <w:r w:rsidRPr="00DD2273">
              <w:rPr>
                <w:rFonts w:ascii="Times New Roman" w:hAnsi="Times New Roman"/>
                <w:sz w:val="24"/>
                <w:u w:val="single"/>
              </w:rPr>
              <w:tab/>
            </w:r>
          </w:p>
          <w:p w:rsidR="003A2E37" w:rsidP="00CD7DAA">
            <w:pPr>
              <w:keepNext/>
              <w:keepLines/>
              <w:tabs>
                <w:tab w:val="left" w:pos="432"/>
                <w:tab w:val="right" w:pos="4932"/>
              </w:tabs>
              <w:spacing w:line="240" w:lineRule="exact"/>
              <w:ind w:left="342"/>
              <w:rPr>
                <w:rFonts w:ascii="Times New Roman" w:hAnsi="Times New Roman"/>
                <w:sz w:val="24"/>
              </w:rPr>
            </w:pPr>
            <w:r w:rsidRPr="00DD2273">
              <w:rPr>
                <w:rFonts w:ascii="Times New Roman" w:hAnsi="Times New Roman"/>
                <w:sz w:val="24"/>
              </w:rPr>
              <w:t>David W. Wiley, WSBA #08614</w:t>
            </w:r>
          </w:p>
          <w:p w:rsidR="00DD2273" w:rsidRPr="003A2E37" w:rsidP="00CD7DAA">
            <w:pPr>
              <w:keepNext/>
              <w:keepLines/>
              <w:tabs>
                <w:tab w:val="left" w:pos="432"/>
                <w:tab w:val="right" w:pos="4932"/>
              </w:tabs>
              <w:spacing w:line="240" w:lineRule="exact"/>
              <w:ind w:left="342"/>
              <w:rPr>
                <w:rFonts w:ascii="Times New Roman" w:hAnsi="Times New Roman"/>
                <w:sz w:val="24"/>
              </w:rPr>
            </w:pPr>
            <w:r w:rsidRPr="003A2E37">
              <w:rPr>
                <w:rStyle w:val="Hyperlink"/>
                <w:rFonts w:ascii="Times New Roman" w:hAnsi="Times New Roman"/>
                <w:color w:val="auto"/>
                <w:sz w:val="24"/>
                <w:u w:val="none"/>
              </w:rPr>
              <w:t>dwiley@williamskastner.com</w:t>
            </w:r>
            <w:r w:rsidRPr="003A2E37">
              <w:rPr>
                <w:rFonts w:ascii="Times New Roman" w:hAnsi="Times New Roman"/>
                <w:sz w:val="24"/>
              </w:rPr>
              <w:t xml:space="preserve"> </w:t>
            </w:r>
          </w:p>
          <w:p w:rsidR="00DD2273" w:rsidRPr="00DD2273" w:rsidP="00CD7DAA">
            <w:pPr>
              <w:keepNext/>
              <w:keepLines/>
              <w:spacing w:line="240" w:lineRule="exact"/>
              <w:rPr>
                <w:rFonts w:ascii="Times New Roman" w:hAnsi="Times New Roman"/>
                <w:sz w:val="24"/>
              </w:rPr>
            </w:pPr>
            <w:r w:rsidRPr="00DD2273">
              <w:rPr>
                <w:rFonts w:ascii="Times New Roman" w:hAnsi="Times New Roman"/>
                <w:sz w:val="24"/>
              </w:rPr>
              <w:t>Attorneys for Waste Control, Inc.</w:t>
            </w:r>
          </w:p>
        </w:tc>
      </w:tr>
    </w:tbl>
    <w:p w:rsidR="00DD2273" w:rsidRPr="00DD2273" w:rsidP="00DD2273">
      <w:pPr>
        <w:rPr>
          <w:rFonts w:ascii="Times New Roman" w:hAnsi="Times New Roman"/>
          <w:sz w:val="24"/>
        </w:rPr>
      </w:pPr>
    </w:p>
    <w:p w:rsidR="00DD2273" w:rsidRPr="00DD2273" w:rsidP="00DD2273">
      <w:pPr>
        <w:keepNext/>
        <w:keepLines/>
        <w:jc w:val="center"/>
        <w:rPr>
          <w:rFonts w:ascii="Times New Roman" w:hAnsi="Times New Roman"/>
          <w:b/>
          <w:sz w:val="24"/>
          <w:szCs w:val="24"/>
        </w:rPr>
      </w:pPr>
      <w:r w:rsidRPr="00DD2273">
        <w:rPr>
          <w:rFonts w:ascii="Times New Roman" w:hAnsi="Times New Roman"/>
          <w:sz w:val="24"/>
        </w:rPr>
        <w:br w:type="page"/>
      </w:r>
      <w:r w:rsidRPr="00DD2273">
        <w:rPr>
          <w:rFonts w:ascii="Times New Roman" w:hAnsi="Times New Roman"/>
          <w:b/>
          <w:sz w:val="24"/>
          <w:szCs w:val="24"/>
        </w:rPr>
        <w:t>CERTIFICATE OF SERVICE</w:t>
      </w:r>
    </w:p>
    <w:p w:rsidR="00DD2273" w:rsidRPr="00DD2273" w:rsidP="00DD2273">
      <w:pPr>
        <w:keepNext/>
        <w:keepLines/>
        <w:rPr>
          <w:rFonts w:ascii="Times New Roman" w:hAnsi="Times New Roman"/>
          <w:b/>
          <w:sz w:val="24"/>
          <w:szCs w:val="24"/>
        </w:rPr>
      </w:pPr>
    </w:p>
    <w:p w:rsidR="00DD2273" w:rsidRPr="00DD2273" w:rsidP="00DD2273">
      <w:pPr>
        <w:rPr>
          <w:rFonts w:ascii="Times New Roman" w:hAnsi="Times New Roman"/>
          <w:sz w:val="24"/>
          <w:szCs w:val="24"/>
        </w:rPr>
      </w:pPr>
      <w:r w:rsidRPr="00DD2273">
        <w:rPr>
          <w:rFonts w:ascii="Times New Roman" w:hAnsi="Times New Roman"/>
          <w:sz w:val="24"/>
          <w:szCs w:val="24"/>
        </w:rPr>
        <w:t xml:space="preserve">I hereby certify that on </w:t>
      </w:r>
      <w:r w:rsidR="00471E5D">
        <w:rPr>
          <w:rFonts w:ascii="Times New Roman" w:hAnsi="Times New Roman"/>
          <w:sz w:val="24"/>
          <w:szCs w:val="24"/>
        </w:rPr>
        <w:t xml:space="preserve">June </w:t>
      </w:r>
      <w:r w:rsidR="00CD7DAA">
        <w:rPr>
          <w:rFonts w:ascii="Times New Roman" w:hAnsi="Times New Roman"/>
          <w:sz w:val="24"/>
          <w:szCs w:val="24"/>
        </w:rPr>
        <w:t>1</w:t>
      </w:r>
      <w:r w:rsidR="001E3F77">
        <w:rPr>
          <w:rFonts w:ascii="Times New Roman" w:hAnsi="Times New Roman"/>
          <w:sz w:val="24"/>
          <w:szCs w:val="24"/>
        </w:rPr>
        <w:t>7</w:t>
      </w:r>
      <w:r w:rsidRPr="00DD2273">
        <w:rPr>
          <w:rFonts w:ascii="Times New Roman" w:hAnsi="Times New Roman"/>
          <w:sz w:val="24"/>
          <w:szCs w:val="24"/>
        </w:rPr>
        <w:t xml:space="preserve">, 2014, I caused to be served the original and </w:t>
      </w:r>
      <w:r w:rsidR="00244C80">
        <w:rPr>
          <w:rFonts w:ascii="Times New Roman" w:hAnsi="Times New Roman"/>
          <w:sz w:val="24"/>
          <w:szCs w:val="24"/>
        </w:rPr>
        <w:t xml:space="preserve">two </w:t>
      </w:r>
      <w:r w:rsidRPr="00DD2273">
        <w:rPr>
          <w:rFonts w:ascii="Times New Roman" w:hAnsi="Times New Roman"/>
          <w:sz w:val="24"/>
          <w:szCs w:val="24"/>
        </w:rPr>
        <w:t>(</w:t>
      </w:r>
      <w:r w:rsidR="00244C80">
        <w:rPr>
          <w:rFonts w:ascii="Times New Roman" w:hAnsi="Times New Roman"/>
          <w:sz w:val="24"/>
          <w:szCs w:val="24"/>
        </w:rPr>
        <w:t>2</w:t>
      </w:r>
      <w:r w:rsidR="00071CF6">
        <w:rPr>
          <w:rFonts w:ascii="Times New Roman" w:hAnsi="Times New Roman"/>
          <w:sz w:val="24"/>
          <w:szCs w:val="24"/>
        </w:rPr>
        <w:t xml:space="preserve">) copies </w:t>
      </w:r>
      <w:r w:rsidRPr="00DD2273">
        <w:rPr>
          <w:rFonts w:ascii="Times New Roman" w:hAnsi="Times New Roman"/>
          <w:sz w:val="24"/>
          <w:szCs w:val="24"/>
        </w:rPr>
        <w:t>of the foregoing document to the following address via first class mail, postage prepaid to:</w:t>
      </w:r>
    </w:p>
    <w:p w:rsidR="00DD2273" w:rsidRPr="00DD2273" w:rsidP="00DD2273">
      <w:pPr>
        <w:rPr>
          <w:rFonts w:ascii="Times New Roman" w:hAnsi="Times New Roman"/>
          <w:sz w:val="24"/>
          <w:szCs w:val="24"/>
        </w:rPr>
      </w:pPr>
    </w:p>
    <w:p w:rsidR="00DD2273" w:rsidRPr="00DD2273" w:rsidP="00DD2273">
      <w:pPr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  <w:szCs w:val="24"/>
        </w:rPr>
        <w:tab/>
      </w:r>
      <w:r w:rsidRPr="00DD2273">
        <w:rPr>
          <w:rFonts w:ascii="Times New Roman" w:hAnsi="Times New Roman"/>
          <w:sz w:val="24"/>
        </w:rPr>
        <w:t>Steven V. King, Executive Director and Secretary</w:t>
      </w:r>
    </w:p>
    <w:p w:rsidR="00DD2273" w:rsidRPr="00DD2273" w:rsidP="00DD2273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Washington Utilities and Transportation Commission</w:t>
      </w:r>
    </w:p>
    <w:p w:rsidR="00DD2273" w:rsidRPr="00DD2273" w:rsidP="00DD2273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Attn.:  Records Center</w:t>
      </w:r>
    </w:p>
    <w:p w:rsidR="00DD2273" w:rsidRPr="00DD2273" w:rsidP="00DD2273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P.O. Box 47250</w:t>
      </w:r>
    </w:p>
    <w:p w:rsidR="00DD2273" w:rsidRPr="00DD2273" w:rsidP="00DD2273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1300 S. Evergreen Park Dr. SW</w:t>
      </w:r>
    </w:p>
    <w:p w:rsidR="00DD2273" w:rsidRPr="00DD2273" w:rsidP="00DD2273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Olympia, WA 98504-7250</w:t>
      </w:r>
    </w:p>
    <w:p w:rsidR="00DD2273" w:rsidRPr="00DD2273" w:rsidP="00DD2273">
      <w:pPr>
        <w:keepNext/>
        <w:keepLines/>
        <w:rPr>
          <w:rFonts w:ascii="Times New Roman" w:hAnsi="Times New Roman"/>
          <w:sz w:val="24"/>
          <w:szCs w:val="24"/>
        </w:rPr>
      </w:pPr>
    </w:p>
    <w:p w:rsidR="00DD2273" w:rsidRPr="00DD2273" w:rsidP="00DD2273">
      <w:pPr>
        <w:keepNext/>
        <w:keepLines/>
        <w:rPr>
          <w:rFonts w:ascii="Times New Roman" w:hAnsi="Times New Roman"/>
          <w:sz w:val="24"/>
          <w:szCs w:val="24"/>
        </w:rPr>
      </w:pPr>
      <w:r w:rsidRPr="00DD2273">
        <w:rPr>
          <w:rFonts w:ascii="Times New Roman" w:hAnsi="Times New Roman"/>
          <w:sz w:val="24"/>
          <w:szCs w:val="24"/>
        </w:rPr>
        <w:t xml:space="preserve">I certify I have also provided to the Washington Utilities and Transportation Commission’s Secretary an official electronic file containing the foregoing document via email to:  </w:t>
      </w:r>
    </w:p>
    <w:p w:rsidR="00DD2273" w:rsidRPr="00DD2273" w:rsidP="00DD2273">
      <w:pPr>
        <w:keepNext/>
        <w:keepLines/>
        <w:rPr>
          <w:rFonts w:ascii="Times New Roman" w:hAnsi="Times New Roman"/>
          <w:sz w:val="24"/>
          <w:szCs w:val="24"/>
        </w:rPr>
      </w:pPr>
      <w:r w:rsidRPr="00DD2273">
        <w:rPr>
          <w:rStyle w:val="Hyperlink"/>
          <w:rFonts w:ascii="Times New Roman" w:hAnsi="Times New Roman"/>
          <w:sz w:val="24"/>
          <w:szCs w:val="24"/>
        </w:rPr>
        <w:t>records@utc.wa.gov</w:t>
      </w:r>
    </w:p>
    <w:p w:rsidR="00DD2273" w:rsidRPr="00DD2273" w:rsidP="00DD2273">
      <w:pPr>
        <w:rPr>
          <w:rFonts w:ascii="Times New Roman" w:hAnsi="Times New Roman"/>
          <w:sz w:val="24"/>
          <w:szCs w:val="24"/>
        </w:rPr>
      </w:pPr>
    </w:p>
    <w:p w:rsidR="00DD2273" w:rsidP="00DD2273">
      <w:pPr>
        <w:keepNext/>
        <w:keepLines/>
        <w:rPr>
          <w:rFonts w:ascii="Times New Roman" w:hAnsi="Times New Roman"/>
          <w:sz w:val="24"/>
          <w:szCs w:val="24"/>
        </w:rPr>
      </w:pPr>
      <w:r w:rsidRPr="00DD2273">
        <w:rPr>
          <w:rFonts w:ascii="Times New Roman" w:hAnsi="Times New Roman"/>
          <w:sz w:val="24"/>
          <w:szCs w:val="24"/>
        </w:rPr>
        <w:t>and an electronic copy via email and first class mail, postage prepaid, to:</w:t>
      </w:r>
      <w:r w:rsidRPr="00DD2273">
        <w:rPr>
          <w:rFonts w:ascii="Times New Roman" w:hAnsi="Times New Roman"/>
          <w:sz w:val="24"/>
          <w:szCs w:val="24"/>
        </w:rPr>
        <w:br/>
      </w:r>
    </w:p>
    <w:p w:rsidR="00400BD4" w:rsidP="00400BD4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Marguerite Friedlander, Administrative Law Judge</w:t>
      </w:r>
    </w:p>
    <w:p w:rsidR="00400BD4" w:rsidRPr="00DD2273" w:rsidP="00400BD4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Washington Utilities and Transportation Commission</w:t>
      </w:r>
    </w:p>
    <w:p w:rsidR="00400BD4" w:rsidRPr="00DD2273" w:rsidP="00400BD4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P.O. Box 47250</w:t>
      </w:r>
    </w:p>
    <w:p w:rsidR="00400BD4" w:rsidRPr="00DD2273" w:rsidP="00400BD4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1300 S. Evergreen Park Dr. SW</w:t>
      </w:r>
    </w:p>
    <w:p w:rsidR="00400BD4" w:rsidP="00400BD4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Olympia, WA 98504-7250</w:t>
      </w:r>
    </w:p>
    <w:p w:rsidR="00B37BEE" w:rsidRPr="00DD2273" w:rsidP="00400BD4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r w:rsidRPr="00386EEF">
        <w:rPr>
          <w:rStyle w:val="Hyperlink"/>
          <w:rFonts w:ascii="Times New Roman" w:hAnsi="Times New Roman"/>
          <w:sz w:val="24"/>
        </w:rPr>
        <w:t>mfriedla@utc.wa.gov</w:t>
      </w:r>
      <w:r>
        <w:rPr>
          <w:rFonts w:ascii="Times New Roman" w:hAnsi="Times New Roman"/>
          <w:sz w:val="24"/>
        </w:rPr>
        <w:t xml:space="preserve"> </w:t>
      </w:r>
    </w:p>
    <w:p w:rsidR="00400BD4" w:rsidRPr="00DD2273" w:rsidP="00DD2273">
      <w:pPr>
        <w:keepNext/>
        <w:keepLines/>
        <w:rPr>
          <w:rFonts w:ascii="Times New Roman" w:hAnsi="Times New Roman"/>
          <w:sz w:val="24"/>
          <w:szCs w:val="24"/>
        </w:rPr>
      </w:pPr>
    </w:p>
    <w:p w:rsidR="00DD2273" w:rsidRPr="00DD2273" w:rsidP="00DD2273">
      <w:pPr>
        <w:keepNext/>
        <w:keepLines/>
        <w:rPr>
          <w:rFonts w:ascii="Times New Roman" w:hAnsi="Times New Roman"/>
          <w:sz w:val="24"/>
          <w:szCs w:val="24"/>
        </w:rPr>
      </w:pPr>
      <w:r w:rsidRPr="00DD2273">
        <w:rPr>
          <w:rFonts w:ascii="Times New Roman" w:hAnsi="Times New Roman"/>
          <w:sz w:val="24"/>
          <w:szCs w:val="24"/>
        </w:rPr>
        <w:tab/>
      </w:r>
      <w:r w:rsidR="00471E5D">
        <w:rPr>
          <w:rFonts w:ascii="Times New Roman" w:hAnsi="Times New Roman"/>
          <w:sz w:val="24"/>
          <w:szCs w:val="24"/>
        </w:rPr>
        <w:t>Brett Shearer</w:t>
      </w:r>
      <w:r w:rsidRPr="00DD2273">
        <w:rPr>
          <w:rFonts w:ascii="Times New Roman" w:hAnsi="Times New Roman"/>
          <w:sz w:val="24"/>
          <w:szCs w:val="24"/>
        </w:rPr>
        <w:t xml:space="preserve"> </w:t>
      </w:r>
    </w:p>
    <w:p w:rsidR="00DD2273" w:rsidRPr="00DD2273" w:rsidP="00DD2273">
      <w:pPr>
        <w:keepNext/>
        <w:keepLines/>
        <w:rPr>
          <w:rFonts w:ascii="Times New Roman" w:hAnsi="Times New Roman"/>
          <w:sz w:val="24"/>
          <w:szCs w:val="24"/>
        </w:rPr>
      </w:pPr>
      <w:r w:rsidRPr="00DD2273">
        <w:rPr>
          <w:rFonts w:ascii="Times New Roman" w:hAnsi="Times New Roman"/>
          <w:sz w:val="24"/>
          <w:szCs w:val="24"/>
        </w:rPr>
        <w:tab/>
        <w:t>Office of the Attorney General</w:t>
      </w:r>
    </w:p>
    <w:p w:rsidR="00DD2273" w:rsidRPr="00DD2273" w:rsidP="00DD2273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Washington Utilities and Transportation Commission</w:t>
      </w:r>
    </w:p>
    <w:p w:rsidR="00DD2273" w:rsidRPr="00DD2273" w:rsidP="00DD2273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1400 S. Evergreen Park Dr. SW</w:t>
      </w:r>
    </w:p>
    <w:p w:rsidR="00DD2273" w:rsidRPr="00DD2273" w:rsidP="00DD2273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PO Box 40128</w:t>
      </w:r>
    </w:p>
    <w:p w:rsidR="00DD2273" w:rsidRPr="00DD2273" w:rsidP="00DD2273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>Olympia, WA  98504-0128</w:t>
      </w:r>
    </w:p>
    <w:p w:rsidR="00DD2273" w:rsidRPr="00DD2273" w:rsidP="00DD2273">
      <w:pPr>
        <w:ind w:firstLine="720"/>
        <w:rPr>
          <w:rFonts w:ascii="Times New Roman" w:hAnsi="Times New Roman"/>
          <w:sz w:val="24"/>
        </w:rPr>
      </w:pPr>
      <w:r w:rsidRPr="00DD2273">
        <w:rPr>
          <w:rFonts w:ascii="Times New Roman" w:hAnsi="Times New Roman"/>
          <w:sz w:val="24"/>
        </w:rPr>
        <w:t xml:space="preserve">Email: </w:t>
      </w:r>
      <w:r w:rsidRPr="00386EEF" w:rsidR="00650113">
        <w:rPr>
          <w:rStyle w:val="Hyperlink"/>
          <w:rFonts w:ascii="Times New Roman" w:hAnsi="Times New Roman"/>
          <w:sz w:val="24"/>
        </w:rPr>
        <w:t>bshearer@utc.wa.gov</w:t>
      </w:r>
      <w:r w:rsidR="00AD68D4">
        <w:rPr>
          <w:rFonts w:ascii="Times New Roman" w:hAnsi="Times New Roman"/>
          <w:sz w:val="24"/>
        </w:rPr>
        <w:t xml:space="preserve"> </w:t>
      </w:r>
    </w:p>
    <w:p w:rsidR="00DD2273" w:rsidP="00DD2273">
      <w:pPr>
        <w:ind w:firstLine="720"/>
        <w:rPr>
          <w:rFonts w:ascii="Times New Roman" w:hAnsi="Times New Roman"/>
          <w:sz w:val="24"/>
        </w:rPr>
      </w:pPr>
    </w:p>
    <w:p w:rsidR="00AD68D4" w:rsidP="00AD68D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  <w:t>James K. Sells</w:t>
      </w:r>
    </w:p>
    <w:p w:rsidR="00AD68D4" w:rsidP="00AD68D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  <w:t>Attorney at Law</w:t>
      </w:r>
    </w:p>
    <w:p w:rsidR="00AD68D4" w:rsidP="00AD68D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  <w:t xml:space="preserve">PMB 22, 3110 Judson St. </w:t>
      </w:r>
    </w:p>
    <w:p w:rsidR="00AD68D4" w:rsidP="00AD68D4">
      <w:pPr>
        <w:ind w:right="-25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  <w:t>Gig Harbor, WA  98335</w:t>
      </w:r>
    </w:p>
    <w:p w:rsidR="00AD68D4" w:rsidP="00AD68D4">
      <w:pPr>
        <w:ind w:right="-252"/>
        <w:rPr>
          <w:rFonts w:ascii="Times New Roman" w:hAnsi="Times New Roman"/>
          <w:bCs/>
          <w:color w:val="0000FF"/>
          <w:sz w:val="24"/>
          <w:u w:val="single"/>
          <w:lang w:val="fr-FR"/>
        </w:rPr>
      </w:pPr>
      <w:r>
        <w:rPr>
          <w:rFonts w:ascii="Times New Roman" w:hAnsi="Times New Roman"/>
          <w:iCs/>
          <w:sz w:val="24"/>
        </w:rPr>
        <w:tab/>
        <w:t xml:space="preserve">E-mail:  </w:t>
      </w:r>
      <w:r>
        <w:rPr>
          <w:rStyle w:val="Hyperlink"/>
          <w:rFonts w:ascii="Times New Roman" w:hAnsi="Times New Roman"/>
          <w:bCs/>
          <w:sz w:val="24"/>
          <w:lang w:val="fr-FR"/>
        </w:rPr>
        <w:t>jamessells@comcast.net</w:t>
      </w:r>
    </w:p>
    <w:p w:rsidR="00AD68D4" w:rsidRPr="00DD2273" w:rsidP="00DB5C8A">
      <w:pPr>
        <w:rPr>
          <w:rFonts w:ascii="Times New Roman" w:hAnsi="Times New Roman"/>
          <w:sz w:val="24"/>
        </w:rPr>
      </w:pPr>
    </w:p>
    <w:p w:rsidR="00DD2273" w:rsidRPr="00DD2273" w:rsidP="00DD2273">
      <w:pPr>
        <w:keepNext/>
        <w:keepLines/>
        <w:rPr>
          <w:rFonts w:ascii="Times New Roman" w:hAnsi="Times New Roman"/>
          <w:sz w:val="24"/>
          <w:szCs w:val="24"/>
        </w:rPr>
      </w:pPr>
    </w:p>
    <w:p w:rsidR="00DD2273" w:rsidRPr="00DD2273" w:rsidP="00DD2273">
      <w:pPr>
        <w:keepNext/>
        <w:keepLines/>
        <w:jc w:val="right"/>
        <w:rPr>
          <w:rFonts w:ascii="Times New Roman" w:hAnsi="Times New Roman"/>
          <w:sz w:val="24"/>
          <w:szCs w:val="24"/>
        </w:rPr>
      </w:pPr>
      <w:r w:rsidRPr="00DD2273">
        <w:rPr>
          <w:rFonts w:ascii="Times New Roman" w:hAnsi="Times New Roman"/>
          <w:sz w:val="24"/>
          <w:szCs w:val="24"/>
        </w:rPr>
        <w:t>___________________________</w:t>
      </w:r>
    </w:p>
    <w:p w:rsidR="00DD2273" w:rsidRPr="00DD2273" w:rsidP="003A2E37">
      <w:pPr>
        <w:keepNext/>
        <w:keepLines/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Lyndsay Taylor</w:t>
      </w:r>
    </w:p>
    <w:sectPr w:rsidSect="001B62D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872" w:header="720" w:footer="720" w:gutter="0"/>
      <w:paperSrc w:first="261" w:other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35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E07" w:rsidRPr="00E3298D" w:rsidP="00321F3A">
    <w:pPr>
      <w:pStyle w:val="Footer"/>
      <w:rPr>
        <w:rFonts w:ascii="Times New Roman" w:hAnsi="Times New Roman" w:cs="Times New Roman"/>
        <w:noProof/>
        <w:sz w:val="20"/>
        <w:szCs w:val="20"/>
      </w:rPr>
    </w:pPr>
    <w:r w:rsidRPr="00E3298D">
      <w:rPr>
        <w:rFonts w:ascii="Times New Roman" w:hAnsi="Times New Roman"/>
        <w:sz w:val="20"/>
        <w:szCs w:val="20"/>
      </w:rPr>
      <w:t>WAS</w:t>
    </w:r>
    <w:r w:rsidR="00E51891">
      <w:rPr>
        <w:rFonts w:ascii="Times New Roman" w:hAnsi="Times New Roman"/>
        <w:sz w:val="20"/>
        <w:szCs w:val="20"/>
      </w:rPr>
      <w:t xml:space="preserve">TE CONTROL, INC.’S RESPONSE IN </w:t>
    </w:r>
    <w:r w:rsidRPr="00E3298D">
      <w:rPr>
        <w:rFonts w:ascii="Times New Roman" w:hAnsi="Times New Roman"/>
        <w:sz w:val="20"/>
        <w:szCs w:val="20"/>
      </w:rPr>
      <w:t>OPPOSITION TO EXPEDITED STAFF MOTION FOR EXTENSION OF TIME, DELAY OF HEARING SCHEDULE</w:t>
    </w:r>
    <w:r w:rsidRPr="00E3298D">
      <w:rPr>
        <w:rFonts w:ascii="Times New Roman" w:hAnsi="Times New Roman" w:cs="Times New Roman"/>
        <w:sz w:val="20"/>
        <w:szCs w:val="20"/>
      </w:rPr>
      <w:t xml:space="preserve"> </w:t>
    </w:r>
    <w:r w:rsidRPr="00E3298D" w:rsidR="00CF3A76">
      <w:rPr>
        <w:rFonts w:ascii="Times New Roman" w:hAnsi="Times New Roman" w:cs="Times New Roman"/>
        <w:sz w:val="20"/>
        <w:szCs w:val="20"/>
      </w:rPr>
      <w:t xml:space="preserve">- </w:t>
    </w:r>
    <w:r w:rsidRPr="00E3298D" w:rsidR="00CF3A76">
      <w:rPr>
        <w:rFonts w:ascii="Times New Roman" w:hAnsi="Times New Roman" w:cs="Times New Roman"/>
        <w:sz w:val="20"/>
        <w:szCs w:val="20"/>
      </w:rPr>
      <w:fldChar w:fldCharType="begin"/>
    </w:r>
    <w:r w:rsidRPr="00E3298D" w:rsidR="00CF3A7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E3298D" w:rsidR="00CF3A76">
      <w:rPr>
        <w:rFonts w:ascii="Times New Roman" w:hAnsi="Times New Roman" w:cs="Times New Roman"/>
        <w:sz w:val="20"/>
        <w:szCs w:val="20"/>
      </w:rPr>
      <w:fldChar w:fldCharType="separate"/>
    </w:r>
    <w:r w:rsidR="001B62D0">
      <w:rPr>
        <w:rFonts w:ascii="Times New Roman" w:hAnsi="Times New Roman" w:cs="Times New Roman"/>
        <w:noProof/>
        <w:sz w:val="20"/>
        <w:szCs w:val="20"/>
      </w:rPr>
      <w:t>11</w:t>
    </w:r>
    <w:r w:rsidRPr="00E3298D" w:rsidR="00CF3A76">
      <w:rPr>
        <w:rFonts w:ascii="Times New Roman" w:hAnsi="Times New Roman" w:cs="Times New Roman"/>
        <w:noProof/>
        <w:sz w:val="20"/>
        <w:szCs w:val="20"/>
      </w:rPr>
      <w:fldChar w:fldCharType="end"/>
    </w:r>
  </w:p>
  <w:p w:rsidR="00CF3A76" w:rsidRPr="00623547" w:rsidP="00425E0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</w:instrText>
    </w:r>
    <w:r w:rsidRPr="00425E07">
      <w:rPr>
        <w:rFonts w:ascii="Times New Roman" w:hAnsi="Times New Roman" w:cs="Times New Roman"/>
        <w:sz w:val="16"/>
      </w:rPr>
      <w:instrText>IF "</w:instrText>
    </w:r>
    <w:r w:rsidRPr="00425E07">
      <w:rPr>
        <w:rFonts w:ascii="Times New Roman" w:hAnsi="Times New Roman" w:cs="Times New Roman"/>
        <w:sz w:val="16"/>
      </w:rPr>
      <w:instrText>1</w:instrText>
    </w:r>
    <w:r w:rsidRPr="00425E07">
      <w:rPr>
        <w:rFonts w:ascii="Times New Roman" w:hAnsi="Times New Roman" w:cs="Times New Roman"/>
        <w:sz w:val="16"/>
      </w:rPr>
      <w:instrText>" = "1" "</w:instrText>
    </w:r>
    <w:r w:rsidRPr="00425E07">
      <w:rPr>
        <w:rFonts w:ascii="Times New Roman" w:hAnsi="Times New Roman" w:cs="Times New Roman"/>
        <w:sz w:val="16"/>
      </w:rPr>
      <w:fldChar w:fldCharType="begin"/>
    </w:r>
    <w:r w:rsidRPr="00425E07">
      <w:rPr>
        <w:rFonts w:ascii="Times New Roman" w:hAnsi="Times New Roman" w:cs="Times New Roman"/>
        <w:sz w:val="16"/>
      </w:rPr>
      <w:instrText xml:space="preserve"> DOCPROPERTY "SWDocID" </w:instrText>
    </w:r>
    <w:r w:rsidRPr="00425E07">
      <w:rPr>
        <w:rFonts w:ascii="Times New Roman" w:hAnsi="Times New Roman" w:cs="Times New Roman"/>
        <w:sz w:val="16"/>
      </w:rPr>
      <w:fldChar w:fldCharType="separate"/>
    </w:r>
    <w:r w:rsidRPr="00425E07">
      <w:rPr>
        <w:rFonts w:ascii="Times New Roman" w:hAnsi="Times New Roman" w:cs="Times New Roman"/>
        <w:sz w:val="16"/>
      </w:rPr>
      <w:instrText xml:space="preserve"> 4949547.2</w:instrText>
    </w:r>
    <w:r w:rsidRPr="00425E07">
      <w:rPr>
        <w:rFonts w:ascii="Times New Roman" w:hAnsi="Times New Roman" w:cs="Times New Roman"/>
        <w:sz w:val="16"/>
      </w:rPr>
      <w:fldChar w:fldCharType="end"/>
    </w:r>
    <w:r w:rsidRPr="00425E07">
      <w:rPr>
        <w:rFonts w:ascii="Times New Roman" w:hAnsi="Times New Roman" w:cs="Times New Roman"/>
        <w:sz w:val="16"/>
      </w:rPr>
      <w:instrText>" ""</w:instrText>
    </w:r>
    <w:r>
      <w:rPr>
        <w:rFonts w:ascii="Times New Roman" w:hAnsi="Times New Roman" w:cs="Times New Roman"/>
        <w:sz w:val="16"/>
      </w:rPr>
      <w:instrText xml:space="preserve"> </w:instrText>
    </w:r>
    <w:r>
      <w:rPr>
        <w:rFonts w:ascii="Times New Roman" w:hAnsi="Times New Roman" w:cs="Times New Roman"/>
        <w:sz w:val="16"/>
      </w:rPr>
      <w:fldChar w:fldCharType="separate"/>
    </w:r>
    <w:r w:rsidRPr="00425E07">
      <w:rPr>
        <w:rFonts w:ascii="Times New Roman" w:hAnsi="Times New Roman" w:cs="Times New Roman"/>
        <w:sz w:val="16"/>
      </w:rPr>
      <w:t xml:space="preserve"> 4949547.2</w:t>
    </w:r>
    <w:r>
      <w:rPr>
        <w:rFonts w:ascii="Times New Roman" w:hAnsi="Times New Roman" w:cs="Times New Roman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35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F3A76" w:rsidP="00623547">
      <w:r>
        <w:separator/>
      </w:r>
    </w:p>
  </w:footnote>
  <w:footnote w:type="continuationSeparator" w:id="1">
    <w:p w:rsidR="00CF3A76" w:rsidP="00623547">
      <w:r>
        <w:continuationSeparator/>
      </w:r>
    </w:p>
  </w:footnote>
  <w:footnote w:id="2">
    <w:p w:rsidR="00FA5221">
      <w:pPr>
        <w:pStyle w:val="FootnoteText"/>
        <w:rPr>
          <w:rFonts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E3298D">
        <w:rPr>
          <w:rFonts w:cs="Times New Roman"/>
        </w:rPr>
        <w:t xml:space="preserve">The timing of the Order dismissing the previous case was </w:t>
      </w:r>
      <w:r w:rsidRPr="00E3298D" w:rsidR="005D3603">
        <w:rPr>
          <w:rFonts w:cs="Times New Roman"/>
        </w:rPr>
        <w:t xml:space="preserve">also </w:t>
      </w:r>
      <w:r w:rsidRPr="00E3298D">
        <w:rPr>
          <w:rFonts w:cs="Times New Roman"/>
        </w:rPr>
        <w:t>consequential in that it came during the height of the tax return preparation season for the Company’s accountants on March 25, 2014.</w:t>
      </w:r>
    </w:p>
    <w:p w:rsidR="00F0098C" w:rsidRPr="00E3298D">
      <w:pPr>
        <w:pStyle w:val="FootnoteText"/>
        <w:rPr>
          <w:rFonts w:cs="Times New Roman"/>
        </w:rPr>
      </w:pPr>
    </w:p>
  </w:footnote>
  <w:footnote w:id="3">
    <w:p w:rsidR="00E526BD">
      <w:pPr>
        <w:pStyle w:val="FootnoteText"/>
      </w:pPr>
      <w:r>
        <w:rPr>
          <w:rStyle w:val="FootnoteReference"/>
        </w:rPr>
        <w:footnoteRef/>
      </w:r>
      <w:r>
        <w:t xml:space="preserve"> See also Exhibit A </w:t>
      </w:r>
      <w:r w:rsidR="007E5668">
        <w:t>“</w:t>
      </w:r>
      <w:r>
        <w:t>Response to Staff Results of Operating</w:t>
      </w:r>
      <w:r w:rsidR="007E5668">
        <w:t xml:space="preserve"> Comparison” </w:t>
      </w:r>
      <w:r>
        <w:t>which presents the eight adjustments/reconciliations</w:t>
      </w:r>
      <w:r w:rsidR="00244C80">
        <w:t xml:space="preserve"> and accompanying spreadsheet provided by the Company to Staff on May 16, 2014 at the conclusion of the technical conference.  Most of the few changes </w:t>
      </w:r>
      <w:r>
        <w:t xml:space="preserve">are caused by the change in forecast period from November 30, 2014 to May 31, 2015 as explained in the Supplemental Testimony of Jackie Davis at </w:t>
      </w:r>
      <w:r w:rsidR="00B52C76">
        <w:t>10, 11</w:t>
      </w:r>
      <w:r>
        <w:t>.</w:t>
      </w:r>
    </w:p>
    <w:p w:rsidR="00E526BD">
      <w:pPr>
        <w:pStyle w:val="FootnoteText"/>
      </w:pPr>
    </w:p>
  </w:footnote>
  <w:footnote w:id="4">
    <w:p w:rsidR="007E5668" w:rsidP="007E5668">
      <w:pPr>
        <w:pStyle w:val="FootnoteText"/>
      </w:pPr>
      <w:r>
        <w:rPr>
          <w:rStyle w:val="FootnoteReference"/>
        </w:rPr>
        <w:footnoteRef/>
      </w:r>
      <w:r>
        <w:t xml:space="preserve"> A general application the Staff was unwilling to make for the solid waste industry in the context of WAC 4</w:t>
      </w:r>
      <w:r w:rsidR="00FB6930">
        <w:t xml:space="preserve">80-07-160 and protective orders, </w:t>
      </w:r>
      <w:r>
        <w:t>necessitating the passage of new legislation to statutorily address the application of confidential information rules and protective orders to the solid waste industry.</w:t>
      </w:r>
      <w:r w:rsidR="00DD5BCD">
        <w:t xml:space="preserve">  While the </w:t>
      </w:r>
      <w:r w:rsidR="001829D3">
        <w:t xml:space="preserve">technical </w:t>
      </w:r>
      <w:r w:rsidR="00DD5BCD">
        <w:t>need for statutory language to authorize the confidentiality rules applicat</w:t>
      </w:r>
      <w:r w:rsidR="00FB6930">
        <w:t>ion to the solid waste industry</w:t>
      </w:r>
      <w:r w:rsidR="00E53080">
        <w:t xml:space="preserve"> is acknowledged</w:t>
      </w:r>
      <w:r w:rsidR="00FB6930">
        <w:t xml:space="preserve">, at </w:t>
      </w:r>
      <w:r w:rsidR="00E53080">
        <w:t xml:space="preserve">a minimum, the rule in question, </w:t>
      </w:r>
      <w:r w:rsidR="00582A32">
        <w:t>(WAC 480-07-520(</w:t>
      </w:r>
      <w:r w:rsidR="00E770D1">
        <w:t>4)</w:t>
      </w:r>
      <w:r w:rsidR="00582A32">
        <w:t>)</w:t>
      </w:r>
      <w:r w:rsidR="00E53080">
        <w:t xml:space="preserve">, </w:t>
      </w:r>
      <w:r w:rsidR="00E770D1">
        <w:t xml:space="preserve">would require </w:t>
      </w:r>
      <w:r w:rsidRPr="00FB6930" w:rsidR="00E770D1">
        <w:rPr>
          <w:i/>
        </w:rPr>
        <w:t>rule</w:t>
      </w:r>
      <w:r w:rsidR="00E770D1">
        <w:t xml:space="preserve"> changes to mirror the </w:t>
      </w:r>
      <w:r w:rsidR="00E53080">
        <w:t xml:space="preserve">workpaper </w:t>
      </w:r>
      <w:r w:rsidR="00E770D1">
        <w:t xml:space="preserve">requirements for </w:t>
      </w:r>
      <w:r w:rsidR="00FB6930">
        <w:t xml:space="preserve">Title </w:t>
      </w:r>
      <w:r w:rsidR="00EB72A0">
        <w:t xml:space="preserve">80 companies that Staff appears </w:t>
      </w:r>
      <w:r w:rsidR="001829D3">
        <w:t xml:space="preserve">here </w:t>
      </w:r>
      <w:r w:rsidR="00244C80">
        <w:t xml:space="preserve">to </w:t>
      </w:r>
      <w:r w:rsidR="00EB72A0">
        <w:t>be insisting upon.</w:t>
      </w:r>
    </w:p>
    <w:p w:rsidR="007E5668" w:rsidP="007E5668">
      <w:pPr>
        <w:pStyle w:val="FootnoteText"/>
      </w:pPr>
    </w:p>
  </w:footnote>
  <w:footnote w:id="5">
    <w:p w:rsidR="00B3126A" w:rsidP="00B3126A">
      <w:pPr>
        <w:pStyle w:val="FootnoteText"/>
      </w:pPr>
      <w:r>
        <w:rPr>
          <w:rStyle w:val="FootnoteReference"/>
        </w:rPr>
        <w:footnoteRef/>
      </w:r>
      <w:r>
        <w:t xml:space="preserve"> Indeed the Staff’s Motion to Compel was the first time the Company learned that there were </w:t>
      </w:r>
      <w:r w:rsidRPr="001829D3">
        <w:rPr>
          <w:b/>
        </w:rPr>
        <w:t>any</w:t>
      </w:r>
      <w:r>
        <w:t xml:space="preserve"> objections to its responses to DR 7 and 8 which are</w:t>
      </w:r>
      <w:r w:rsidR="00F0098C">
        <w:t xml:space="preserve"> two of the three data request responses </w:t>
      </w:r>
      <w:r>
        <w:t xml:space="preserve">it </w:t>
      </w:r>
      <w:r w:rsidR="00244C80">
        <w:t xml:space="preserve">bases </w:t>
      </w:r>
      <w:r>
        <w:t>its Motion to Compel upon</w:t>
      </w:r>
      <w:r w:rsidR="001B62D0">
        <w:t xml:space="preserve">.  In </w:t>
      </w:r>
      <w:r w:rsidR="00DF7092">
        <w:t>its Response to the Staff Motion to Compel</w:t>
      </w:r>
      <w:r w:rsidR="001B62D0">
        <w:t>, t</w:t>
      </w:r>
      <w:r w:rsidR="006C0725">
        <w:t xml:space="preserve">he </w:t>
      </w:r>
      <w:r w:rsidR="00DF7092">
        <w:t>Company will critique the characterization of its responses in Staff’s Motion to Compel</w:t>
      </w:r>
      <w:r>
        <w:t>.  DR 11, the third DR response challenged, is well known to the parties and the source of numerous follow-up exchanges by the Company since at least May 8 when the Company suggested that the question be jointly submitted to the Commission (See email from D. Wiley to S. Smith attachments 5-7 in Company’s Motion for Discovery Master Appointment, et al).  The Company even formally framed its objections to DR 11 and set forth its reasoning on the applicable rule interpretation in a formal letter to Staff of May 13, 2014 (attachment 12 in Company Motion of June 9, 2014).  Again, that letter was served over a month ago.</w:t>
      </w:r>
    </w:p>
    <w:p w:rsidR="00B3126A" w:rsidP="00B3126A">
      <w:pPr>
        <w:pStyle w:val="FootnoteText"/>
      </w:pPr>
    </w:p>
  </w:footnote>
  <w:footnote w:id="6">
    <w:p w:rsidR="00244C80">
      <w:pPr>
        <w:pStyle w:val="FootnoteText"/>
      </w:pPr>
      <w:r>
        <w:rPr>
          <w:rStyle w:val="FootnoteReference"/>
        </w:rPr>
        <w:footnoteRef/>
      </w:r>
      <w:r>
        <w:t xml:space="preserve"> WAC 480-07-425(1).</w:t>
      </w:r>
    </w:p>
    <w:p w:rsidR="00244C8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35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35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35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20115ED"/>
    <w:multiLevelType w:val="hybridMultilevel"/>
    <w:tmpl w:val="551A618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9C6F18"/>
    <w:multiLevelType w:val="hybridMultilevel"/>
    <w:tmpl w:val="78D276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E37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2">
    <w:name w:val="Body Text Indent 2"/>
    <w:basedOn w:val="Normal"/>
    <w:link w:val="BodyTextIndent2Char"/>
    <w:rsid w:val="008D10FE"/>
    <w:pPr>
      <w:ind w:left="686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D10FE"/>
    <w:rPr>
      <w:rFonts w:ascii="Palatino Linotype" w:eastAsia="Times New Roman" w:hAnsi="Palatino Linotype" w:cs="Times New Roman"/>
      <w:sz w:val="24"/>
      <w:szCs w:val="24"/>
    </w:rPr>
  </w:style>
  <w:style w:type="paragraph" w:styleId="Header">
    <w:name w:val="header"/>
    <w:basedOn w:val="Normal"/>
    <w:link w:val="HeaderChar"/>
    <w:rsid w:val="008D10FE"/>
    <w:pPr>
      <w:tabs>
        <w:tab w:val="center" w:pos="4320"/>
        <w:tab w:val="right" w:pos="8640"/>
      </w:tabs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D10FE"/>
    <w:rPr>
      <w:rFonts w:ascii="Palatino Linotype" w:eastAsia="Times New Roman" w:hAnsi="Palatino Linotyp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1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A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4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B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B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4B50"/>
  </w:style>
  <w:style w:type="paragraph" w:styleId="Footer">
    <w:name w:val="footer"/>
    <w:basedOn w:val="Normal"/>
    <w:link w:val="FooterChar"/>
    <w:uiPriority w:val="99"/>
    <w:unhideWhenUsed/>
    <w:rsid w:val="006235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547"/>
  </w:style>
  <w:style w:type="paragraph" w:styleId="FootnoteText">
    <w:name w:val="footnote text"/>
    <w:basedOn w:val="Normal"/>
    <w:link w:val="FootnoteTextChar"/>
    <w:uiPriority w:val="99"/>
    <w:semiHidden/>
    <w:unhideWhenUsed/>
    <w:rsid w:val="003A2E37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2E3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5EB2"/>
    <w:rPr>
      <w:vertAlign w:val="superscript"/>
    </w:rPr>
  </w:style>
  <w:style w:type="character" w:styleId="Hyperlink">
    <w:name w:val="Hyperlink"/>
    <w:rsid w:val="00DD2273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B197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footnotes" Target="footnote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fontTable" Target="fontTable.xml"/><Relationship Id="rId9" Type="http://schemas.openxmlformats.org/officeDocument/2006/relationships/header" Target="header3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2014-06-17T07:00:00+00:00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69B0307-C269-4C7F-B9C7-688496CE0CBA}"/>
</file>

<file path=customXml/itemProps2.xml><?xml version="1.0" encoding="utf-8"?>
<ds:datastoreItem xmlns:ds="http://schemas.openxmlformats.org/officeDocument/2006/customXml" ds:itemID="{E4D01020-2C7C-49DA-83DF-F15638C7A48C}"/>
</file>

<file path=customXml/itemProps3.xml><?xml version="1.0" encoding="utf-8"?>
<ds:datastoreItem xmlns:ds="http://schemas.openxmlformats.org/officeDocument/2006/customXml" ds:itemID="{2B90CF9C-39EE-4D30-9334-0034369AFC7B}"/>
</file>

<file path=customXml/itemProps4.xml><?xml version="1.0" encoding="utf-8"?>
<ds:datastoreItem xmlns:ds="http://schemas.openxmlformats.org/officeDocument/2006/customXml" ds:itemID="{B0348093-A956-4AAD-AB8A-3462F746FA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2741</Words>
  <Characters>14767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2014-06-17T18:26:53Z</dcterms:created>
  <dcterms:modified xsi:type="dcterms:W3CDTF">2014-06-17T18:26:53Z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4949547.2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