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AC74" w14:textId="77777777" w:rsidR="00C30B7F" w:rsidRDefault="00C30B7F" w:rsidP="00C30B7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318EE79" wp14:editId="7E81856C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B7AF" w14:textId="77777777" w:rsidR="00C30B7F" w:rsidRDefault="00C30B7F" w:rsidP="00C30B7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D726A60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967A862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8B3AAB1" w14:textId="77777777" w:rsidR="00C30B7F" w:rsidRDefault="00C30B7F" w:rsidP="00C30B7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</w:t>
      </w:r>
      <w:r w:rsidR="00E67C3B"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/>
          <w:b/>
          <w:i/>
          <w:color w:val="008000"/>
          <w:sz w:val="18"/>
        </w:rPr>
        <w:t>98504-7250</w:t>
      </w:r>
    </w:p>
    <w:p w14:paraId="2FA82224" w14:textId="77777777" w:rsidR="00C30B7F" w:rsidRDefault="00C30B7F" w:rsidP="00C30B7F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 xml:space="preserve">● </w:t>
      </w:r>
      <w:hyperlink r:id="rId8" w:history="1">
        <w:r w:rsidR="00E67C3B" w:rsidRPr="00977FF2">
          <w:rPr>
            <w:rStyle w:val="Hyperlink"/>
            <w:rFonts w:ascii="Arial" w:hAnsi="Arial" w:cs="Arial"/>
            <w:b/>
            <w:i/>
            <w:sz w:val="18"/>
          </w:rPr>
          <w:t>www.utc.wa.gov</w:t>
        </w:r>
      </w:hyperlink>
    </w:p>
    <w:p w14:paraId="0EE7EF25" w14:textId="09853789" w:rsidR="00CA2E93" w:rsidRPr="00606CDE" w:rsidRDefault="00C8305F" w:rsidP="00A02840">
      <w:pPr>
        <w:spacing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June 3</w:t>
      </w:r>
      <w:r w:rsidR="00C07732" w:rsidRPr="00606CDE">
        <w:rPr>
          <w:rFonts w:ascii="Times New Roman" w:hAnsi="Times New Roman"/>
        </w:rPr>
        <w:t>, 201</w:t>
      </w:r>
      <w:r w:rsidR="0006022F" w:rsidRPr="00606CDE">
        <w:rPr>
          <w:rFonts w:ascii="Times New Roman" w:hAnsi="Times New Roman"/>
        </w:rPr>
        <w:t>5</w:t>
      </w:r>
    </w:p>
    <w:p w14:paraId="336C0999" w14:textId="77777777" w:rsidR="004B6126" w:rsidRPr="00606CDE" w:rsidRDefault="004B6126" w:rsidP="00A10DAB">
      <w:pPr>
        <w:spacing w:line="264" w:lineRule="auto"/>
        <w:rPr>
          <w:rFonts w:ascii="Times New Roman" w:hAnsi="Times New Roman"/>
        </w:rPr>
      </w:pPr>
    </w:p>
    <w:p w14:paraId="64D4AA16" w14:textId="11A08DB6" w:rsidR="00923224" w:rsidRPr="00606CDE" w:rsidRDefault="0092310E" w:rsidP="00923224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Staff </w:t>
      </w:r>
      <w:r w:rsidR="00FE118D">
        <w:rPr>
          <w:rFonts w:ascii="Times New Roman" w:hAnsi="Times New Roman"/>
          <w:b/>
        </w:rPr>
        <w:t>Supplement</w:t>
      </w:r>
      <w:r w:rsidR="001D24A5" w:rsidRPr="00606CDE">
        <w:rPr>
          <w:rFonts w:ascii="Times New Roman" w:hAnsi="Times New Roman"/>
          <w:b/>
        </w:rPr>
        <w:t xml:space="preserve"> to</w:t>
      </w:r>
      <w:r>
        <w:rPr>
          <w:rFonts w:ascii="Times New Roman" w:hAnsi="Times New Roman"/>
          <w:b/>
        </w:rPr>
        <w:t xml:space="preserve"> Natural Gas Avoided Cost in</w:t>
      </w:r>
      <w:r w:rsidR="001D24A5" w:rsidRPr="00606CDE">
        <w:rPr>
          <w:rFonts w:ascii="Times New Roman" w:hAnsi="Times New Roman"/>
          <w:b/>
        </w:rPr>
        <w:t xml:space="preserve"> Docket </w:t>
      </w:r>
      <w:r w:rsidR="0006022F" w:rsidRPr="00606CDE">
        <w:rPr>
          <w:rFonts w:ascii="Times New Roman" w:hAnsi="Times New Roman"/>
          <w:b/>
        </w:rPr>
        <w:t>UG-121207</w:t>
      </w:r>
    </w:p>
    <w:p w14:paraId="698A803F" w14:textId="77777777" w:rsidR="00606CDE" w:rsidRDefault="00606CDE" w:rsidP="00606CDE">
      <w:pPr>
        <w:tabs>
          <w:tab w:val="left" w:pos="540"/>
        </w:tabs>
        <w:spacing w:line="264" w:lineRule="auto"/>
        <w:rPr>
          <w:rFonts w:ascii="Times New Roman" w:hAnsi="Times New Roman"/>
        </w:rPr>
      </w:pPr>
    </w:p>
    <w:p w14:paraId="0166ED46" w14:textId="77777777" w:rsidR="00606CDE" w:rsidRDefault="00606CDE" w:rsidP="00606CDE">
      <w:pPr>
        <w:spacing w:line="264" w:lineRule="auto"/>
        <w:rPr>
          <w:rFonts w:ascii="Times New Roman" w:hAnsi="Times New Roman"/>
        </w:rPr>
      </w:pPr>
      <w:r w:rsidRPr="00606CDE">
        <w:rPr>
          <w:rFonts w:ascii="Times New Roman" w:hAnsi="Times New Roman"/>
        </w:rPr>
        <w:t>TO ALL INTERESTED PERSONS:</w:t>
      </w:r>
    </w:p>
    <w:p w14:paraId="37346D9C" w14:textId="77777777" w:rsidR="004B6126" w:rsidRPr="00606CDE" w:rsidRDefault="004B6126" w:rsidP="00606CDE">
      <w:pPr>
        <w:spacing w:line="264" w:lineRule="auto"/>
        <w:rPr>
          <w:rFonts w:ascii="Times New Roman" w:hAnsi="Times New Roman"/>
        </w:rPr>
      </w:pPr>
    </w:p>
    <w:p w14:paraId="55196F14" w14:textId="020C20F3" w:rsidR="004B6126" w:rsidRDefault="006B35A9" w:rsidP="000602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September 11, 2014, </w:t>
      </w:r>
      <w:r w:rsidR="00E81420">
        <w:rPr>
          <w:rFonts w:ascii="Times New Roman" w:hAnsi="Times New Roman"/>
        </w:rPr>
        <w:t>the commission held a work session for the natural gas utilities to present their progress in implementing the policy state</w:t>
      </w:r>
      <w:r w:rsidR="00B01F46">
        <w:rPr>
          <w:rFonts w:ascii="Times New Roman" w:hAnsi="Times New Roman"/>
        </w:rPr>
        <w:t>ment</w:t>
      </w:r>
      <w:r w:rsidR="00E81420">
        <w:rPr>
          <w:rFonts w:ascii="Times New Roman" w:hAnsi="Times New Roman"/>
        </w:rPr>
        <w:t xml:space="preserve"> of natural gas conservation programs in Docket UG-121207. During </w:t>
      </w:r>
      <w:r w:rsidR="0006022F" w:rsidRPr="0020298C">
        <w:rPr>
          <w:rFonts w:ascii="Times New Roman" w:hAnsi="Times New Roman"/>
        </w:rPr>
        <w:t>the Northwest Energy Efficiency Alliance (NEEA)</w:t>
      </w:r>
      <w:r w:rsidR="00E81420">
        <w:rPr>
          <w:rFonts w:ascii="Times New Roman" w:hAnsi="Times New Roman"/>
        </w:rPr>
        <w:t xml:space="preserve"> presentation of</w:t>
      </w:r>
      <w:r>
        <w:rPr>
          <w:rFonts w:ascii="Times New Roman" w:hAnsi="Times New Roman"/>
        </w:rPr>
        <w:t xml:space="preserve"> its</w:t>
      </w:r>
      <w:r w:rsidR="0006022F" w:rsidRPr="0020298C">
        <w:rPr>
          <w:rFonts w:ascii="Times New Roman" w:hAnsi="Times New Roman"/>
        </w:rPr>
        <w:t xml:space="preserve"> </w:t>
      </w:r>
      <w:r w:rsidR="0006022F" w:rsidRPr="006B35A9">
        <w:rPr>
          <w:rFonts w:ascii="Times New Roman" w:hAnsi="Times New Roman"/>
          <w:i/>
        </w:rPr>
        <w:t xml:space="preserve">2015-2019 </w:t>
      </w:r>
      <w:r w:rsidR="0092310E">
        <w:rPr>
          <w:rFonts w:ascii="Times New Roman" w:hAnsi="Times New Roman"/>
          <w:i/>
        </w:rPr>
        <w:t xml:space="preserve">Natural Gas Market Transformation </w:t>
      </w:r>
      <w:r w:rsidR="0006022F" w:rsidRPr="006B35A9">
        <w:rPr>
          <w:rFonts w:ascii="Times New Roman" w:hAnsi="Times New Roman"/>
          <w:i/>
        </w:rPr>
        <w:t>Business Pla</w:t>
      </w:r>
      <w:r w:rsidR="00E81420">
        <w:rPr>
          <w:rFonts w:ascii="Times New Roman" w:hAnsi="Times New Roman"/>
          <w:i/>
        </w:rPr>
        <w:t>n,</w:t>
      </w:r>
      <w:r w:rsidR="00E81420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taff</w:t>
      </w:r>
      <w:r w:rsidR="0006022F" w:rsidRPr="0020298C">
        <w:rPr>
          <w:rFonts w:ascii="Times New Roman" w:hAnsi="Times New Roman"/>
        </w:rPr>
        <w:t xml:space="preserve"> incorrectly stated that Cascade</w:t>
      </w:r>
      <w:r w:rsidR="004B6126">
        <w:rPr>
          <w:rFonts w:ascii="Times New Roman" w:hAnsi="Times New Roman"/>
        </w:rPr>
        <w:t xml:space="preserve"> Natural Gas Corporation</w:t>
      </w:r>
      <w:r w:rsidR="0006022F" w:rsidRPr="0020298C">
        <w:rPr>
          <w:rFonts w:ascii="Times New Roman" w:hAnsi="Times New Roman"/>
        </w:rPr>
        <w:t>’s</w:t>
      </w:r>
      <w:r w:rsidR="00AB3152">
        <w:rPr>
          <w:rFonts w:ascii="Times New Roman" w:hAnsi="Times New Roman"/>
        </w:rPr>
        <w:t xml:space="preserve"> </w:t>
      </w:r>
      <w:r w:rsidR="005259D1">
        <w:rPr>
          <w:rFonts w:ascii="Times New Roman" w:hAnsi="Times New Roman"/>
        </w:rPr>
        <w:t>avoided cost was</w:t>
      </w:r>
      <w:r w:rsidR="0006022F" w:rsidRPr="0020298C">
        <w:rPr>
          <w:rFonts w:ascii="Times New Roman" w:hAnsi="Times New Roman"/>
        </w:rPr>
        <w:t xml:space="preserve"> </w:t>
      </w:r>
      <w:r w:rsidR="00B67040">
        <w:rPr>
          <w:rFonts w:ascii="Times New Roman" w:hAnsi="Times New Roman"/>
        </w:rPr>
        <w:t>$6.50 per dekatherm</w:t>
      </w:r>
      <w:r w:rsidR="0006022F" w:rsidRPr="0020298C">
        <w:rPr>
          <w:rFonts w:ascii="Times New Roman" w:hAnsi="Times New Roman"/>
        </w:rPr>
        <w:t xml:space="preserve">. </w:t>
      </w:r>
      <w:r w:rsidR="00E81420">
        <w:rPr>
          <w:rFonts w:ascii="Times New Roman" w:hAnsi="Times New Roman"/>
        </w:rPr>
        <w:t xml:space="preserve">In its </w:t>
      </w:r>
      <w:r w:rsidR="00C8305F">
        <w:rPr>
          <w:rFonts w:ascii="Times New Roman" w:hAnsi="Times New Roman"/>
        </w:rPr>
        <w:t>201</w:t>
      </w:r>
      <w:r w:rsidR="004B6126">
        <w:rPr>
          <w:rFonts w:ascii="Times New Roman" w:hAnsi="Times New Roman"/>
        </w:rPr>
        <w:t>2</w:t>
      </w:r>
      <w:r w:rsidR="00E81420">
        <w:rPr>
          <w:rFonts w:ascii="Times New Roman" w:hAnsi="Times New Roman"/>
        </w:rPr>
        <w:t xml:space="preserve"> Integrated Resource Plan, Cascade’s forecasted avoided cost for 2014 was</w:t>
      </w:r>
      <w:r w:rsidR="0006022F" w:rsidRPr="0020298C">
        <w:rPr>
          <w:rFonts w:ascii="Times New Roman" w:hAnsi="Times New Roman"/>
        </w:rPr>
        <w:t xml:space="preserve"> $3.97 per dekatherm.</w:t>
      </w:r>
      <w:r w:rsidR="00E81420">
        <w:rPr>
          <w:rStyle w:val="FootnoteReference"/>
          <w:rFonts w:ascii="Times New Roman" w:hAnsi="Times New Roman"/>
        </w:rPr>
        <w:footnoteReference w:id="1"/>
      </w:r>
      <w:r w:rsidR="0006022F" w:rsidRPr="0020298C">
        <w:rPr>
          <w:rFonts w:ascii="Times New Roman" w:hAnsi="Times New Roman"/>
        </w:rPr>
        <w:t xml:space="preserve"> </w:t>
      </w:r>
    </w:p>
    <w:p w14:paraId="331937CD" w14:textId="77777777" w:rsidR="004B6126" w:rsidRDefault="004B6126" w:rsidP="0006022F">
      <w:pPr>
        <w:rPr>
          <w:rFonts w:ascii="Times New Roman" w:hAnsi="Times New Roman"/>
        </w:rPr>
      </w:pPr>
    </w:p>
    <w:p w14:paraId="48005BA0" w14:textId="50C7D4F4" w:rsidR="00A10DAB" w:rsidRDefault="004B6126" w:rsidP="00A10D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researched and prepared a summary of avoided costs to supplement the record. </w:t>
      </w:r>
      <w:r w:rsidR="0006022F" w:rsidRPr="0020298C">
        <w:rPr>
          <w:rFonts w:ascii="Times New Roman" w:hAnsi="Times New Roman"/>
        </w:rPr>
        <w:t>T</w:t>
      </w:r>
      <w:bookmarkStart w:id="0" w:name="_GoBack"/>
      <w:bookmarkEnd w:id="0"/>
      <w:r w:rsidR="0006022F" w:rsidRPr="0020298C">
        <w:rPr>
          <w:rFonts w:ascii="Times New Roman" w:hAnsi="Times New Roman"/>
        </w:rPr>
        <w:t>able 1</w:t>
      </w:r>
      <w:r>
        <w:rPr>
          <w:rFonts w:ascii="Times New Roman" w:hAnsi="Times New Roman"/>
        </w:rPr>
        <w:t>, below,</w:t>
      </w:r>
      <w:r w:rsidR="0006022F" w:rsidRPr="0020298C">
        <w:rPr>
          <w:rFonts w:ascii="Times New Roman" w:hAnsi="Times New Roman"/>
        </w:rPr>
        <w:t xml:space="preserve"> shows </w:t>
      </w:r>
      <w:r w:rsidR="00E81420">
        <w:rPr>
          <w:rFonts w:ascii="Times New Roman" w:hAnsi="Times New Roman"/>
        </w:rPr>
        <w:t>each of the natural gas utilities</w:t>
      </w:r>
      <w:r w:rsidR="00C8305F">
        <w:rPr>
          <w:rFonts w:ascii="Times New Roman" w:hAnsi="Times New Roman"/>
        </w:rPr>
        <w:t>’</w:t>
      </w:r>
      <w:r w:rsidR="0006022F" w:rsidRPr="0020298C">
        <w:rPr>
          <w:rFonts w:ascii="Times New Roman" w:hAnsi="Times New Roman"/>
        </w:rPr>
        <w:t xml:space="preserve"> forecasted avoided costs over the next five years, as well as NEEA</w:t>
      </w:r>
      <w:r w:rsidR="008E5D14">
        <w:rPr>
          <w:rFonts w:ascii="Times New Roman" w:hAnsi="Times New Roman"/>
        </w:rPr>
        <w:t xml:space="preserve">’s forecasted weighted average twenty-year </w:t>
      </w:r>
      <w:proofErr w:type="spellStart"/>
      <w:r w:rsidR="008E5D14">
        <w:rPr>
          <w:rFonts w:ascii="Times New Roman" w:hAnsi="Times New Roman"/>
        </w:rPr>
        <w:t>levelized</w:t>
      </w:r>
      <w:proofErr w:type="spellEnd"/>
      <w:r w:rsidR="008E5D14">
        <w:rPr>
          <w:rFonts w:ascii="Times New Roman" w:hAnsi="Times New Roman"/>
        </w:rPr>
        <w:t xml:space="preserve"> Total Resource Cost</w:t>
      </w:r>
      <w:r w:rsidR="0006022F" w:rsidRPr="0020298C">
        <w:rPr>
          <w:rFonts w:ascii="Times New Roman" w:hAnsi="Times New Roman"/>
        </w:rPr>
        <w:t xml:space="preserve">.  </w:t>
      </w:r>
    </w:p>
    <w:p w14:paraId="1D416797" w14:textId="77777777" w:rsidR="00A10DAB" w:rsidRDefault="00A10DAB" w:rsidP="00A10DAB">
      <w:pPr>
        <w:rPr>
          <w:rFonts w:ascii="Times New Roman" w:hAnsi="Times New Roman"/>
          <w:b/>
        </w:rPr>
      </w:pPr>
    </w:p>
    <w:p w14:paraId="366C47DF" w14:textId="162112F3" w:rsidR="0006022F" w:rsidRPr="0020298C" w:rsidRDefault="0006022F" w:rsidP="00C8305F">
      <w:pPr>
        <w:jc w:val="center"/>
        <w:rPr>
          <w:rFonts w:ascii="Times New Roman" w:hAnsi="Times New Roman"/>
          <w:sz w:val="20"/>
          <w:szCs w:val="20"/>
        </w:rPr>
      </w:pPr>
      <w:r w:rsidRPr="00C8305F">
        <w:rPr>
          <w:rFonts w:ascii="Times New Roman" w:hAnsi="Times New Roman"/>
          <w:b/>
        </w:rPr>
        <w:t xml:space="preserve">Table 1: Forecasted </w:t>
      </w:r>
      <w:r w:rsidR="00C8305F">
        <w:rPr>
          <w:rFonts w:ascii="Times New Roman" w:hAnsi="Times New Roman"/>
          <w:b/>
        </w:rPr>
        <w:t>avoided c</w:t>
      </w:r>
      <w:r w:rsidRPr="00C8305F">
        <w:rPr>
          <w:rFonts w:ascii="Times New Roman" w:hAnsi="Times New Roman"/>
          <w:b/>
        </w:rPr>
        <w:t>ost in dollars per dekatherm</w:t>
      </w:r>
      <w:r w:rsidR="00E81420">
        <w:rPr>
          <w:rStyle w:val="FootnoteReference"/>
          <w:rFonts w:ascii="Times New Roman" w:hAnsi="Times New Roman"/>
          <w:sz w:val="20"/>
          <w:szCs w:val="20"/>
        </w:rPr>
        <w:footnoteReference w:id="2"/>
      </w:r>
      <w:r w:rsidR="004B6126" w:rsidRPr="004B6126">
        <w:rPr>
          <w:rFonts w:ascii="Times New Roman" w:hAnsi="Times New Roman"/>
          <w:sz w:val="20"/>
          <w:szCs w:val="20"/>
          <w:vertAlign w:val="superscript"/>
        </w:rPr>
        <w:t>,</w:t>
      </w:r>
      <w:r w:rsidR="004B612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75947">
        <w:rPr>
          <w:rStyle w:val="FootnoteReference"/>
          <w:rFonts w:ascii="Times New Roman" w:hAnsi="Times New Roman"/>
          <w:sz w:val="20"/>
          <w:szCs w:val="20"/>
        </w:rPr>
        <w:footnoteReference w:id="3"/>
      </w:r>
    </w:p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2335"/>
        <w:gridCol w:w="836"/>
        <w:gridCol w:w="960"/>
        <w:gridCol w:w="960"/>
        <w:gridCol w:w="960"/>
        <w:gridCol w:w="960"/>
      </w:tblGrid>
      <w:tr w:rsidR="0006022F" w:rsidRPr="00C8305F" w14:paraId="41EF64EB" w14:textId="77777777" w:rsidTr="00C8305F">
        <w:trPr>
          <w:trHeight w:val="31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006A" w14:textId="77777777" w:rsidR="0006022F" w:rsidRPr="00C8305F" w:rsidRDefault="0006022F" w:rsidP="001205E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Company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CA81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BB8F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512A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8788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CFE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305F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</w:tr>
      <w:tr w:rsidR="0006022F" w:rsidRPr="00C8305F" w14:paraId="2FBD4A6E" w14:textId="77777777" w:rsidTr="00C8305F">
        <w:trPr>
          <w:trHeight w:val="30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181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Avista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2108B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848D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102E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9167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C3FA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$3.65 </w:t>
            </w:r>
          </w:p>
        </w:tc>
      </w:tr>
      <w:tr w:rsidR="0006022F" w:rsidRPr="00C8305F" w14:paraId="2F7D7103" w14:textId="77777777" w:rsidTr="00C8305F">
        <w:trPr>
          <w:trHeight w:val="30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B11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Cascade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DB21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646B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3822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5356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BB2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$4.40 </w:t>
            </w:r>
          </w:p>
        </w:tc>
      </w:tr>
      <w:tr w:rsidR="0006022F" w:rsidRPr="00C8305F" w14:paraId="62338805" w14:textId="77777777" w:rsidTr="00C8305F">
        <w:trPr>
          <w:trHeight w:val="30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64B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Northwest Natural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B305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7F64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D820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$4.02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1154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4DB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$3.59 </w:t>
            </w:r>
          </w:p>
        </w:tc>
      </w:tr>
      <w:tr w:rsidR="0006022F" w:rsidRPr="00C8305F" w14:paraId="6AE2D222" w14:textId="77777777" w:rsidTr="00C8305F">
        <w:trPr>
          <w:trHeight w:val="30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0613" w14:textId="3420A612" w:rsidR="0006022F" w:rsidRPr="00C8305F" w:rsidRDefault="0006022F" w:rsidP="00EC124A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Puget Sound Energy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F413" w14:textId="6F1CB3EF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$5.45</w:t>
            </w:r>
            <w:r w:rsidR="00EC124A" w:rsidRPr="00C8305F">
              <w:rPr>
                <w:rStyle w:val="FootnoteReference"/>
                <w:rFonts w:ascii="Times New Roman" w:hAnsi="Times New Roman"/>
                <w:color w:val="000000"/>
              </w:rPr>
              <w:footnoteReference w:id="4"/>
            </w:r>
            <w:r w:rsidRPr="00C830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4968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$5.77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DFB7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$6.45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4D85" w14:textId="77777777" w:rsidR="0006022F" w:rsidRPr="00C8305F" w:rsidRDefault="0006022F" w:rsidP="001205E6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$7.19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938" w14:textId="6BBF6446" w:rsidR="0006022F" w:rsidRPr="00C8305F" w:rsidRDefault="0006022F" w:rsidP="005259D1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$7.33 </w:t>
            </w:r>
          </w:p>
        </w:tc>
      </w:tr>
      <w:tr w:rsidR="0006022F" w:rsidRPr="00C8305F" w14:paraId="215B8C57" w14:textId="77777777" w:rsidTr="00C8305F">
        <w:trPr>
          <w:trHeight w:val="30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58F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NEEA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454F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B0AE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D9E8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52D3" w14:textId="77777777" w:rsidR="0006022F" w:rsidRPr="00C8305F" w:rsidRDefault="0006022F" w:rsidP="001205E6">
            <w:pPr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5AC" w14:textId="0665EDBE" w:rsidR="0006022F" w:rsidRPr="00C8305F" w:rsidRDefault="0006022F" w:rsidP="008E5D14">
            <w:pPr>
              <w:jc w:val="right"/>
              <w:rPr>
                <w:rFonts w:ascii="Times New Roman" w:hAnsi="Times New Roman"/>
                <w:color w:val="000000"/>
              </w:rPr>
            </w:pPr>
            <w:r w:rsidRPr="00C8305F">
              <w:rPr>
                <w:rFonts w:ascii="Times New Roman" w:hAnsi="Times New Roman"/>
                <w:color w:val="000000"/>
              </w:rPr>
              <w:t xml:space="preserve">$2.80 </w:t>
            </w:r>
          </w:p>
        </w:tc>
      </w:tr>
    </w:tbl>
    <w:p w14:paraId="57694879" w14:textId="77777777" w:rsidR="00FE118D" w:rsidRDefault="00FE118D" w:rsidP="0006022F">
      <w:pPr>
        <w:rPr>
          <w:rFonts w:ascii="Times New Roman" w:hAnsi="Times New Roman"/>
        </w:rPr>
      </w:pPr>
    </w:p>
    <w:p w14:paraId="03832BF9" w14:textId="148A0D5C" w:rsidR="0006022F" w:rsidRPr="0020298C" w:rsidRDefault="0006022F" w:rsidP="000602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appreciate the cooperation of all the companies for providing this information. </w:t>
      </w:r>
      <w:r w:rsidR="00C8305F">
        <w:rPr>
          <w:rFonts w:ascii="Times New Roman" w:hAnsi="Times New Roman"/>
        </w:rPr>
        <w:t>Staff will update this information in this docket as new integrated resource plans are filed.</w:t>
      </w:r>
      <w:r w:rsidRPr="0020298C">
        <w:rPr>
          <w:rFonts w:ascii="Times New Roman" w:hAnsi="Times New Roman"/>
        </w:rPr>
        <w:t xml:space="preserve"> </w:t>
      </w:r>
    </w:p>
    <w:p w14:paraId="61DAB1E9" w14:textId="77777777" w:rsidR="0053759F" w:rsidRPr="00606CDE" w:rsidRDefault="0053759F" w:rsidP="00A02840">
      <w:pPr>
        <w:spacing w:line="264" w:lineRule="auto"/>
        <w:rPr>
          <w:rFonts w:ascii="Times New Roman" w:hAnsi="Times New Roman"/>
        </w:rPr>
      </w:pPr>
    </w:p>
    <w:p w14:paraId="1DE815E8" w14:textId="77777777" w:rsidR="00CA2E93" w:rsidRPr="00606CDE" w:rsidRDefault="001D24A5" w:rsidP="00A02840">
      <w:pPr>
        <w:spacing w:line="264" w:lineRule="auto"/>
        <w:rPr>
          <w:rFonts w:ascii="Times New Roman" w:hAnsi="Times New Roman"/>
        </w:rPr>
      </w:pPr>
      <w:r w:rsidRPr="00606CDE">
        <w:rPr>
          <w:rFonts w:ascii="Times New Roman" w:hAnsi="Times New Roman"/>
        </w:rPr>
        <w:t>Sincerely,</w:t>
      </w:r>
    </w:p>
    <w:p w14:paraId="6B9D2C16" w14:textId="77777777" w:rsidR="001D24A5" w:rsidRDefault="001D24A5" w:rsidP="00A02840">
      <w:pPr>
        <w:spacing w:line="264" w:lineRule="auto"/>
        <w:rPr>
          <w:rFonts w:ascii="Times New Roman" w:hAnsi="Times New Roman"/>
        </w:rPr>
      </w:pPr>
    </w:p>
    <w:p w14:paraId="34ACB45A" w14:textId="77777777" w:rsidR="00A10DAB" w:rsidRPr="00606CDE" w:rsidRDefault="00A10DAB" w:rsidP="00A02840">
      <w:pPr>
        <w:spacing w:line="264" w:lineRule="auto"/>
        <w:rPr>
          <w:rFonts w:ascii="Times New Roman" w:hAnsi="Times New Roman"/>
        </w:rPr>
      </w:pPr>
    </w:p>
    <w:p w14:paraId="07E4A049" w14:textId="77777777" w:rsidR="00CA2E93" w:rsidRPr="00606CDE" w:rsidRDefault="001D24A5" w:rsidP="00A02840">
      <w:pPr>
        <w:spacing w:line="264" w:lineRule="auto"/>
        <w:rPr>
          <w:rFonts w:ascii="Times New Roman" w:hAnsi="Times New Roman"/>
        </w:rPr>
      </w:pPr>
      <w:r w:rsidRPr="00606CDE">
        <w:rPr>
          <w:rFonts w:ascii="Times New Roman" w:hAnsi="Times New Roman"/>
        </w:rPr>
        <w:t>Deborah J. Reynolds</w:t>
      </w:r>
    </w:p>
    <w:p w14:paraId="2F89C35F" w14:textId="3D1891E0" w:rsidR="00CA2E93" w:rsidRPr="00606CDE" w:rsidRDefault="001D24A5" w:rsidP="00A10DAB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</w:rPr>
      </w:pPr>
      <w:r w:rsidRPr="00606CDE">
        <w:rPr>
          <w:rFonts w:ascii="Times New Roman" w:hAnsi="Times New Roman"/>
        </w:rPr>
        <w:t>Assistant</w:t>
      </w:r>
      <w:r w:rsidR="00A11B97" w:rsidRPr="00606CDE">
        <w:rPr>
          <w:rFonts w:ascii="Times New Roman" w:hAnsi="Times New Roman"/>
        </w:rPr>
        <w:t xml:space="preserve"> </w:t>
      </w:r>
      <w:r w:rsidR="00AB362F" w:rsidRPr="00606CDE">
        <w:rPr>
          <w:rFonts w:ascii="Times New Roman" w:hAnsi="Times New Roman"/>
        </w:rPr>
        <w:t>Director</w:t>
      </w:r>
      <w:r w:rsidR="004B6126">
        <w:rPr>
          <w:rFonts w:ascii="Times New Roman" w:hAnsi="Times New Roman"/>
        </w:rPr>
        <w:t>,</w:t>
      </w:r>
      <w:r w:rsidR="00E67C3B" w:rsidRPr="00606CDE">
        <w:rPr>
          <w:rFonts w:ascii="Times New Roman" w:hAnsi="Times New Roman"/>
        </w:rPr>
        <w:t xml:space="preserve"> </w:t>
      </w:r>
      <w:r w:rsidRPr="00606CDE">
        <w:rPr>
          <w:rFonts w:ascii="Times New Roman" w:hAnsi="Times New Roman"/>
        </w:rPr>
        <w:t>Conservation and Energy Planning</w:t>
      </w:r>
    </w:p>
    <w:sectPr w:rsidR="00CA2E93" w:rsidRPr="00606CDE" w:rsidSect="00A10DAB">
      <w:headerReference w:type="default" r:id="rId9"/>
      <w:type w:val="continuous"/>
      <w:pgSz w:w="12240" w:h="15840" w:code="1"/>
      <w:pgMar w:top="630" w:right="1440" w:bottom="720" w:left="1440" w:header="36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5435" w14:textId="77777777" w:rsidR="006520CF" w:rsidRDefault="006520CF" w:rsidP="00CA2E93">
      <w:r>
        <w:separator/>
      </w:r>
    </w:p>
  </w:endnote>
  <w:endnote w:type="continuationSeparator" w:id="0">
    <w:p w14:paraId="4FDB3867" w14:textId="77777777" w:rsidR="006520CF" w:rsidRDefault="006520CF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BD12" w14:textId="77777777" w:rsidR="006520CF" w:rsidRDefault="006520CF" w:rsidP="00CA2E93">
      <w:r>
        <w:separator/>
      </w:r>
    </w:p>
  </w:footnote>
  <w:footnote w:type="continuationSeparator" w:id="0">
    <w:p w14:paraId="470343DB" w14:textId="77777777" w:rsidR="006520CF" w:rsidRDefault="006520CF" w:rsidP="00CA2E93">
      <w:r>
        <w:continuationSeparator/>
      </w:r>
    </w:p>
  </w:footnote>
  <w:footnote w:id="1">
    <w:p w14:paraId="48A7CE33" w14:textId="5E270DA4" w:rsidR="00E81420" w:rsidRPr="00C8305F" w:rsidRDefault="00E81420">
      <w:pPr>
        <w:pStyle w:val="FootnoteText"/>
        <w:rPr>
          <w:rFonts w:ascii="Times New Roman" w:hAnsi="Times New Roman" w:cs="Times New Roman"/>
        </w:rPr>
      </w:pPr>
      <w:r w:rsidRPr="00C8305F">
        <w:rPr>
          <w:rStyle w:val="FootnoteReference"/>
          <w:rFonts w:ascii="Times New Roman" w:hAnsi="Times New Roman" w:cs="Times New Roman"/>
        </w:rPr>
        <w:footnoteRef/>
      </w:r>
      <w:r w:rsidRPr="00C8305F">
        <w:rPr>
          <w:rFonts w:ascii="Times New Roman" w:hAnsi="Times New Roman" w:cs="Times New Roman"/>
        </w:rPr>
        <w:t xml:space="preserve"> </w:t>
      </w:r>
      <w:r w:rsidR="004B6126">
        <w:rPr>
          <w:rFonts w:ascii="Times New Roman" w:hAnsi="Times New Roman" w:cs="Times New Roman"/>
        </w:rPr>
        <w:t xml:space="preserve">Cascade Natural Gas Corporation, </w:t>
      </w:r>
      <w:r w:rsidR="008E5D14" w:rsidRPr="00C8305F">
        <w:rPr>
          <w:rFonts w:ascii="Times New Roman" w:eastAsia="Times New Roman" w:hAnsi="Times New Roman" w:cs="Times New Roman"/>
        </w:rPr>
        <w:t xml:space="preserve">Docket </w:t>
      </w:r>
      <w:r w:rsidRPr="00C8305F">
        <w:rPr>
          <w:rFonts w:ascii="Times New Roman" w:eastAsia="Times New Roman" w:hAnsi="Times New Roman" w:cs="Times New Roman"/>
        </w:rPr>
        <w:t>UG-</w:t>
      </w:r>
      <w:r w:rsidR="009E7D80" w:rsidRPr="00C8305F">
        <w:rPr>
          <w:rFonts w:ascii="Times New Roman" w:eastAsia="Times New Roman" w:hAnsi="Times New Roman" w:cs="Times New Roman"/>
        </w:rPr>
        <w:t>112165</w:t>
      </w:r>
      <w:r w:rsidR="008E5D14" w:rsidRPr="00C8305F">
        <w:rPr>
          <w:rFonts w:ascii="Times New Roman" w:eastAsia="Times New Roman" w:hAnsi="Times New Roman" w:cs="Times New Roman"/>
        </w:rPr>
        <w:t>,</w:t>
      </w:r>
      <w:r w:rsidR="008E5D14" w:rsidRPr="00C8305F">
        <w:rPr>
          <w:rFonts w:ascii="Times New Roman" w:hAnsi="Times New Roman" w:cs="Times New Roman"/>
          <w:i/>
          <w:color w:val="000000"/>
        </w:rPr>
        <w:t xml:space="preserve"> 2012 Integrated Resource Plan.</w:t>
      </w:r>
    </w:p>
  </w:footnote>
  <w:footnote w:id="2">
    <w:p w14:paraId="7C214F34" w14:textId="10BE257C" w:rsidR="00E81420" w:rsidRPr="00C8305F" w:rsidRDefault="00E81420" w:rsidP="007404A4">
      <w:pPr>
        <w:rPr>
          <w:rFonts w:ascii="Times New Roman" w:hAnsi="Times New Roman"/>
          <w:sz w:val="20"/>
          <w:szCs w:val="20"/>
        </w:rPr>
      </w:pPr>
      <w:r w:rsidRPr="00C8305F">
        <w:rPr>
          <w:rStyle w:val="FootnoteReference"/>
          <w:rFonts w:ascii="Times New Roman" w:eastAsiaTheme="minorHAnsi" w:hAnsi="Times New Roman"/>
          <w:sz w:val="20"/>
          <w:szCs w:val="20"/>
        </w:rPr>
        <w:footnoteRef/>
      </w:r>
      <w:r w:rsidRPr="00C8305F">
        <w:rPr>
          <w:rFonts w:ascii="Times New Roman" w:hAnsi="Times New Roman"/>
          <w:sz w:val="20"/>
          <w:szCs w:val="20"/>
        </w:rPr>
        <w:t xml:space="preserve"> </w:t>
      </w:r>
      <w:r w:rsidR="007404A4" w:rsidRPr="00C8305F">
        <w:rPr>
          <w:rFonts w:ascii="Times New Roman" w:hAnsi="Times New Roman"/>
          <w:sz w:val="20"/>
          <w:szCs w:val="20"/>
        </w:rPr>
        <w:t xml:space="preserve">There are some differences in the scope of costs included in these avoided cost forecasts. </w:t>
      </w:r>
    </w:p>
  </w:footnote>
  <w:footnote w:id="3">
    <w:p w14:paraId="28EAB182" w14:textId="2EA97CDF" w:rsidR="00C75947" w:rsidRPr="00C8305F" w:rsidRDefault="00C75947" w:rsidP="00C8305F">
      <w:pPr>
        <w:contextualSpacing/>
        <w:rPr>
          <w:rFonts w:ascii="Times New Roman" w:hAnsi="Times New Roman"/>
          <w:color w:val="000000"/>
          <w:sz w:val="20"/>
          <w:szCs w:val="20"/>
        </w:rPr>
      </w:pPr>
      <w:r w:rsidRPr="00C8305F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8305F">
        <w:rPr>
          <w:rFonts w:ascii="Times New Roman" w:hAnsi="Times New Roman"/>
          <w:sz w:val="20"/>
          <w:szCs w:val="20"/>
        </w:rPr>
        <w:t xml:space="preserve"> Sources: Avista</w:t>
      </w:r>
      <w:r w:rsidR="00C8305F">
        <w:rPr>
          <w:rFonts w:ascii="Times New Roman" w:hAnsi="Times New Roman"/>
          <w:sz w:val="20"/>
          <w:szCs w:val="20"/>
        </w:rPr>
        <w:t xml:space="preserve"> Corporation,</w:t>
      </w:r>
      <w:r w:rsidRPr="00C8305F">
        <w:rPr>
          <w:rFonts w:ascii="Times New Roman" w:hAnsi="Times New Roman"/>
          <w:sz w:val="20"/>
          <w:szCs w:val="20"/>
        </w:rPr>
        <w:t xml:space="preserve"> Docket UG-131621, </w:t>
      </w:r>
      <w:r w:rsidRPr="00C8305F">
        <w:rPr>
          <w:rFonts w:ascii="Times New Roman" w:hAnsi="Times New Roman"/>
          <w:i/>
          <w:sz w:val="20"/>
          <w:szCs w:val="20"/>
        </w:rPr>
        <w:t>2014 Natural Gas Integrated Resource Plan</w:t>
      </w:r>
      <w:r w:rsidRPr="00C8305F">
        <w:rPr>
          <w:rFonts w:ascii="Times New Roman" w:hAnsi="Times New Roman"/>
          <w:sz w:val="20"/>
          <w:szCs w:val="20"/>
        </w:rPr>
        <w:t>, Appendix 5.4</w:t>
      </w:r>
      <w:r w:rsidR="00C8305F">
        <w:rPr>
          <w:rFonts w:ascii="Times New Roman" w:hAnsi="Times New Roman"/>
          <w:sz w:val="20"/>
          <w:szCs w:val="20"/>
        </w:rPr>
        <w:t>;</w:t>
      </w:r>
      <w:r w:rsidRPr="00C8305F">
        <w:rPr>
          <w:rFonts w:ascii="Times New Roman" w:hAnsi="Times New Roman"/>
          <w:sz w:val="20"/>
          <w:szCs w:val="20"/>
        </w:rPr>
        <w:t xml:space="preserve"> </w:t>
      </w:r>
      <w:r w:rsidRPr="00C8305F">
        <w:rPr>
          <w:rFonts w:ascii="Times New Roman" w:hAnsi="Times New Roman"/>
          <w:color w:val="000000"/>
          <w:sz w:val="20"/>
          <w:szCs w:val="20"/>
        </w:rPr>
        <w:t>Cascade</w:t>
      </w:r>
      <w:r w:rsidR="00C8305F">
        <w:rPr>
          <w:rFonts w:ascii="Times New Roman" w:hAnsi="Times New Roman"/>
          <w:color w:val="000000"/>
          <w:sz w:val="20"/>
          <w:szCs w:val="20"/>
        </w:rPr>
        <w:t>,</w:t>
      </w:r>
      <w:r w:rsidRPr="00C8305F">
        <w:rPr>
          <w:rFonts w:ascii="Times New Roman" w:hAnsi="Times New Roman"/>
          <w:color w:val="000000"/>
          <w:sz w:val="20"/>
          <w:szCs w:val="20"/>
        </w:rPr>
        <w:t xml:space="preserve"> Docket UG-112165, </w:t>
      </w:r>
      <w:r w:rsidRPr="00C8305F">
        <w:rPr>
          <w:rFonts w:ascii="Times New Roman" w:hAnsi="Times New Roman"/>
          <w:i/>
          <w:color w:val="000000"/>
          <w:sz w:val="20"/>
          <w:szCs w:val="20"/>
        </w:rPr>
        <w:t>2012 Integrated Resource Plan, Vol. II</w:t>
      </w:r>
      <w:r w:rsidRPr="00C8305F">
        <w:rPr>
          <w:rFonts w:ascii="Times New Roman" w:hAnsi="Times New Roman"/>
          <w:color w:val="000000"/>
          <w:sz w:val="20"/>
          <w:szCs w:val="20"/>
        </w:rPr>
        <w:t>, Appendix H, page 1</w:t>
      </w:r>
      <w:r w:rsidR="00C8305F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C8305F">
        <w:rPr>
          <w:rFonts w:ascii="Times New Roman" w:hAnsi="Times New Roman"/>
          <w:color w:val="000000"/>
          <w:sz w:val="20"/>
          <w:szCs w:val="20"/>
        </w:rPr>
        <w:t>Northwest Natural</w:t>
      </w:r>
      <w:r w:rsidR="00C8305F">
        <w:rPr>
          <w:rFonts w:ascii="Times New Roman" w:hAnsi="Times New Roman"/>
          <w:color w:val="000000"/>
          <w:sz w:val="20"/>
          <w:szCs w:val="20"/>
        </w:rPr>
        <w:t xml:space="preserve"> Gas </w:t>
      </w:r>
      <w:r w:rsidR="004B6126">
        <w:rPr>
          <w:rFonts w:ascii="Times New Roman" w:hAnsi="Times New Roman"/>
          <w:color w:val="000000"/>
          <w:sz w:val="20"/>
          <w:szCs w:val="20"/>
        </w:rPr>
        <w:t>Company</w:t>
      </w:r>
      <w:r w:rsidR="00C8305F">
        <w:rPr>
          <w:rFonts w:ascii="Times New Roman" w:hAnsi="Times New Roman"/>
          <w:color w:val="000000"/>
          <w:sz w:val="20"/>
          <w:szCs w:val="20"/>
        </w:rPr>
        <w:t>,</w:t>
      </w:r>
      <w:r w:rsidRPr="00C8305F">
        <w:rPr>
          <w:rFonts w:ascii="Times New Roman" w:hAnsi="Times New Roman"/>
          <w:color w:val="000000"/>
          <w:sz w:val="20"/>
          <w:szCs w:val="20"/>
        </w:rPr>
        <w:t xml:space="preserve"> Docket UG-131473, </w:t>
      </w:r>
      <w:r w:rsidRPr="00C8305F">
        <w:rPr>
          <w:rFonts w:ascii="Times New Roman" w:hAnsi="Times New Roman"/>
          <w:i/>
          <w:color w:val="000000"/>
          <w:sz w:val="20"/>
          <w:szCs w:val="20"/>
        </w:rPr>
        <w:t>2014 Integrated Resource Plan</w:t>
      </w:r>
      <w:r w:rsidRPr="00C8305F">
        <w:rPr>
          <w:rFonts w:ascii="Times New Roman" w:hAnsi="Times New Roman"/>
          <w:color w:val="000000"/>
          <w:sz w:val="20"/>
          <w:szCs w:val="20"/>
        </w:rPr>
        <w:t>, page 8.2</w:t>
      </w:r>
      <w:r w:rsidR="00C8305F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Pr="00C8305F">
        <w:rPr>
          <w:rFonts w:ascii="Times New Roman" w:hAnsi="Times New Roman"/>
          <w:color w:val="000000"/>
          <w:sz w:val="20"/>
          <w:szCs w:val="20"/>
        </w:rPr>
        <w:t>Puget Sound Energy</w:t>
      </w:r>
      <w:r w:rsidR="00C8305F">
        <w:rPr>
          <w:rFonts w:ascii="Times New Roman" w:hAnsi="Times New Roman"/>
          <w:color w:val="000000"/>
          <w:sz w:val="20"/>
          <w:szCs w:val="20"/>
        </w:rPr>
        <w:t>,</w:t>
      </w:r>
      <w:r w:rsidRPr="00C8305F">
        <w:rPr>
          <w:rFonts w:ascii="Times New Roman" w:hAnsi="Times New Roman"/>
          <w:color w:val="000000"/>
          <w:sz w:val="20"/>
          <w:szCs w:val="20"/>
        </w:rPr>
        <w:t xml:space="preserve"> UG-120768, </w:t>
      </w:r>
      <w:r w:rsidRPr="00C8305F">
        <w:rPr>
          <w:rFonts w:ascii="Times New Roman" w:hAnsi="Times New Roman"/>
          <w:i/>
          <w:color w:val="000000"/>
          <w:sz w:val="20"/>
          <w:szCs w:val="20"/>
        </w:rPr>
        <w:t>2013 Integrated Resource Plan, Appendix L</w:t>
      </w:r>
      <w:r w:rsidRPr="00C8305F">
        <w:rPr>
          <w:rFonts w:ascii="Times New Roman" w:hAnsi="Times New Roman"/>
          <w:color w:val="000000"/>
          <w:sz w:val="20"/>
          <w:szCs w:val="20"/>
        </w:rPr>
        <w:t>, page L-24</w:t>
      </w:r>
      <w:r w:rsidR="00C8305F">
        <w:rPr>
          <w:rFonts w:ascii="Times New Roman" w:hAnsi="Times New Roman"/>
          <w:color w:val="000000"/>
          <w:sz w:val="20"/>
          <w:szCs w:val="20"/>
        </w:rPr>
        <w:t>;</w:t>
      </w:r>
      <w:r w:rsidRPr="00C8305F">
        <w:rPr>
          <w:rFonts w:ascii="Times New Roman" w:hAnsi="Times New Roman"/>
          <w:color w:val="000000"/>
          <w:sz w:val="20"/>
          <w:szCs w:val="20"/>
        </w:rPr>
        <w:t xml:space="preserve"> NEEA</w:t>
      </w:r>
      <w:r w:rsidR="00C8305F">
        <w:rPr>
          <w:rFonts w:ascii="Times New Roman" w:hAnsi="Times New Roman"/>
          <w:color w:val="000000"/>
          <w:sz w:val="20"/>
          <w:szCs w:val="20"/>
        </w:rPr>
        <w:t>,</w:t>
      </w:r>
      <w:r w:rsidRPr="00C8305F">
        <w:rPr>
          <w:rFonts w:ascii="Times New Roman" w:hAnsi="Times New Roman"/>
          <w:color w:val="000000"/>
          <w:sz w:val="20"/>
          <w:szCs w:val="20"/>
        </w:rPr>
        <w:t xml:space="preserve"> Docket UG-121207, </w:t>
      </w:r>
      <w:r w:rsidRPr="00C8305F">
        <w:rPr>
          <w:rFonts w:ascii="Times New Roman" w:hAnsi="Times New Roman"/>
          <w:i/>
          <w:color w:val="000000"/>
          <w:sz w:val="20"/>
          <w:szCs w:val="20"/>
        </w:rPr>
        <w:t>Natural Gas Market Transformation Business Plan 2015-2019</w:t>
      </w:r>
      <w:r w:rsidRPr="00C8305F">
        <w:rPr>
          <w:rFonts w:ascii="Times New Roman" w:hAnsi="Times New Roman"/>
          <w:color w:val="000000"/>
          <w:sz w:val="20"/>
          <w:szCs w:val="20"/>
        </w:rPr>
        <w:t>, Page 6-7.</w:t>
      </w:r>
    </w:p>
  </w:footnote>
  <w:footnote w:id="4">
    <w:p w14:paraId="3B2FCEE3" w14:textId="77777777" w:rsidR="00EC124A" w:rsidRPr="00C8305F" w:rsidRDefault="00EC124A" w:rsidP="00EC124A">
      <w:pPr>
        <w:pStyle w:val="FootnoteText"/>
        <w:contextualSpacing/>
        <w:rPr>
          <w:rFonts w:ascii="Times New Roman" w:hAnsi="Times New Roman" w:cs="Times New Roman"/>
        </w:rPr>
      </w:pPr>
      <w:r w:rsidRPr="00C8305F">
        <w:rPr>
          <w:rStyle w:val="FootnoteReference"/>
          <w:rFonts w:ascii="Times New Roman" w:hAnsi="Times New Roman" w:cs="Times New Roman"/>
        </w:rPr>
        <w:footnoteRef/>
      </w:r>
      <w:r w:rsidRPr="00C8305F">
        <w:rPr>
          <w:rFonts w:ascii="Times New Roman" w:hAnsi="Times New Roman" w:cs="Times New Roman"/>
        </w:rPr>
        <w:t xml:space="preserve"> </w:t>
      </w:r>
      <w:r w:rsidRPr="00C8305F">
        <w:rPr>
          <w:rFonts w:ascii="Times New Roman" w:hAnsi="Times New Roman" w:cs="Times New Roman"/>
          <w:color w:val="000000"/>
        </w:rPr>
        <w:t>Represents the cost of gas delivered to Puget Sound Energy’s system.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35851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038FD20D" w14:textId="77777777" w:rsidR="00E67C3B" w:rsidRDefault="00E67C3B" w:rsidP="00E67C3B">
    <w:pPr>
      <w:pStyle w:val="Header"/>
      <w:tabs>
        <w:tab w:val="clear" w:pos="8640"/>
        <w:tab w:val="right" w:pos="8820"/>
      </w:tabs>
      <w:rPr>
        <w:rFonts w:ascii="Times New Roman" w:hAnsi="Times New Roman"/>
        <w:b/>
        <w:bCs/>
        <w:sz w:val="20"/>
        <w:szCs w:val="20"/>
      </w:rPr>
    </w:pPr>
  </w:p>
  <w:p w14:paraId="3F7A0029" w14:textId="2C1CE4FE" w:rsidR="008C423B" w:rsidRPr="00F72768" w:rsidRDefault="008C423B" w:rsidP="00E67C3B">
    <w:pPr>
      <w:pStyle w:val="Header"/>
      <w:tabs>
        <w:tab w:val="clear" w:pos="8640"/>
        <w:tab w:val="right" w:pos="882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</w:t>
    </w:r>
    <w:r w:rsidR="00EB76D3">
      <w:rPr>
        <w:rFonts w:ascii="Times New Roman" w:hAnsi="Times New Roman"/>
        <w:b/>
        <w:bCs/>
        <w:sz w:val="20"/>
        <w:szCs w:val="20"/>
      </w:rPr>
      <w:t>OCKET UG-</w:t>
    </w:r>
    <w:r w:rsidR="004B6126">
      <w:rPr>
        <w:rFonts w:ascii="Times New Roman" w:hAnsi="Times New Roman"/>
        <w:b/>
        <w:bCs/>
        <w:sz w:val="20"/>
        <w:szCs w:val="20"/>
      </w:rPr>
      <w:t>121207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A10DAB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14:paraId="4664EAA7" w14:textId="77777777" w:rsidR="00E67C3B" w:rsidRPr="00A02840" w:rsidRDefault="00E67C3B" w:rsidP="00362211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7"/>
    <w:rsid w:val="000161A5"/>
    <w:rsid w:val="00033E76"/>
    <w:rsid w:val="00047D2F"/>
    <w:rsid w:val="00050791"/>
    <w:rsid w:val="0006022F"/>
    <w:rsid w:val="000D0EC6"/>
    <w:rsid w:val="000E441E"/>
    <w:rsid w:val="000E6A0F"/>
    <w:rsid w:val="000F23FE"/>
    <w:rsid w:val="000F6F82"/>
    <w:rsid w:val="00113203"/>
    <w:rsid w:val="001163CA"/>
    <w:rsid w:val="00120F90"/>
    <w:rsid w:val="00153BE1"/>
    <w:rsid w:val="00157C9F"/>
    <w:rsid w:val="001767F4"/>
    <w:rsid w:val="00182487"/>
    <w:rsid w:val="001954C6"/>
    <w:rsid w:val="00195914"/>
    <w:rsid w:val="001B5C2E"/>
    <w:rsid w:val="001B7BC1"/>
    <w:rsid w:val="001D24A5"/>
    <w:rsid w:val="001F11CF"/>
    <w:rsid w:val="001F1206"/>
    <w:rsid w:val="001F2ECC"/>
    <w:rsid w:val="001F7E7D"/>
    <w:rsid w:val="00221238"/>
    <w:rsid w:val="00270857"/>
    <w:rsid w:val="002836F3"/>
    <w:rsid w:val="002A76C6"/>
    <w:rsid w:val="002E5A5E"/>
    <w:rsid w:val="00320787"/>
    <w:rsid w:val="003430D7"/>
    <w:rsid w:val="00344559"/>
    <w:rsid w:val="00346ABA"/>
    <w:rsid w:val="00356261"/>
    <w:rsid w:val="00361AD6"/>
    <w:rsid w:val="00362211"/>
    <w:rsid w:val="00372B0E"/>
    <w:rsid w:val="0039067E"/>
    <w:rsid w:val="00392693"/>
    <w:rsid w:val="003A5A43"/>
    <w:rsid w:val="003B01C2"/>
    <w:rsid w:val="003F6BCC"/>
    <w:rsid w:val="0041242D"/>
    <w:rsid w:val="00413BD7"/>
    <w:rsid w:val="00422F6F"/>
    <w:rsid w:val="0042654A"/>
    <w:rsid w:val="00440159"/>
    <w:rsid w:val="00445271"/>
    <w:rsid w:val="004475FB"/>
    <w:rsid w:val="004517E7"/>
    <w:rsid w:val="004912DE"/>
    <w:rsid w:val="004A173C"/>
    <w:rsid w:val="004A1B61"/>
    <w:rsid w:val="004B6126"/>
    <w:rsid w:val="004B70A6"/>
    <w:rsid w:val="004C2148"/>
    <w:rsid w:val="004E100E"/>
    <w:rsid w:val="004F50CF"/>
    <w:rsid w:val="00501093"/>
    <w:rsid w:val="005259D1"/>
    <w:rsid w:val="0053759F"/>
    <w:rsid w:val="005500C0"/>
    <w:rsid w:val="00580CBA"/>
    <w:rsid w:val="005912DE"/>
    <w:rsid w:val="00593911"/>
    <w:rsid w:val="005A115B"/>
    <w:rsid w:val="005A440B"/>
    <w:rsid w:val="005A4DCC"/>
    <w:rsid w:val="005A6348"/>
    <w:rsid w:val="005A7C69"/>
    <w:rsid w:val="005B2407"/>
    <w:rsid w:val="005B255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06CDE"/>
    <w:rsid w:val="00611CCB"/>
    <w:rsid w:val="00617FBD"/>
    <w:rsid w:val="00637F2F"/>
    <w:rsid w:val="00640DD3"/>
    <w:rsid w:val="006520CF"/>
    <w:rsid w:val="00661BD9"/>
    <w:rsid w:val="00672420"/>
    <w:rsid w:val="00683D3D"/>
    <w:rsid w:val="006902D9"/>
    <w:rsid w:val="006A5FDD"/>
    <w:rsid w:val="006A6475"/>
    <w:rsid w:val="006A6848"/>
    <w:rsid w:val="006B35A9"/>
    <w:rsid w:val="006E7893"/>
    <w:rsid w:val="006F6ED1"/>
    <w:rsid w:val="00710145"/>
    <w:rsid w:val="00735B81"/>
    <w:rsid w:val="007404A4"/>
    <w:rsid w:val="00741CE5"/>
    <w:rsid w:val="00742277"/>
    <w:rsid w:val="00747AAB"/>
    <w:rsid w:val="007563C0"/>
    <w:rsid w:val="007757EE"/>
    <w:rsid w:val="0077679B"/>
    <w:rsid w:val="007966D8"/>
    <w:rsid w:val="007B6265"/>
    <w:rsid w:val="007C6B11"/>
    <w:rsid w:val="007E2500"/>
    <w:rsid w:val="007F579F"/>
    <w:rsid w:val="00813C11"/>
    <w:rsid w:val="008B079F"/>
    <w:rsid w:val="008B2CD2"/>
    <w:rsid w:val="008C423B"/>
    <w:rsid w:val="008D3E07"/>
    <w:rsid w:val="008E5D14"/>
    <w:rsid w:val="008F4810"/>
    <w:rsid w:val="0090765D"/>
    <w:rsid w:val="0091358A"/>
    <w:rsid w:val="0092310E"/>
    <w:rsid w:val="00923224"/>
    <w:rsid w:val="00924C55"/>
    <w:rsid w:val="009261C9"/>
    <w:rsid w:val="00930721"/>
    <w:rsid w:val="009340CE"/>
    <w:rsid w:val="00962173"/>
    <w:rsid w:val="0096421A"/>
    <w:rsid w:val="009A0917"/>
    <w:rsid w:val="009A25B5"/>
    <w:rsid w:val="009A3064"/>
    <w:rsid w:val="009C31A8"/>
    <w:rsid w:val="009D72DD"/>
    <w:rsid w:val="009E3303"/>
    <w:rsid w:val="009E7D80"/>
    <w:rsid w:val="009F3A7A"/>
    <w:rsid w:val="00A02840"/>
    <w:rsid w:val="00A10DAB"/>
    <w:rsid w:val="00A11B97"/>
    <w:rsid w:val="00A1667F"/>
    <w:rsid w:val="00A55EA4"/>
    <w:rsid w:val="00A73189"/>
    <w:rsid w:val="00AB3152"/>
    <w:rsid w:val="00AB362F"/>
    <w:rsid w:val="00AE2844"/>
    <w:rsid w:val="00B00134"/>
    <w:rsid w:val="00B01F46"/>
    <w:rsid w:val="00B166A9"/>
    <w:rsid w:val="00B307C8"/>
    <w:rsid w:val="00B43804"/>
    <w:rsid w:val="00B522BF"/>
    <w:rsid w:val="00B67040"/>
    <w:rsid w:val="00B73037"/>
    <w:rsid w:val="00B778A8"/>
    <w:rsid w:val="00BB5FC6"/>
    <w:rsid w:val="00BC21C3"/>
    <w:rsid w:val="00BC4E23"/>
    <w:rsid w:val="00BD0F66"/>
    <w:rsid w:val="00BE20AA"/>
    <w:rsid w:val="00BE6006"/>
    <w:rsid w:val="00BF2EC8"/>
    <w:rsid w:val="00BF3C53"/>
    <w:rsid w:val="00BF707B"/>
    <w:rsid w:val="00C012D8"/>
    <w:rsid w:val="00C07732"/>
    <w:rsid w:val="00C12610"/>
    <w:rsid w:val="00C16891"/>
    <w:rsid w:val="00C2211D"/>
    <w:rsid w:val="00C30B7F"/>
    <w:rsid w:val="00C55092"/>
    <w:rsid w:val="00C75947"/>
    <w:rsid w:val="00C82410"/>
    <w:rsid w:val="00C8305F"/>
    <w:rsid w:val="00C97BF1"/>
    <w:rsid w:val="00CA2E93"/>
    <w:rsid w:val="00CA46EA"/>
    <w:rsid w:val="00CD6193"/>
    <w:rsid w:val="00D12983"/>
    <w:rsid w:val="00D16CC6"/>
    <w:rsid w:val="00D174A0"/>
    <w:rsid w:val="00D33B91"/>
    <w:rsid w:val="00D371AF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5E43"/>
    <w:rsid w:val="00DE5B6A"/>
    <w:rsid w:val="00E02E7B"/>
    <w:rsid w:val="00E063AF"/>
    <w:rsid w:val="00E2548C"/>
    <w:rsid w:val="00E32666"/>
    <w:rsid w:val="00E51FC3"/>
    <w:rsid w:val="00E54043"/>
    <w:rsid w:val="00E62B94"/>
    <w:rsid w:val="00E6717C"/>
    <w:rsid w:val="00E67C3B"/>
    <w:rsid w:val="00E7017F"/>
    <w:rsid w:val="00E81420"/>
    <w:rsid w:val="00E91A12"/>
    <w:rsid w:val="00E9471E"/>
    <w:rsid w:val="00E96711"/>
    <w:rsid w:val="00EB76D3"/>
    <w:rsid w:val="00EC124A"/>
    <w:rsid w:val="00ED14F9"/>
    <w:rsid w:val="00EE484B"/>
    <w:rsid w:val="00EE5BA8"/>
    <w:rsid w:val="00F032A6"/>
    <w:rsid w:val="00F53495"/>
    <w:rsid w:val="00F55752"/>
    <w:rsid w:val="00F72768"/>
    <w:rsid w:val="00FD2C3E"/>
    <w:rsid w:val="00FD3783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26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B7F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D129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95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91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9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5914"/>
    <w:rPr>
      <w:rFonts w:ascii="Palatino Linotype" w:hAnsi="Palatino Linotype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22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22F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60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150</IndustryCode>
    <CaseStatus xmlns="dc463f71-b30c-4ab2-9473-d307f9d35888">Pending</CaseStatus>
    <OpenedDate xmlns="dc463f71-b30c-4ab2-9473-d307f9d35888">2012-07-20T07:00:00+00:00</OpenedDate>
    <Date1 xmlns="dc463f71-b30c-4ab2-9473-d307f9d35888">2015-06-11T21:44:12+00:00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69DF439E91CC498A0358A75D779F91" ma:contentTypeVersion="139" ma:contentTypeDescription="" ma:contentTypeScope="" ma:versionID="3deab1e24ae15a9d4f350e9ab809c7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FE154-ABEF-458F-8A6D-4425CAD644A2}"/>
</file>

<file path=customXml/itemProps2.xml><?xml version="1.0" encoding="utf-8"?>
<ds:datastoreItem xmlns:ds="http://schemas.openxmlformats.org/officeDocument/2006/customXml" ds:itemID="{A1EC30F8-A3ED-4C08-9DFE-700D831181EC}"/>
</file>

<file path=customXml/itemProps3.xml><?xml version="1.0" encoding="utf-8"?>
<ds:datastoreItem xmlns:ds="http://schemas.openxmlformats.org/officeDocument/2006/customXml" ds:itemID="{6083FF43-3B51-4C0D-902D-4B845505A7EA}"/>
</file>

<file path=customXml/itemProps4.xml><?xml version="1.0" encoding="utf-8"?>
<ds:datastoreItem xmlns:ds="http://schemas.openxmlformats.org/officeDocument/2006/customXml" ds:itemID="{9A502134-D8EE-4453-9DCE-A045378837F8}"/>
</file>

<file path=customXml/itemProps5.xml><?xml version="1.0" encoding="utf-8"?>
<ds:datastoreItem xmlns:ds="http://schemas.openxmlformats.org/officeDocument/2006/customXml" ds:itemID="{D079BE8B-C8A5-4ACC-8615-3E726F536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2015-06-10T23:49:00Z</dcterms:created>
  <dcterms:modified xsi:type="dcterms:W3CDTF">2015-06-10T23:49:00Z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0x0101006E56B4D1795A2E4DB2F0B01679ED314A00D569DF439E91CC498A0358A75D779F91</vt:lpwstr>
  </property>
  <property fmtid="{D5CDD505-2E9C-101B-9397-08002B2CF9AE}" pid="3" name="_docset_NoMedatataSyncRequired">
    <vt:lpwstr>False</vt:lpwstr>
  </property>
</Properties>
</file>