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A8" w:rsidRPr="00CB72CC" w:rsidRDefault="00CB72CC" w:rsidP="00CB72CC">
      <w:pPr>
        <w:jc w:val="center"/>
        <w:rPr>
          <w:rFonts w:ascii="Times New Roman" w:eastAsia="Times New Roman" w:hAnsi="Times New Roman" w:cs="Times New Roman"/>
          <w:caps/>
          <w:color w:val="1F497D"/>
          <w:sz w:val="28"/>
          <w:szCs w:val="28"/>
        </w:rPr>
      </w:pPr>
      <w:r w:rsidRPr="00CB72CC">
        <w:rPr>
          <w:rFonts w:ascii="Times New Roman" w:eastAsia="Times New Roman" w:hAnsi="Times New Roman" w:cs="Times New Roman"/>
          <w:caps/>
          <w:color w:val="1F497D"/>
          <w:sz w:val="28"/>
          <w:szCs w:val="28"/>
        </w:rPr>
        <w:t xml:space="preserve">Before the </w:t>
      </w:r>
      <w:r w:rsidR="00AF65A8" w:rsidRPr="00CB72CC">
        <w:rPr>
          <w:rFonts w:ascii="Times New Roman" w:eastAsia="Times New Roman" w:hAnsi="Times New Roman" w:cs="Times New Roman"/>
          <w:caps/>
          <w:color w:val="1F497D"/>
          <w:sz w:val="28"/>
          <w:szCs w:val="28"/>
        </w:rPr>
        <w:t xml:space="preserve">Washington Utilities </w:t>
      </w:r>
      <w:r w:rsidRPr="00CB72CC">
        <w:rPr>
          <w:rFonts w:ascii="Times New Roman" w:eastAsia="Times New Roman" w:hAnsi="Times New Roman" w:cs="Times New Roman"/>
          <w:caps/>
          <w:color w:val="1F497D"/>
          <w:sz w:val="28"/>
          <w:szCs w:val="28"/>
        </w:rPr>
        <w:t>and</w:t>
      </w:r>
      <w:r w:rsidR="00AF65A8" w:rsidRPr="00CB72CC">
        <w:rPr>
          <w:rFonts w:ascii="Times New Roman" w:eastAsia="Times New Roman" w:hAnsi="Times New Roman" w:cs="Times New Roman"/>
          <w:caps/>
          <w:color w:val="1F497D"/>
          <w:sz w:val="28"/>
          <w:szCs w:val="28"/>
        </w:rPr>
        <w:t xml:space="preserve"> Transportation Commission</w:t>
      </w:r>
    </w:p>
    <w:p w:rsidR="00CB72CC" w:rsidRPr="00CB72CC" w:rsidRDefault="00CB72CC" w:rsidP="00CB72CC">
      <w:pPr>
        <w:jc w:val="center"/>
        <w:rPr>
          <w:rFonts w:ascii="Times New Roman" w:eastAsia="Times New Roman" w:hAnsi="Times New Roman" w:cs="Times New Roman"/>
          <w:caps/>
          <w:color w:val="1F497D"/>
          <w:sz w:val="28"/>
          <w:szCs w:val="28"/>
        </w:rPr>
      </w:pPr>
    </w:p>
    <w:p w:rsidR="00CB72CC" w:rsidRPr="00CB72CC" w:rsidRDefault="00CB72CC" w:rsidP="00CB72CC">
      <w:pPr>
        <w:jc w:val="center"/>
        <w:rPr>
          <w:rFonts w:ascii="Times New Roman" w:eastAsia="Times New Roman" w:hAnsi="Times New Roman" w:cs="Times New Roman"/>
          <w:caps/>
          <w:color w:val="1F497D"/>
          <w:sz w:val="28"/>
          <w:szCs w:val="28"/>
        </w:rPr>
      </w:pPr>
      <w:r w:rsidRPr="00CB72CC">
        <w:rPr>
          <w:rFonts w:ascii="Times New Roman" w:eastAsia="Times New Roman" w:hAnsi="Times New Roman" w:cs="Times New Roman"/>
          <w:caps/>
          <w:color w:val="1F497D"/>
          <w:sz w:val="28"/>
          <w:szCs w:val="28"/>
        </w:rPr>
        <w:t>Docket UE-112133</w:t>
      </w:r>
    </w:p>
    <w:p w:rsidR="00AF65A8" w:rsidRPr="00CB72CC" w:rsidRDefault="00AF65A8" w:rsidP="001F6083">
      <w:pPr>
        <w:rPr>
          <w:rFonts w:ascii="Times New Roman" w:eastAsia="Times New Roman" w:hAnsi="Times New Roman" w:cs="Times New Roman"/>
          <w:caps/>
          <w:color w:val="1F497D"/>
          <w:sz w:val="28"/>
          <w:szCs w:val="28"/>
        </w:rPr>
      </w:pPr>
    </w:p>
    <w:p w:rsidR="00CB72CC" w:rsidRPr="00CB72CC" w:rsidRDefault="00CB72CC" w:rsidP="00CB72CC">
      <w:pPr>
        <w:jc w:val="center"/>
        <w:rPr>
          <w:rFonts w:ascii="Times New Roman" w:eastAsia="Times New Roman" w:hAnsi="Times New Roman" w:cs="Times New Roman"/>
          <w:caps/>
          <w:color w:val="1F497D"/>
          <w:sz w:val="28"/>
          <w:szCs w:val="28"/>
        </w:rPr>
      </w:pPr>
      <w:r w:rsidRPr="00CB72CC">
        <w:rPr>
          <w:rFonts w:ascii="Times New Roman" w:eastAsia="Times New Roman" w:hAnsi="Times New Roman" w:cs="Times New Roman"/>
          <w:caps/>
          <w:color w:val="1F497D"/>
          <w:sz w:val="28"/>
          <w:szCs w:val="28"/>
        </w:rPr>
        <w:t>Comments of Tacoma Power responding to notice of opportunity to comment on draft interconnection rules issued February 5, 2013</w:t>
      </w:r>
    </w:p>
    <w:p w:rsidR="00CB72CC" w:rsidRPr="00CB72CC" w:rsidRDefault="00CB72CC" w:rsidP="00CB72CC">
      <w:pPr>
        <w:jc w:val="center"/>
        <w:rPr>
          <w:rFonts w:ascii="Times New Roman" w:eastAsia="Times New Roman" w:hAnsi="Times New Roman" w:cs="Times New Roman"/>
          <w:caps/>
          <w:color w:val="1F497D"/>
          <w:sz w:val="28"/>
          <w:szCs w:val="28"/>
        </w:rPr>
      </w:pPr>
    </w:p>
    <w:p w:rsidR="00CB72CC" w:rsidRPr="00CB72CC" w:rsidRDefault="00CB72CC" w:rsidP="00CB72CC">
      <w:pPr>
        <w:jc w:val="center"/>
        <w:rPr>
          <w:rFonts w:ascii="Times New Roman" w:eastAsia="Times New Roman" w:hAnsi="Times New Roman" w:cs="Times New Roman"/>
          <w:color w:val="1F497D"/>
          <w:sz w:val="28"/>
          <w:szCs w:val="28"/>
        </w:rPr>
      </w:pPr>
      <w:r w:rsidRPr="00CB72CC">
        <w:rPr>
          <w:rFonts w:ascii="Times New Roman" w:eastAsia="Times New Roman" w:hAnsi="Times New Roman" w:cs="Times New Roman"/>
          <w:color w:val="1F497D"/>
          <w:sz w:val="28"/>
          <w:szCs w:val="28"/>
        </w:rPr>
        <w:t>March 6, 2013</w:t>
      </w:r>
    </w:p>
    <w:p w:rsidR="00CB72CC" w:rsidRPr="000A01E6" w:rsidRDefault="00CB72CC" w:rsidP="001F6083">
      <w:pPr>
        <w:rPr>
          <w:rFonts w:ascii="Times New Roman" w:eastAsia="Times New Roman" w:hAnsi="Times New Roman" w:cs="Times New Roman"/>
          <w:color w:val="1F497D"/>
          <w:sz w:val="24"/>
          <w:szCs w:val="24"/>
        </w:rPr>
      </w:pPr>
    </w:p>
    <w:p w:rsidR="00AF65A8" w:rsidRPr="000A01E6" w:rsidRDefault="00AF65A8"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Thank you for the opportunity to comment on the proposed changes to WAC section 480</w:t>
      </w:r>
      <w:r w:rsidR="00477884">
        <w:rPr>
          <w:rFonts w:ascii="Times New Roman" w:eastAsia="Times New Roman" w:hAnsi="Times New Roman" w:cs="Times New Roman"/>
          <w:color w:val="1F497D"/>
          <w:sz w:val="24"/>
          <w:szCs w:val="24"/>
        </w:rPr>
        <w:t xml:space="preserve">-108 via docket </w:t>
      </w:r>
      <w:r w:rsidR="00477884" w:rsidRPr="00477884">
        <w:rPr>
          <w:rFonts w:ascii="Times New Roman" w:eastAsia="Times New Roman" w:hAnsi="Times New Roman" w:cs="Times New Roman"/>
          <w:color w:val="1F497D"/>
          <w:sz w:val="24"/>
          <w:szCs w:val="24"/>
        </w:rPr>
        <w:t>(UE-112133</w:t>
      </w:r>
      <w:r w:rsidR="00477884">
        <w:rPr>
          <w:rFonts w:ascii="Times New Roman" w:eastAsia="Times New Roman" w:hAnsi="Times New Roman" w:cs="Times New Roman"/>
          <w:color w:val="1F497D"/>
          <w:sz w:val="24"/>
          <w:szCs w:val="24"/>
        </w:rPr>
        <w:t>)</w:t>
      </w:r>
      <w:r w:rsidRPr="000A01E6">
        <w:rPr>
          <w:rFonts w:ascii="Times New Roman" w:eastAsia="Times New Roman" w:hAnsi="Times New Roman" w:cs="Times New Roman"/>
          <w:color w:val="1F497D"/>
          <w:sz w:val="24"/>
          <w:szCs w:val="24"/>
        </w:rPr>
        <w:t xml:space="preserve"> </w:t>
      </w:r>
      <w:r w:rsidR="00D3111D" w:rsidRPr="000A01E6">
        <w:rPr>
          <w:rFonts w:ascii="Times New Roman" w:eastAsia="Times New Roman" w:hAnsi="Times New Roman" w:cs="Times New Roman"/>
          <w:color w:val="1F497D"/>
          <w:sz w:val="24"/>
          <w:szCs w:val="24"/>
        </w:rPr>
        <w:t>regarding</w:t>
      </w:r>
      <w:r w:rsidRPr="000A01E6">
        <w:rPr>
          <w:rFonts w:ascii="Times New Roman" w:eastAsia="Times New Roman" w:hAnsi="Times New Roman" w:cs="Times New Roman"/>
          <w:color w:val="1F497D"/>
          <w:sz w:val="24"/>
          <w:szCs w:val="24"/>
        </w:rPr>
        <w:t xml:space="preserve"> the interconnection of small generators.  Tacoma Power believes the proposed</w:t>
      </w:r>
      <w:r w:rsidR="00D3111D" w:rsidRPr="000A01E6">
        <w:rPr>
          <w:rFonts w:ascii="Times New Roman" w:eastAsia="Times New Roman" w:hAnsi="Times New Roman" w:cs="Times New Roman"/>
          <w:color w:val="1F497D"/>
          <w:sz w:val="24"/>
          <w:szCs w:val="24"/>
        </w:rPr>
        <w:t xml:space="preserve"> rules will simplify and streamline </w:t>
      </w:r>
      <w:r w:rsidRPr="000A01E6">
        <w:rPr>
          <w:rFonts w:ascii="Times New Roman" w:eastAsia="Times New Roman" w:hAnsi="Times New Roman" w:cs="Times New Roman"/>
          <w:color w:val="1F497D"/>
          <w:sz w:val="24"/>
          <w:szCs w:val="24"/>
        </w:rPr>
        <w:t>the interconnection process for most customers.</w:t>
      </w:r>
      <w:r w:rsidR="00D3111D" w:rsidRPr="000A01E6">
        <w:rPr>
          <w:rFonts w:ascii="Times New Roman" w:eastAsia="Times New Roman" w:hAnsi="Times New Roman" w:cs="Times New Roman"/>
          <w:color w:val="1F497D"/>
          <w:sz w:val="24"/>
          <w:szCs w:val="24"/>
        </w:rPr>
        <w:t xml:space="preserve">  For the few customers that do not qualify for Tier 1 or Tier 2, we appreciate that the Tier 3 process provides the ability to conduct detailed studies of the impact to the electrical system.</w:t>
      </w:r>
    </w:p>
    <w:p w:rsidR="00AF65A8" w:rsidRPr="000A01E6" w:rsidRDefault="00AF65A8" w:rsidP="001F6083">
      <w:pPr>
        <w:rPr>
          <w:rFonts w:ascii="Times New Roman" w:eastAsia="Times New Roman" w:hAnsi="Times New Roman" w:cs="Times New Roman"/>
          <w:color w:val="1F497D"/>
          <w:sz w:val="24"/>
          <w:szCs w:val="24"/>
        </w:rPr>
      </w:pPr>
    </w:p>
    <w:p w:rsidR="00AF65A8" w:rsidRDefault="00D3111D"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 xml:space="preserve">We have organized our feedback into two sections. </w:t>
      </w:r>
      <w:r w:rsidR="000E560A" w:rsidRPr="000A01E6">
        <w:rPr>
          <w:rFonts w:ascii="Times New Roman" w:eastAsia="Times New Roman" w:hAnsi="Times New Roman" w:cs="Times New Roman"/>
          <w:color w:val="1F497D"/>
          <w:sz w:val="24"/>
          <w:szCs w:val="24"/>
        </w:rPr>
        <w:t>S</w:t>
      </w:r>
      <w:r w:rsidR="00AF65A8" w:rsidRPr="000A01E6">
        <w:rPr>
          <w:rFonts w:ascii="Times New Roman" w:eastAsia="Times New Roman" w:hAnsi="Times New Roman" w:cs="Times New Roman"/>
          <w:color w:val="1F497D"/>
          <w:sz w:val="24"/>
          <w:szCs w:val="24"/>
        </w:rPr>
        <w:t xml:space="preserve">ection I outlines </w:t>
      </w:r>
      <w:r w:rsidR="000E560A" w:rsidRPr="000A01E6">
        <w:rPr>
          <w:rFonts w:ascii="Times New Roman" w:eastAsia="Times New Roman" w:hAnsi="Times New Roman" w:cs="Times New Roman"/>
          <w:color w:val="1F497D"/>
          <w:sz w:val="24"/>
          <w:szCs w:val="24"/>
        </w:rPr>
        <w:t xml:space="preserve">Tacoma Power’s </w:t>
      </w:r>
      <w:r w:rsidR="00AF65A8" w:rsidRPr="000A01E6">
        <w:rPr>
          <w:rFonts w:ascii="Times New Roman" w:eastAsia="Times New Roman" w:hAnsi="Times New Roman" w:cs="Times New Roman"/>
          <w:color w:val="1F497D"/>
          <w:sz w:val="24"/>
          <w:szCs w:val="24"/>
        </w:rPr>
        <w:t xml:space="preserve">concerns with the newly proposed language in </w:t>
      </w:r>
      <w:r w:rsidR="000E560A" w:rsidRPr="000A01E6">
        <w:rPr>
          <w:rFonts w:ascii="Times New Roman" w:eastAsia="Times New Roman" w:hAnsi="Times New Roman" w:cs="Times New Roman"/>
          <w:sz w:val="24"/>
          <w:szCs w:val="24"/>
        </w:rPr>
        <w:t>WAC-480-108-</w:t>
      </w:r>
      <w:proofErr w:type="gramStart"/>
      <w:r w:rsidR="000E560A" w:rsidRPr="000A01E6">
        <w:rPr>
          <w:rFonts w:ascii="Times New Roman" w:eastAsia="Times New Roman" w:hAnsi="Times New Roman" w:cs="Times New Roman"/>
          <w:sz w:val="24"/>
          <w:szCs w:val="24"/>
        </w:rPr>
        <w:t>FFF(</w:t>
      </w:r>
      <w:proofErr w:type="gramEnd"/>
      <w:r w:rsidR="000E560A" w:rsidRPr="000A01E6">
        <w:rPr>
          <w:rFonts w:ascii="Times New Roman" w:eastAsia="Times New Roman" w:hAnsi="Times New Roman" w:cs="Times New Roman"/>
          <w:sz w:val="24"/>
          <w:szCs w:val="24"/>
        </w:rPr>
        <w:t xml:space="preserve">23) </w:t>
      </w:r>
      <w:r w:rsidRPr="000A01E6">
        <w:rPr>
          <w:rFonts w:ascii="Times New Roman" w:eastAsia="Times New Roman" w:hAnsi="Times New Roman" w:cs="Times New Roman"/>
          <w:color w:val="1F497D"/>
          <w:sz w:val="24"/>
          <w:szCs w:val="24"/>
        </w:rPr>
        <w:t>regarding</w:t>
      </w:r>
      <w:r w:rsidR="000E560A" w:rsidRPr="000A01E6">
        <w:rPr>
          <w:rFonts w:ascii="Times New Roman" w:eastAsia="Times New Roman" w:hAnsi="Times New Roman" w:cs="Times New Roman"/>
          <w:color w:val="1F497D"/>
          <w:sz w:val="24"/>
          <w:szCs w:val="24"/>
        </w:rPr>
        <w:t xml:space="preserve"> voltage irregularities.  Section II </w:t>
      </w:r>
      <w:r w:rsidR="00477884">
        <w:rPr>
          <w:rFonts w:ascii="Times New Roman" w:eastAsia="Times New Roman" w:hAnsi="Times New Roman" w:cs="Times New Roman"/>
          <w:color w:val="1F497D"/>
          <w:sz w:val="24"/>
          <w:szCs w:val="24"/>
        </w:rPr>
        <w:t xml:space="preserve">consist </w:t>
      </w:r>
      <w:r w:rsidR="000E560A" w:rsidRPr="000A01E6">
        <w:rPr>
          <w:rFonts w:ascii="Times New Roman" w:eastAsia="Times New Roman" w:hAnsi="Times New Roman" w:cs="Times New Roman"/>
          <w:color w:val="1F497D"/>
          <w:sz w:val="24"/>
          <w:szCs w:val="24"/>
        </w:rPr>
        <w:t xml:space="preserve">editorial changes </w:t>
      </w:r>
      <w:r w:rsidR="00477884">
        <w:rPr>
          <w:rFonts w:ascii="Times New Roman" w:eastAsia="Times New Roman" w:hAnsi="Times New Roman" w:cs="Times New Roman"/>
          <w:color w:val="1F497D"/>
          <w:sz w:val="24"/>
          <w:szCs w:val="24"/>
        </w:rPr>
        <w:t xml:space="preserve">to </w:t>
      </w:r>
      <w:r w:rsidR="000E560A" w:rsidRPr="000A01E6">
        <w:rPr>
          <w:rFonts w:ascii="Times New Roman" w:eastAsia="Times New Roman" w:hAnsi="Times New Roman" w:cs="Times New Roman"/>
          <w:color w:val="1F497D"/>
          <w:sz w:val="24"/>
          <w:szCs w:val="24"/>
        </w:rPr>
        <w:t xml:space="preserve">make the proposed rules easier to understand.  </w:t>
      </w:r>
      <w:r w:rsidR="00793F7C">
        <w:rPr>
          <w:rFonts w:ascii="Times New Roman" w:eastAsia="Times New Roman" w:hAnsi="Times New Roman" w:cs="Times New Roman"/>
          <w:color w:val="1F497D"/>
          <w:sz w:val="24"/>
          <w:szCs w:val="24"/>
        </w:rPr>
        <w:t>In order to make our comments clear, we have copied the relevant draft language in black</w:t>
      </w:r>
      <w:r w:rsidR="009B602B">
        <w:rPr>
          <w:rFonts w:ascii="Times New Roman" w:eastAsia="Times New Roman" w:hAnsi="Times New Roman" w:cs="Times New Roman"/>
          <w:color w:val="1F497D"/>
          <w:sz w:val="24"/>
          <w:szCs w:val="24"/>
        </w:rPr>
        <w:t xml:space="preserve"> italics</w:t>
      </w:r>
      <w:r w:rsidR="00793F7C">
        <w:rPr>
          <w:rFonts w:ascii="Times New Roman" w:eastAsia="Times New Roman" w:hAnsi="Times New Roman" w:cs="Times New Roman"/>
          <w:color w:val="1F497D"/>
          <w:sz w:val="24"/>
          <w:szCs w:val="24"/>
        </w:rPr>
        <w:t>, and then indented our comments in blue.</w:t>
      </w:r>
      <w:r w:rsidR="009B602B">
        <w:rPr>
          <w:rFonts w:ascii="Times New Roman" w:eastAsia="Times New Roman" w:hAnsi="Times New Roman" w:cs="Times New Roman"/>
          <w:color w:val="1F497D"/>
          <w:sz w:val="24"/>
          <w:szCs w:val="24"/>
        </w:rPr>
        <w:t xml:space="preserve"> Our proposed changes are further indented and underlined in black.</w:t>
      </w:r>
    </w:p>
    <w:p w:rsidR="00793F7C" w:rsidRDefault="00793F7C" w:rsidP="001F6083">
      <w:pPr>
        <w:rPr>
          <w:rFonts w:ascii="Times New Roman" w:eastAsia="Times New Roman" w:hAnsi="Times New Roman" w:cs="Times New Roman"/>
          <w:color w:val="1F497D"/>
          <w:sz w:val="24"/>
          <w:szCs w:val="24"/>
        </w:rPr>
      </w:pPr>
    </w:p>
    <w:p w:rsidR="00477884" w:rsidRPr="00BC32AC" w:rsidRDefault="00477884" w:rsidP="00477884">
      <w:pPr>
        <w:jc w:val="center"/>
        <w:rPr>
          <w:rFonts w:ascii="Times New Roman" w:eastAsia="Times New Roman" w:hAnsi="Times New Roman" w:cs="Times New Roman"/>
          <w:b/>
          <w:color w:val="1F497D"/>
          <w:sz w:val="24"/>
          <w:szCs w:val="24"/>
        </w:rPr>
      </w:pPr>
      <w:r w:rsidRPr="00BC32AC">
        <w:rPr>
          <w:rFonts w:ascii="Times New Roman" w:eastAsia="Times New Roman" w:hAnsi="Times New Roman" w:cs="Times New Roman"/>
          <w:b/>
          <w:color w:val="1F497D"/>
          <w:sz w:val="24"/>
          <w:szCs w:val="24"/>
        </w:rPr>
        <w:t>Section I</w:t>
      </w:r>
    </w:p>
    <w:p w:rsidR="00477884" w:rsidRDefault="00477884" w:rsidP="001F6083">
      <w:pPr>
        <w:rPr>
          <w:rFonts w:ascii="Times New Roman" w:eastAsia="Times New Roman" w:hAnsi="Times New Roman" w:cs="Times New Roman"/>
          <w:color w:val="1F497D"/>
          <w:sz w:val="24"/>
          <w:szCs w:val="24"/>
        </w:rPr>
      </w:pPr>
    </w:p>
    <w:p w:rsidR="007B1993" w:rsidRPr="000A01E6" w:rsidRDefault="00477884" w:rsidP="009D3275">
      <w:pPr>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One of the goals of this rulemaking </w:t>
      </w:r>
      <w:r w:rsidR="0057370F" w:rsidRPr="000A01E6">
        <w:rPr>
          <w:rFonts w:ascii="Times New Roman" w:eastAsia="Times New Roman" w:hAnsi="Times New Roman" w:cs="Times New Roman"/>
          <w:color w:val="1F497D"/>
          <w:sz w:val="24"/>
          <w:szCs w:val="24"/>
        </w:rPr>
        <w:t>is</w:t>
      </w:r>
      <w:r w:rsidR="009D3275" w:rsidRPr="000A01E6">
        <w:rPr>
          <w:rFonts w:ascii="Times New Roman" w:eastAsia="Times New Roman" w:hAnsi="Times New Roman" w:cs="Times New Roman"/>
          <w:color w:val="1F497D"/>
          <w:sz w:val="24"/>
          <w:szCs w:val="24"/>
        </w:rPr>
        <w:t xml:space="preserve"> to </w:t>
      </w:r>
      <w:r w:rsidR="0057370F" w:rsidRPr="000A01E6">
        <w:rPr>
          <w:rFonts w:ascii="Times New Roman" w:eastAsia="Times New Roman" w:hAnsi="Times New Roman" w:cs="Times New Roman"/>
          <w:color w:val="1F497D"/>
          <w:sz w:val="24"/>
          <w:szCs w:val="24"/>
        </w:rPr>
        <w:t>distinguish</w:t>
      </w:r>
      <w:r w:rsidR="009D3275" w:rsidRPr="000A01E6">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color w:val="1F497D"/>
          <w:sz w:val="24"/>
          <w:szCs w:val="24"/>
        </w:rPr>
        <w:t xml:space="preserve">simple interconnections from complex interconnections, and then to fast track the simple interconnections.  This goal has been accomplished by having </w:t>
      </w:r>
      <w:r w:rsidR="009D3275" w:rsidRPr="000A01E6">
        <w:rPr>
          <w:rFonts w:ascii="Times New Roman" w:eastAsia="Times New Roman" w:hAnsi="Times New Roman" w:cs="Times New Roman"/>
          <w:color w:val="1F497D"/>
          <w:sz w:val="24"/>
          <w:szCs w:val="24"/>
        </w:rPr>
        <w:t xml:space="preserve">Tier 1 and Tier 2 projects </w:t>
      </w:r>
      <w:r>
        <w:rPr>
          <w:rFonts w:ascii="Times New Roman" w:eastAsia="Times New Roman" w:hAnsi="Times New Roman" w:cs="Times New Roman"/>
          <w:color w:val="1F497D"/>
          <w:sz w:val="24"/>
          <w:szCs w:val="24"/>
        </w:rPr>
        <w:t>evaluated by a simple checklist and having complex studies for Tier 3 projects.</w:t>
      </w:r>
      <w:r w:rsidR="009D3275" w:rsidRPr="000A01E6">
        <w:rPr>
          <w:rFonts w:ascii="Times New Roman" w:eastAsia="Times New Roman" w:hAnsi="Times New Roman" w:cs="Times New Roman"/>
          <w:color w:val="1F497D"/>
          <w:sz w:val="24"/>
          <w:szCs w:val="24"/>
        </w:rPr>
        <w:t xml:space="preserve"> Section </w:t>
      </w:r>
      <w:r w:rsidR="009D3275" w:rsidRPr="000A01E6">
        <w:rPr>
          <w:rFonts w:ascii="Times New Roman" w:eastAsia="Times New Roman" w:hAnsi="Times New Roman" w:cs="Times New Roman"/>
          <w:color w:val="000000"/>
          <w:sz w:val="24"/>
          <w:szCs w:val="24"/>
        </w:rPr>
        <w:t>WAC-480-108-</w:t>
      </w:r>
      <w:proofErr w:type="gramStart"/>
      <w:r w:rsidR="009D3275" w:rsidRPr="000A01E6">
        <w:rPr>
          <w:rFonts w:ascii="Times New Roman" w:eastAsia="Times New Roman" w:hAnsi="Times New Roman" w:cs="Times New Roman"/>
          <w:color w:val="000000"/>
          <w:sz w:val="24"/>
          <w:szCs w:val="24"/>
        </w:rPr>
        <w:t>FFF(</w:t>
      </w:r>
      <w:proofErr w:type="gramEnd"/>
      <w:r w:rsidR="009D3275" w:rsidRPr="000A01E6">
        <w:rPr>
          <w:rFonts w:ascii="Times New Roman" w:eastAsia="Times New Roman" w:hAnsi="Times New Roman" w:cs="Times New Roman"/>
          <w:color w:val="000000"/>
          <w:sz w:val="24"/>
          <w:szCs w:val="24"/>
        </w:rPr>
        <w:t>23)</w:t>
      </w:r>
      <w:r w:rsidR="009D3275" w:rsidRPr="000A01E6">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color w:val="1F497D"/>
          <w:sz w:val="24"/>
          <w:szCs w:val="24"/>
        </w:rPr>
        <w:t xml:space="preserve">undoes this </w:t>
      </w:r>
      <w:r w:rsidR="000C46D3">
        <w:rPr>
          <w:rFonts w:ascii="Times New Roman" w:eastAsia="Times New Roman" w:hAnsi="Times New Roman" w:cs="Times New Roman"/>
          <w:color w:val="1F497D"/>
          <w:sz w:val="24"/>
          <w:szCs w:val="24"/>
        </w:rPr>
        <w:t>accomplishment</w:t>
      </w:r>
      <w:r>
        <w:rPr>
          <w:rFonts w:ascii="Times New Roman" w:eastAsia="Times New Roman" w:hAnsi="Times New Roman" w:cs="Times New Roman"/>
          <w:color w:val="1F497D"/>
          <w:sz w:val="24"/>
          <w:szCs w:val="24"/>
        </w:rPr>
        <w:t xml:space="preserve"> </w:t>
      </w:r>
      <w:r w:rsidR="009D3275" w:rsidRPr="000A01E6">
        <w:rPr>
          <w:rFonts w:ascii="Times New Roman" w:eastAsia="Times New Roman" w:hAnsi="Times New Roman" w:cs="Times New Roman"/>
          <w:color w:val="1F497D"/>
          <w:sz w:val="24"/>
          <w:szCs w:val="24"/>
        </w:rPr>
        <w:t>b</w:t>
      </w:r>
      <w:r w:rsidR="00560FB0" w:rsidRPr="000A01E6">
        <w:rPr>
          <w:rFonts w:ascii="Times New Roman" w:eastAsia="Times New Roman" w:hAnsi="Times New Roman" w:cs="Times New Roman"/>
          <w:color w:val="1F497D"/>
          <w:sz w:val="24"/>
          <w:szCs w:val="24"/>
        </w:rPr>
        <w:t>ecause analyz</w:t>
      </w:r>
      <w:r w:rsidR="009D3275" w:rsidRPr="000A01E6">
        <w:rPr>
          <w:rFonts w:ascii="Times New Roman" w:eastAsia="Times New Roman" w:hAnsi="Times New Roman" w:cs="Times New Roman"/>
          <w:color w:val="1F497D"/>
          <w:sz w:val="24"/>
          <w:szCs w:val="24"/>
        </w:rPr>
        <w:t xml:space="preserve">ing the voltage profile of a feeder </w:t>
      </w:r>
      <w:r w:rsidR="0057370F" w:rsidRPr="000A01E6">
        <w:rPr>
          <w:rFonts w:ascii="Times New Roman" w:eastAsia="Times New Roman" w:hAnsi="Times New Roman" w:cs="Times New Roman"/>
          <w:color w:val="1F497D"/>
          <w:sz w:val="24"/>
          <w:szCs w:val="24"/>
        </w:rPr>
        <w:t>requires a complex simulation</w:t>
      </w:r>
      <w:r>
        <w:rPr>
          <w:rFonts w:ascii="Times New Roman" w:eastAsia="Times New Roman" w:hAnsi="Times New Roman" w:cs="Times New Roman"/>
          <w:color w:val="1F497D"/>
          <w:sz w:val="24"/>
          <w:szCs w:val="24"/>
        </w:rPr>
        <w:t>, even for a Tier 1 or Tier 2 project</w:t>
      </w:r>
      <w:r w:rsidR="009D3275" w:rsidRPr="000A01E6">
        <w:rPr>
          <w:rFonts w:ascii="Times New Roman" w:eastAsia="Times New Roman" w:hAnsi="Times New Roman" w:cs="Times New Roman"/>
          <w:color w:val="1F497D"/>
          <w:sz w:val="24"/>
          <w:szCs w:val="24"/>
        </w:rPr>
        <w:t xml:space="preserve">.  </w:t>
      </w:r>
      <w:r w:rsidR="00552222" w:rsidRPr="000A01E6">
        <w:rPr>
          <w:rFonts w:ascii="Times New Roman" w:eastAsia="Times New Roman" w:hAnsi="Times New Roman" w:cs="Times New Roman"/>
          <w:color w:val="1F497D"/>
          <w:sz w:val="24"/>
          <w:szCs w:val="24"/>
        </w:rPr>
        <w:t>Although Tacoma Power be</w:t>
      </w:r>
      <w:r w:rsidR="007B1993" w:rsidRPr="000A01E6">
        <w:rPr>
          <w:rFonts w:ascii="Times New Roman" w:eastAsia="Times New Roman" w:hAnsi="Times New Roman" w:cs="Times New Roman"/>
          <w:color w:val="1F497D"/>
          <w:sz w:val="24"/>
          <w:szCs w:val="24"/>
        </w:rPr>
        <w:t>l</w:t>
      </w:r>
      <w:r w:rsidR="00552222" w:rsidRPr="000A01E6">
        <w:rPr>
          <w:rFonts w:ascii="Times New Roman" w:eastAsia="Times New Roman" w:hAnsi="Times New Roman" w:cs="Times New Roman"/>
          <w:color w:val="1F497D"/>
          <w:sz w:val="24"/>
          <w:szCs w:val="24"/>
        </w:rPr>
        <w:t xml:space="preserve">ieves all of </w:t>
      </w:r>
      <w:r w:rsidR="00552222" w:rsidRPr="000A01E6">
        <w:rPr>
          <w:rFonts w:ascii="Times New Roman" w:eastAsia="Times New Roman" w:hAnsi="Times New Roman" w:cs="Times New Roman"/>
          <w:color w:val="000000"/>
          <w:sz w:val="24"/>
          <w:szCs w:val="24"/>
        </w:rPr>
        <w:t>WAC-480-108-</w:t>
      </w:r>
      <w:proofErr w:type="gramStart"/>
      <w:r w:rsidR="00552222" w:rsidRPr="000A01E6">
        <w:rPr>
          <w:rFonts w:ascii="Times New Roman" w:eastAsia="Times New Roman" w:hAnsi="Times New Roman" w:cs="Times New Roman"/>
          <w:color w:val="000000"/>
          <w:sz w:val="24"/>
          <w:szCs w:val="24"/>
        </w:rPr>
        <w:t>FFF(</w:t>
      </w:r>
      <w:proofErr w:type="gramEnd"/>
      <w:r w:rsidR="00552222" w:rsidRPr="000A01E6">
        <w:rPr>
          <w:rFonts w:ascii="Times New Roman" w:eastAsia="Times New Roman" w:hAnsi="Times New Roman" w:cs="Times New Roman"/>
          <w:color w:val="000000"/>
          <w:sz w:val="24"/>
          <w:szCs w:val="24"/>
        </w:rPr>
        <w:t>23)</w:t>
      </w:r>
      <w:r w:rsidR="00552222" w:rsidRPr="000A01E6">
        <w:rPr>
          <w:rFonts w:ascii="Times New Roman" w:eastAsia="Times New Roman" w:hAnsi="Times New Roman" w:cs="Times New Roman"/>
          <w:color w:val="1F497D"/>
          <w:sz w:val="24"/>
          <w:szCs w:val="24"/>
        </w:rPr>
        <w:t xml:space="preserve"> should be removed due to this fundamental flaw, we </w:t>
      </w:r>
      <w:r w:rsidR="007B1993" w:rsidRPr="000A01E6">
        <w:rPr>
          <w:rFonts w:ascii="Times New Roman" w:eastAsia="Times New Roman" w:hAnsi="Times New Roman" w:cs="Times New Roman"/>
          <w:color w:val="1F497D"/>
          <w:sz w:val="24"/>
          <w:szCs w:val="24"/>
        </w:rPr>
        <w:t>have provided suggestions to improve the requirement if the UTC retains the section.</w:t>
      </w:r>
    </w:p>
    <w:p w:rsidR="00560FB0" w:rsidRPr="000A01E6" w:rsidRDefault="00560FB0" w:rsidP="009D3275">
      <w:pPr>
        <w:rPr>
          <w:rFonts w:ascii="Times New Roman" w:eastAsia="Times New Roman" w:hAnsi="Times New Roman" w:cs="Times New Roman"/>
          <w:color w:val="1F497D"/>
          <w:sz w:val="24"/>
          <w:szCs w:val="24"/>
        </w:rPr>
      </w:pPr>
    </w:p>
    <w:p w:rsidR="002E47A2" w:rsidRPr="000A01E6" w:rsidRDefault="00C8175E" w:rsidP="00C8175E">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Tacoma Power agrees with the previous</w:t>
      </w:r>
      <w:r w:rsidR="000C46D3">
        <w:rPr>
          <w:rFonts w:ascii="Times New Roman" w:eastAsia="Times New Roman" w:hAnsi="Times New Roman" w:cs="Times New Roman"/>
          <w:color w:val="1F497D"/>
          <w:sz w:val="24"/>
          <w:szCs w:val="24"/>
        </w:rPr>
        <w:t>ly submitted</w:t>
      </w:r>
      <w:r w:rsidRPr="000A01E6">
        <w:rPr>
          <w:rFonts w:ascii="Times New Roman" w:eastAsia="Times New Roman" w:hAnsi="Times New Roman" w:cs="Times New Roman"/>
          <w:color w:val="1F497D"/>
          <w:sz w:val="24"/>
          <w:szCs w:val="24"/>
        </w:rPr>
        <w:t xml:space="preserve"> </w:t>
      </w:r>
      <w:hyperlink r:id="rId8" w:history="1">
        <w:r w:rsidRPr="000C46D3">
          <w:rPr>
            <w:color w:val="548DD4" w:themeColor="text2" w:themeTint="99"/>
            <w:u w:val="single"/>
          </w:rPr>
          <w:t>comment</w:t>
        </w:r>
      </w:hyperlink>
      <w:r w:rsidRPr="000A01E6">
        <w:rPr>
          <w:rFonts w:ascii="Times New Roman" w:eastAsia="Times New Roman" w:hAnsi="Times New Roman" w:cs="Times New Roman"/>
          <w:color w:val="1F497D"/>
          <w:sz w:val="24"/>
          <w:szCs w:val="24"/>
        </w:rPr>
        <w:t xml:space="preserve"> by the Interstate Renewable Energy Council, Inc. (“IREC”) that “a problem is likely to occur when a PV system is exporting on a feeder that is already using </w:t>
      </w:r>
      <w:r w:rsidR="000C46D3">
        <w:rPr>
          <w:rFonts w:ascii="Times New Roman" w:eastAsia="Times New Roman" w:hAnsi="Times New Roman" w:cs="Times New Roman"/>
          <w:color w:val="1F497D"/>
          <w:sz w:val="24"/>
          <w:szCs w:val="24"/>
        </w:rPr>
        <w:t xml:space="preserve">the maximum allowable voltage.”  However, we disagree that is a serious impediment to generation interconnections. </w:t>
      </w:r>
      <w:r w:rsidRPr="000A01E6">
        <w:rPr>
          <w:rFonts w:ascii="Times New Roman" w:eastAsia="Times New Roman" w:hAnsi="Times New Roman" w:cs="Times New Roman"/>
          <w:color w:val="1F497D"/>
          <w:sz w:val="24"/>
          <w:szCs w:val="24"/>
        </w:rPr>
        <w:t xml:space="preserve">Fortunately, this </w:t>
      </w:r>
      <w:r w:rsidR="000C46D3">
        <w:rPr>
          <w:rFonts w:ascii="Times New Roman" w:eastAsia="Times New Roman" w:hAnsi="Times New Roman" w:cs="Times New Roman"/>
          <w:color w:val="1F497D"/>
          <w:sz w:val="24"/>
          <w:szCs w:val="24"/>
        </w:rPr>
        <w:t>issue</w:t>
      </w:r>
      <w:r w:rsidRPr="000A01E6">
        <w:rPr>
          <w:rFonts w:ascii="Times New Roman" w:eastAsia="Times New Roman" w:hAnsi="Times New Roman" w:cs="Times New Roman"/>
          <w:color w:val="1F497D"/>
          <w:sz w:val="24"/>
          <w:szCs w:val="24"/>
        </w:rPr>
        <w:t xml:space="preserve"> is unlikely to occur for installations meeting the other proposed Tier 1 and Tier 2 requirements</w:t>
      </w:r>
      <w:r w:rsidR="000C46D3">
        <w:rPr>
          <w:rFonts w:ascii="Times New Roman" w:eastAsia="Times New Roman" w:hAnsi="Times New Roman" w:cs="Times New Roman"/>
          <w:color w:val="1F497D"/>
          <w:sz w:val="24"/>
          <w:szCs w:val="24"/>
        </w:rPr>
        <w:t xml:space="preserve"> because the generation is limited to 15 %</w:t>
      </w:r>
      <w:r w:rsidR="002E47A2" w:rsidRPr="000A01E6">
        <w:rPr>
          <w:rFonts w:ascii="Times New Roman" w:eastAsia="Times New Roman" w:hAnsi="Times New Roman" w:cs="Times New Roman"/>
          <w:color w:val="1F497D"/>
          <w:sz w:val="24"/>
          <w:szCs w:val="24"/>
        </w:rPr>
        <w:t xml:space="preserve">; any proposed generation over 15% would become a Tier 3 application.  </w:t>
      </w:r>
    </w:p>
    <w:p w:rsidR="00761DF9" w:rsidRPr="000A01E6" w:rsidRDefault="00761DF9" w:rsidP="00C8175E">
      <w:pPr>
        <w:rPr>
          <w:rFonts w:ascii="Times New Roman" w:eastAsia="Times New Roman" w:hAnsi="Times New Roman" w:cs="Times New Roman"/>
          <w:color w:val="1F497D"/>
          <w:sz w:val="24"/>
          <w:szCs w:val="24"/>
        </w:rPr>
      </w:pPr>
    </w:p>
    <w:p w:rsidR="00761DF9" w:rsidRPr="000A01E6" w:rsidRDefault="00761DF9" w:rsidP="00C8175E">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lastRenderedPageBreak/>
        <w:t xml:space="preserve">The costs </w:t>
      </w:r>
      <w:r w:rsidR="000C46D3" w:rsidRPr="000A01E6">
        <w:rPr>
          <w:rFonts w:ascii="Times New Roman" w:eastAsia="Times New Roman" w:hAnsi="Times New Roman" w:cs="Times New Roman"/>
          <w:color w:val="000000"/>
          <w:sz w:val="24"/>
          <w:szCs w:val="24"/>
        </w:rPr>
        <w:t>WAC-480-108-</w:t>
      </w:r>
      <w:proofErr w:type="gramStart"/>
      <w:r w:rsidR="000C46D3" w:rsidRPr="000A01E6">
        <w:rPr>
          <w:rFonts w:ascii="Times New Roman" w:eastAsia="Times New Roman" w:hAnsi="Times New Roman" w:cs="Times New Roman"/>
          <w:color w:val="000000"/>
          <w:sz w:val="24"/>
          <w:szCs w:val="24"/>
        </w:rPr>
        <w:t>FFF(</w:t>
      </w:r>
      <w:proofErr w:type="gramEnd"/>
      <w:r w:rsidR="000C46D3" w:rsidRPr="000A01E6">
        <w:rPr>
          <w:rFonts w:ascii="Times New Roman" w:eastAsia="Times New Roman" w:hAnsi="Times New Roman" w:cs="Times New Roman"/>
          <w:color w:val="000000"/>
          <w:sz w:val="24"/>
          <w:szCs w:val="24"/>
        </w:rPr>
        <w:t>23)</w:t>
      </w:r>
      <w:r w:rsidR="000C46D3" w:rsidRPr="000A01E6">
        <w:rPr>
          <w:rFonts w:ascii="Times New Roman" w:eastAsia="Times New Roman" w:hAnsi="Times New Roman" w:cs="Times New Roman"/>
          <w:color w:val="1F497D"/>
          <w:sz w:val="24"/>
          <w:szCs w:val="24"/>
        </w:rPr>
        <w:t xml:space="preserve"> </w:t>
      </w:r>
      <w:r w:rsidRPr="000A01E6">
        <w:rPr>
          <w:rFonts w:ascii="Times New Roman" w:eastAsia="Times New Roman" w:hAnsi="Times New Roman" w:cs="Times New Roman"/>
          <w:color w:val="1F497D"/>
          <w:sz w:val="24"/>
          <w:szCs w:val="24"/>
        </w:rPr>
        <w:t>impose</w:t>
      </w:r>
      <w:r w:rsidR="000C46D3">
        <w:rPr>
          <w:rFonts w:ascii="Times New Roman" w:eastAsia="Times New Roman" w:hAnsi="Times New Roman" w:cs="Times New Roman"/>
          <w:color w:val="1F497D"/>
          <w:sz w:val="24"/>
          <w:szCs w:val="24"/>
        </w:rPr>
        <w:t>s on both the utility</w:t>
      </w:r>
      <w:r w:rsidRPr="000A01E6">
        <w:rPr>
          <w:rFonts w:ascii="Times New Roman" w:eastAsia="Times New Roman" w:hAnsi="Times New Roman" w:cs="Times New Roman"/>
          <w:color w:val="1F497D"/>
          <w:sz w:val="24"/>
          <w:szCs w:val="24"/>
        </w:rPr>
        <w:t xml:space="preserve"> and other customers should be weighed </w:t>
      </w:r>
      <w:r w:rsidR="00E01718" w:rsidRPr="000A01E6">
        <w:rPr>
          <w:rFonts w:ascii="Times New Roman" w:eastAsia="Times New Roman" w:hAnsi="Times New Roman" w:cs="Times New Roman"/>
          <w:color w:val="1F497D"/>
          <w:sz w:val="24"/>
          <w:szCs w:val="24"/>
        </w:rPr>
        <w:t>against</w:t>
      </w:r>
      <w:r w:rsidRPr="000A01E6">
        <w:rPr>
          <w:rFonts w:ascii="Times New Roman" w:eastAsia="Times New Roman" w:hAnsi="Times New Roman" w:cs="Times New Roman"/>
          <w:color w:val="1F497D"/>
          <w:sz w:val="24"/>
          <w:szCs w:val="24"/>
        </w:rPr>
        <w:t xml:space="preserve"> the low possibility of generation problems.  There are three distinct costs this section impose</w:t>
      </w:r>
      <w:r w:rsidR="00E53B38" w:rsidRPr="000A01E6">
        <w:rPr>
          <w:rFonts w:ascii="Times New Roman" w:eastAsia="Times New Roman" w:hAnsi="Times New Roman" w:cs="Times New Roman"/>
          <w:color w:val="1F497D"/>
          <w:sz w:val="24"/>
          <w:szCs w:val="24"/>
        </w:rPr>
        <w:t>s</w:t>
      </w:r>
      <w:r w:rsidRPr="000A01E6">
        <w:rPr>
          <w:rFonts w:ascii="Times New Roman" w:eastAsia="Times New Roman" w:hAnsi="Times New Roman" w:cs="Times New Roman"/>
          <w:color w:val="1F497D"/>
          <w:sz w:val="24"/>
          <w:szCs w:val="24"/>
        </w:rPr>
        <w:t>:</w:t>
      </w:r>
    </w:p>
    <w:p w:rsidR="00761DF9" w:rsidRPr="000C46D3" w:rsidRDefault="00761DF9" w:rsidP="000C46D3">
      <w:pPr>
        <w:pStyle w:val="ListParagraph"/>
        <w:numPr>
          <w:ilvl w:val="0"/>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 xml:space="preserve">Study:  All other requirements for Tier 1 and Tier 2 can be evaluated by examining the peak load on the feeder.  Examining the voltage under “likely” </w:t>
      </w:r>
      <w:r w:rsidR="00E01718" w:rsidRPr="000C46D3">
        <w:rPr>
          <w:rFonts w:ascii="Times New Roman" w:eastAsia="Times New Roman" w:hAnsi="Times New Roman" w:cs="Times New Roman"/>
          <w:color w:val="1F497D"/>
          <w:sz w:val="24"/>
          <w:szCs w:val="24"/>
        </w:rPr>
        <w:t xml:space="preserve">or “routine” </w:t>
      </w:r>
      <w:r w:rsidRPr="000C46D3">
        <w:rPr>
          <w:rFonts w:ascii="Times New Roman" w:eastAsia="Times New Roman" w:hAnsi="Times New Roman" w:cs="Times New Roman"/>
          <w:color w:val="1F497D"/>
          <w:sz w:val="24"/>
          <w:szCs w:val="24"/>
        </w:rPr>
        <w:t>conditions would involve determining how each of the following variables might impact the voltage:</w:t>
      </w:r>
    </w:p>
    <w:p w:rsidR="000C46D3" w:rsidRDefault="00761DF9" w:rsidP="000C46D3">
      <w:pPr>
        <w:pStyle w:val="ListParagraph"/>
        <w:numPr>
          <w:ilvl w:val="1"/>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Normal vs</w:t>
      </w:r>
      <w:r w:rsidR="000C46D3" w:rsidRPr="000C46D3">
        <w:rPr>
          <w:rFonts w:ascii="Times New Roman" w:eastAsia="Times New Roman" w:hAnsi="Times New Roman" w:cs="Times New Roman"/>
          <w:color w:val="1F497D"/>
          <w:sz w:val="24"/>
          <w:szCs w:val="24"/>
        </w:rPr>
        <w:t>.</w:t>
      </w:r>
      <w:r w:rsidRPr="000C46D3">
        <w:rPr>
          <w:rFonts w:ascii="Times New Roman" w:eastAsia="Times New Roman" w:hAnsi="Times New Roman" w:cs="Times New Roman"/>
          <w:color w:val="1F497D"/>
          <w:sz w:val="24"/>
          <w:szCs w:val="24"/>
        </w:rPr>
        <w:t xml:space="preserve"> alternate </w:t>
      </w:r>
      <w:r w:rsidR="000C46D3" w:rsidRPr="000C46D3">
        <w:rPr>
          <w:rFonts w:ascii="Times New Roman" w:eastAsia="Times New Roman" w:hAnsi="Times New Roman" w:cs="Times New Roman"/>
          <w:color w:val="1F497D"/>
          <w:sz w:val="24"/>
          <w:szCs w:val="24"/>
        </w:rPr>
        <w:t>feeder configurations</w:t>
      </w:r>
    </w:p>
    <w:p w:rsidR="00761DF9" w:rsidRPr="000C46D3" w:rsidRDefault="00761DF9" w:rsidP="000C46D3">
      <w:pPr>
        <w:pStyle w:val="ListParagraph"/>
        <w:numPr>
          <w:ilvl w:val="1"/>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Time of day</w:t>
      </w:r>
    </w:p>
    <w:p w:rsidR="00761DF9" w:rsidRPr="000C46D3" w:rsidRDefault="00761DF9" w:rsidP="000C46D3">
      <w:pPr>
        <w:pStyle w:val="ListParagraph"/>
        <w:numPr>
          <w:ilvl w:val="1"/>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Time of year</w:t>
      </w:r>
    </w:p>
    <w:p w:rsidR="00761DF9" w:rsidRPr="000C46D3" w:rsidRDefault="00761DF9" w:rsidP="000C46D3">
      <w:pPr>
        <w:pStyle w:val="ListParagraph"/>
        <w:numPr>
          <w:ilvl w:val="1"/>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Sunny vs</w:t>
      </w:r>
      <w:r w:rsidR="000C46D3">
        <w:rPr>
          <w:rFonts w:ascii="Times New Roman" w:eastAsia="Times New Roman" w:hAnsi="Times New Roman" w:cs="Times New Roman"/>
          <w:color w:val="1F497D"/>
          <w:sz w:val="24"/>
          <w:szCs w:val="24"/>
        </w:rPr>
        <w:t>.</w:t>
      </w:r>
      <w:r w:rsidRPr="000C46D3">
        <w:rPr>
          <w:rFonts w:ascii="Times New Roman" w:eastAsia="Times New Roman" w:hAnsi="Times New Roman" w:cs="Times New Roman"/>
          <w:color w:val="1F497D"/>
          <w:sz w:val="24"/>
          <w:szCs w:val="24"/>
        </w:rPr>
        <w:t xml:space="preserve"> cloudy weather</w:t>
      </w:r>
    </w:p>
    <w:p w:rsidR="000C46D3" w:rsidRPr="000C46D3" w:rsidRDefault="00761DF9" w:rsidP="000C46D3">
      <w:pPr>
        <w:pStyle w:val="ListParagraph"/>
        <w:numPr>
          <w:ilvl w:val="1"/>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Seasonal switch of capacitor banks</w:t>
      </w:r>
    </w:p>
    <w:p w:rsidR="000C46D3" w:rsidRPr="000C46D3" w:rsidRDefault="00E53B38" w:rsidP="000C46D3">
      <w:pPr>
        <w:pStyle w:val="ListParagraph"/>
        <w:numPr>
          <w:ilvl w:val="0"/>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 xml:space="preserve">Voltage Optimization: In accordance with the requirements of I-937, many </w:t>
      </w:r>
      <w:r w:rsidR="0057370F" w:rsidRPr="000C46D3">
        <w:rPr>
          <w:rFonts w:ascii="Times New Roman" w:eastAsia="Times New Roman" w:hAnsi="Times New Roman" w:cs="Times New Roman"/>
          <w:color w:val="1F497D"/>
          <w:sz w:val="24"/>
          <w:szCs w:val="24"/>
        </w:rPr>
        <w:t>utilities</w:t>
      </w:r>
      <w:r w:rsidRPr="000C46D3">
        <w:rPr>
          <w:rFonts w:ascii="Times New Roman" w:eastAsia="Times New Roman" w:hAnsi="Times New Roman" w:cs="Times New Roman"/>
          <w:color w:val="1F497D"/>
          <w:sz w:val="24"/>
          <w:szCs w:val="24"/>
        </w:rPr>
        <w:t xml:space="preserve"> are in the process of implementing </w:t>
      </w:r>
      <w:r w:rsidR="0046788F" w:rsidRPr="000C46D3">
        <w:rPr>
          <w:rFonts w:ascii="Times New Roman" w:eastAsia="Times New Roman" w:hAnsi="Times New Roman" w:cs="Times New Roman"/>
          <w:color w:val="1F497D"/>
          <w:sz w:val="24"/>
          <w:szCs w:val="24"/>
        </w:rPr>
        <w:t>V</w:t>
      </w:r>
      <w:r w:rsidRPr="000C46D3">
        <w:rPr>
          <w:rFonts w:ascii="Times New Roman" w:eastAsia="Times New Roman" w:hAnsi="Times New Roman" w:cs="Times New Roman"/>
          <w:color w:val="1F497D"/>
          <w:sz w:val="24"/>
          <w:szCs w:val="24"/>
        </w:rPr>
        <w:t xml:space="preserve">oltage </w:t>
      </w:r>
      <w:r w:rsidR="0046788F" w:rsidRPr="000C46D3">
        <w:rPr>
          <w:rFonts w:ascii="Times New Roman" w:eastAsia="Times New Roman" w:hAnsi="Times New Roman" w:cs="Times New Roman"/>
          <w:color w:val="1F497D"/>
          <w:sz w:val="24"/>
          <w:szCs w:val="24"/>
        </w:rPr>
        <w:t>O</w:t>
      </w:r>
      <w:r w:rsidRPr="000C46D3">
        <w:rPr>
          <w:rFonts w:ascii="Times New Roman" w:eastAsia="Times New Roman" w:hAnsi="Times New Roman" w:cs="Times New Roman"/>
          <w:color w:val="1F497D"/>
          <w:sz w:val="24"/>
          <w:szCs w:val="24"/>
        </w:rPr>
        <w:t xml:space="preserve">ptimization to save energy by providing voltage at the low end of the allowable range. </w:t>
      </w:r>
      <w:r w:rsidR="0046788F" w:rsidRPr="000C46D3">
        <w:rPr>
          <w:rFonts w:ascii="Times New Roman" w:eastAsia="Times New Roman" w:hAnsi="Times New Roman" w:cs="Times New Roman"/>
          <w:color w:val="1F497D"/>
          <w:sz w:val="24"/>
          <w:szCs w:val="24"/>
        </w:rPr>
        <w:t>The Northwest Power and Conservation Council estimates th</w:t>
      </w:r>
      <w:r w:rsidR="000C46D3">
        <w:rPr>
          <w:rFonts w:ascii="Times New Roman" w:eastAsia="Times New Roman" w:hAnsi="Times New Roman" w:cs="Times New Roman"/>
          <w:color w:val="1F497D"/>
          <w:sz w:val="24"/>
          <w:szCs w:val="24"/>
        </w:rPr>
        <w:t>e</w:t>
      </w:r>
      <w:r w:rsidR="0046788F" w:rsidRPr="000C46D3">
        <w:rPr>
          <w:rFonts w:ascii="Times New Roman" w:eastAsia="Times New Roman" w:hAnsi="Times New Roman" w:cs="Times New Roman"/>
          <w:color w:val="1F497D"/>
          <w:sz w:val="24"/>
          <w:szCs w:val="24"/>
        </w:rPr>
        <w:t xml:space="preserve"> reduced voltage will save more than 600,000 </w:t>
      </w:r>
      <w:proofErr w:type="spellStart"/>
      <w:r w:rsidR="0046788F" w:rsidRPr="000C46D3">
        <w:rPr>
          <w:rFonts w:ascii="Times New Roman" w:eastAsia="Times New Roman" w:hAnsi="Times New Roman" w:cs="Times New Roman"/>
          <w:color w:val="1F497D"/>
          <w:sz w:val="24"/>
          <w:szCs w:val="24"/>
        </w:rPr>
        <w:t>MWh</w:t>
      </w:r>
      <w:proofErr w:type="spellEnd"/>
      <w:r w:rsidR="0046788F" w:rsidRPr="000C46D3">
        <w:rPr>
          <w:rFonts w:ascii="Times New Roman" w:eastAsia="Times New Roman" w:hAnsi="Times New Roman" w:cs="Times New Roman"/>
          <w:color w:val="1F497D"/>
          <w:sz w:val="24"/>
          <w:szCs w:val="24"/>
        </w:rPr>
        <w:t xml:space="preserve"> by 2024.  </w:t>
      </w:r>
      <w:r w:rsidRPr="000C46D3">
        <w:rPr>
          <w:rFonts w:ascii="Times New Roman" w:eastAsia="Times New Roman" w:hAnsi="Times New Roman" w:cs="Times New Roman"/>
          <w:color w:val="1F497D"/>
          <w:sz w:val="24"/>
          <w:szCs w:val="24"/>
        </w:rPr>
        <w:t>After completing th</w:t>
      </w:r>
      <w:r w:rsidR="000C46D3">
        <w:rPr>
          <w:rFonts w:ascii="Times New Roman" w:eastAsia="Times New Roman" w:hAnsi="Times New Roman" w:cs="Times New Roman"/>
          <w:color w:val="1F497D"/>
          <w:sz w:val="24"/>
          <w:szCs w:val="24"/>
        </w:rPr>
        <w:t>e</w:t>
      </w:r>
      <w:r w:rsidRPr="000C46D3">
        <w:rPr>
          <w:rFonts w:ascii="Times New Roman" w:eastAsia="Times New Roman" w:hAnsi="Times New Roman" w:cs="Times New Roman"/>
          <w:color w:val="1F497D"/>
          <w:sz w:val="24"/>
          <w:szCs w:val="24"/>
        </w:rPr>
        <w:t xml:space="preserve"> optimization, many customers will routinely experience voltages within two volts of the lower limit. </w:t>
      </w:r>
      <w:r w:rsidR="0057370F" w:rsidRPr="000C46D3">
        <w:rPr>
          <w:rFonts w:ascii="Times New Roman" w:eastAsia="Times New Roman" w:hAnsi="Times New Roman" w:cs="Times New Roman"/>
          <w:color w:val="1F497D"/>
          <w:sz w:val="24"/>
          <w:szCs w:val="24"/>
        </w:rPr>
        <w:t xml:space="preserve">The reduced allowable </w:t>
      </w:r>
      <w:r w:rsidR="0046788F" w:rsidRPr="000C46D3">
        <w:rPr>
          <w:rFonts w:ascii="Times New Roman" w:eastAsia="Times New Roman" w:hAnsi="Times New Roman" w:cs="Times New Roman"/>
          <w:color w:val="1F497D"/>
          <w:sz w:val="24"/>
          <w:szCs w:val="24"/>
        </w:rPr>
        <w:t xml:space="preserve">voltage </w:t>
      </w:r>
      <w:r w:rsidR="0057370F" w:rsidRPr="000C46D3">
        <w:rPr>
          <w:rFonts w:ascii="Times New Roman" w:eastAsia="Times New Roman" w:hAnsi="Times New Roman" w:cs="Times New Roman"/>
          <w:color w:val="1F497D"/>
          <w:sz w:val="24"/>
          <w:szCs w:val="24"/>
        </w:rPr>
        <w:t>range pro</w:t>
      </w:r>
      <w:r w:rsidRPr="000C46D3">
        <w:rPr>
          <w:rFonts w:ascii="Times New Roman" w:eastAsia="Times New Roman" w:hAnsi="Times New Roman" w:cs="Times New Roman"/>
          <w:color w:val="1F497D"/>
          <w:sz w:val="24"/>
          <w:szCs w:val="24"/>
        </w:rPr>
        <w:t xml:space="preserve">posed in </w:t>
      </w:r>
      <w:r w:rsidR="0046788F" w:rsidRPr="000C46D3">
        <w:rPr>
          <w:rFonts w:ascii="Times New Roman" w:eastAsia="Times New Roman" w:hAnsi="Times New Roman" w:cs="Times New Roman"/>
          <w:sz w:val="24"/>
          <w:szCs w:val="24"/>
        </w:rPr>
        <w:t>WAC-480-108-</w:t>
      </w:r>
      <w:proofErr w:type="gramStart"/>
      <w:r w:rsidR="0046788F" w:rsidRPr="000C46D3">
        <w:rPr>
          <w:rFonts w:ascii="Times New Roman" w:eastAsia="Times New Roman" w:hAnsi="Times New Roman" w:cs="Times New Roman"/>
          <w:sz w:val="24"/>
          <w:szCs w:val="24"/>
        </w:rPr>
        <w:t>FFF(</w:t>
      </w:r>
      <w:proofErr w:type="gramEnd"/>
      <w:r w:rsidR="0046788F" w:rsidRPr="000C46D3">
        <w:rPr>
          <w:rFonts w:ascii="Times New Roman" w:eastAsia="Times New Roman" w:hAnsi="Times New Roman" w:cs="Times New Roman"/>
          <w:sz w:val="24"/>
          <w:szCs w:val="24"/>
        </w:rPr>
        <w:t xml:space="preserve">23) </w:t>
      </w:r>
      <w:r w:rsidRPr="000C46D3">
        <w:rPr>
          <w:rFonts w:ascii="Times New Roman" w:eastAsia="Times New Roman" w:hAnsi="Times New Roman" w:cs="Times New Roman"/>
          <w:color w:val="1F497D"/>
          <w:sz w:val="24"/>
          <w:szCs w:val="24"/>
        </w:rPr>
        <w:t>would</w:t>
      </w:r>
      <w:r w:rsidR="0046788F" w:rsidRPr="000C46D3">
        <w:rPr>
          <w:rFonts w:ascii="Times New Roman" w:eastAsia="Times New Roman" w:hAnsi="Times New Roman" w:cs="Times New Roman"/>
          <w:color w:val="1F497D"/>
          <w:sz w:val="24"/>
          <w:szCs w:val="24"/>
        </w:rPr>
        <w:t xml:space="preserve"> prevent electric utilities from utilizing Voltage Optimization</w:t>
      </w:r>
      <w:r w:rsidR="00F633EF" w:rsidRPr="000C46D3">
        <w:rPr>
          <w:rFonts w:ascii="Times New Roman" w:eastAsia="Times New Roman" w:hAnsi="Times New Roman" w:cs="Times New Roman"/>
          <w:color w:val="1F497D"/>
          <w:sz w:val="24"/>
          <w:szCs w:val="24"/>
        </w:rPr>
        <w:t>.</w:t>
      </w:r>
      <w:r w:rsidRPr="000C46D3">
        <w:rPr>
          <w:rFonts w:ascii="Times New Roman" w:eastAsia="Times New Roman" w:hAnsi="Times New Roman" w:cs="Times New Roman"/>
          <w:color w:val="1F497D"/>
          <w:sz w:val="24"/>
          <w:szCs w:val="24"/>
        </w:rPr>
        <w:t xml:space="preserve"> </w:t>
      </w:r>
    </w:p>
    <w:p w:rsidR="00AD394D" w:rsidRPr="000C46D3" w:rsidRDefault="00E01718" w:rsidP="000C46D3">
      <w:pPr>
        <w:pStyle w:val="ListParagraph"/>
        <w:numPr>
          <w:ilvl w:val="0"/>
          <w:numId w:val="6"/>
        </w:numPr>
        <w:rPr>
          <w:rFonts w:ascii="Times New Roman" w:eastAsia="Times New Roman" w:hAnsi="Times New Roman" w:cs="Times New Roman"/>
          <w:color w:val="1F497D"/>
          <w:sz w:val="24"/>
          <w:szCs w:val="24"/>
        </w:rPr>
      </w:pPr>
      <w:r w:rsidRPr="000C46D3">
        <w:rPr>
          <w:rFonts w:ascii="Times New Roman" w:eastAsia="Times New Roman" w:hAnsi="Times New Roman" w:cs="Times New Roman"/>
          <w:color w:val="1F497D"/>
          <w:sz w:val="24"/>
          <w:szCs w:val="24"/>
        </w:rPr>
        <w:t xml:space="preserve">System reconfiguration:  The proposed draft would require </w:t>
      </w:r>
      <w:r w:rsidR="0057370F" w:rsidRPr="000C46D3">
        <w:rPr>
          <w:rFonts w:ascii="Times New Roman" w:eastAsia="Times New Roman" w:hAnsi="Times New Roman" w:cs="Times New Roman"/>
          <w:color w:val="1F497D"/>
          <w:sz w:val="24"/>
          <w:szCs w:val="24"/>
        </w:rPr>
        <w:t>utilities</w:t>
      </w:r>
      <w:r w:rsidRPr="000C46D3">
        <w:rPr>
          <w:rFonts w:ascii="Times New Roman" w:eastAsia="Times New Roman" w:hAnsi="Times New Roman" w:cs="Times New Roman"/>
          <w:color w:val="1F497D"/>
          <w:sz w:val="24"/>
          <w:szCs w:val="24"/>
        </w:rPr>
        <w:t xml:space="preserve"> to modify the electric system </w:t>
      </w:r>
      <w:r w:rsidR="00AD394D" w:rsidRPr="000C46D3">
        <w:rPr>
          <w:rFonts w:ascii="Times New Roman" w:eastAsia="Times New Roman" w:hAnsi="Times New Roman" w:cs="Times New Roman"/>
          <w:color w:val="1F497D"/>
          <w:sz w:val="24"/>
          <w:szCs w:val="24"/>
        </w:rPr>
        <w:t xml:space="preserve">to use a tighter voltage bandwidth for feeders with interconnected generation </w:t>
      </w:r>
      <w:r w:rsidRPr="000C46D3">
        <w:rPr>
          <w:rFonts w:ascii="Times New Roman" w:eastAsia="Times New Roman" w:hAnsi="Times New Roman" w:cs="Times New Roman"/>
          <w:color w:val="1F497D"/>
          <w:sz w:val="24"/>
          <w:szCs w:val="24"/>
        </w:rPr>
        <w:t xml:space="preserve">unless the electric utility can prove that the modification would harm other customers.  </w:t>
      </w:r>
      <w:r w:rsidR="00AD394D" w:rsidRPr="000C46D3">
        <w:rPr>
          <w:rFonts w:ascii="Times New Roman" w:eastAsia="Times New Roman" w:hAnsi="Times New Roman" w:cs="Times New Roman"/>
          <w:color w:val="1F497D"/>
          <w:sz w:val="24"/>
          <w:szCs w:val="24"/>
        </w:rPr>
        <w:t>Unless the utility begins using the smaller voltage bandwidth regularly, the utility would have to demonstrate harm</w:t>
      </w:r>
      <w:r w:rsidRPr="000C46D3">
        <w:rPr>
          <w:rFonts w:ascii="Times New Roman" w:eastAsia="Times New Roman" w:hAnsi="Times New Roman" w:cs="Times New Roman"/>
          <w:color w:val="1F497D"/>
          <w:sz w:val="24"/>
          <w:szCs w:val="24"/>
        </w:rPr>
        <w:t xml:space="preserve"> each time a generator </w:t>
      </w:r>
      <w:r w:rsidR="00E53B38" w:rsidRPr="000C46D3">
        <w:rPr>
          <w:rFonts w:ascii="Times New Roman" w:eastAsia="Times New Roman" w:hAnsi="Times New Roman" w:cs="Times New Roman"/>
          <w:color w:val="1F497D"/>
          <w:sz w:val="24"/>
          <w:szCs w:val="24"/>
        </w:rPr>
        <w:t>proposes to connect</w:t>
      </w:r>
      <w:r w:rsidRPr="000C46D3">
        <w:rPr>
          <w:rFonts w:ascii="Times New Roman" w:eastAsia="Times New Roman" w:hAnsi="Times New Roman" w:cs="Times New Roman"/>
          <w:color w:val="1F497D"/>
          <w:sz w:val="24"/>
          <w:szCs w:val="24"/>
        </w:rPr>
        <w:t>.  Given this burden,</w:t>
      </w:r>
      <w:r w:rsidR="00E53B38" w:rsidRPr="000C46D3">
        <w:rPr>
          <w:rFonts w:ascii="Times New Roman" w:eastAsia="Times New Roman" w:hAnsi="Times New Roman" w:cs="Times New Roman"/>
          <w:color w:val="1F497D"/>
          <w:sz w:val="24"/>
          <w:szCs w:val="24"/>
        </w:rPr>
        <w:t xml:space="preserve"> this </w:t>
      </w:r>
      <w:r w:rsidRPr="000C46D3">
        <w:rPr>
          <w:rFonts w:ascii="Times New Roman" w:eastAsia="Times New Roman" w:hAnsi="Times New Roman" w:cs="Times New Roman"/>
          <w:color w:val="1F497D"/>
          <w:sz w:val="24"/>
          <w:szCs w:val="24"/>
        </w:rPr>
        <w:t xml:space="preserve">requirement is a </w:t>
      </w:r>
      <w:r w:rsidRPr="000C46D3">
        <w:rPr>
          <w:rFonts w:ascii="Times New Roman" w:eastAsia="Times New Roman" w:hAnsi="Times New Roman" w:cs="Times New Roman"/>
          <w:i/>
          <w:color w:val="1F497D"/>
          <w:sz w:val="24"/>
          <w:szCs w:val="24"/>
        </w:rPr>
        <w:t>de</w:t>
      </w:r>
      <w:r w:rsidR="0057370F" w:rsidRPr="000C46D3">
        <w:rPr>
          <w:rFonts w:ascii="Times New Roman" w:eastAsia="Times New Roman" w:hAnsi="Times New Roman" w:cs="Times New Roman"/>
          <w:i/>
          <w:color w:val="1F497D"/>
          <w:sz w:val="24"/>
          <w:szCs w:val="24"/>
        </w:rPr>
        <w:t xml:space="preserve"> </w:t>
      </w:r>
      <w:r w:rsidRPr="000C46D3">
        <w:rPr>
          <w:rFonts w:ascii="Times New Roman" w:eastAsia="Times New Roman" w:hAnsi="Times New Roman" w:cs="Times New Roman"/>
          <w:i/>
          <w:color w:val="1F497D"/>
          <w:sz w:val="24"/>
          <w:szCs w:val="24"/>
        </w:rPr>
        <w:t>facto</w:t>
      </w:r>
      <w:r w:rsidRPr="000C46D3">
        <w:rPr>
          <w:rFonts w:ascii="Times New Roman" w:eastAsia="Times New Roman" w:hAnsi="Times New Roman" w:cs="Times New Roman"/>
          <w:color w:val="1F497D"/>
          <w:sz w:val="24"/>
          <w:szCs w:val="24"/>
        </w:rPr>
        <w:t xml:space="preserve"> require</w:t>
      </w:r>
      <w:r w:rsidR="00E53B38" w:rsidRPr="000C46D3">
        <w:rPr>
          <w:rFonts w:ascii="Times New Roman" w:eastAsia="Times New Roman" w:hAnsi="Times New Roman" w:cs="Times New Roman"/>
          <w:color w:val="1F497D"/>
          <w:sz w:val="24"/>
          <w:szCs w:val="24"/>
        </w:rPr>
        <w:t xml:space="preserve">ment to use much </w:t>
      </w:r>
      <w:r w:rsidR="00AD394D" w:rsidRPr="000C46D3">
        <w:rPr>
          <w:rFonts w:ascii="Times New Roman" w:eastAsia="Times New Roman" w:hAnsi="Times New Roman" w:cs="Times New Roman"/>
          <w:color w:val="1F497D"/>
          <w:sz w:val="24"/>
          <w:szCs w:val="24"/>
        </w:rPr>
        <w:t>tighter</w:t>
      </w:r>
      <w:r w:rsidR="00E53B38" w:rsidRPr="000C46D3">
        <w:rPr>
          <w:rFonts w:ascii="Times New Roman" w:eastAsia="Times New Roman" w:hAnsi="Times New Roman" w:cs="Times New Roman"/>
          <w:color w:val="1F497D"/>
          <w:sz w:val="24"/>
          <w:szCs w:val="24"/>
        </w:rPr>
        <w:t xml:space="preserve"> voltage regulation.  </w:t>
      </w:r>
      <w:r w:rsidR="00AD394D" w:rsidRPr="000C46D3">
        <w:rPr>
          <w:rFonts w:ascii="Times New Roman" w:eastAsia="Times New Roman" w:hAnsi="Times New Roman" w:cs="Times New Roman"/>
          <w:color w:val="1F497D"/>
          <w:sz w:val="24"/>
          <w:szCs w:val="24"/>
        </w:rPr>
        <w:t xml:space="preserve">If the UTC believes that a tighter voltage </w:t>
      </w:r>
      <w:r w:rsidR="008C4375" w:rsidRPr="000C46D3">
        <w:rPr>
          <w:rFonts w:ascii="Times New Roman" w:eastAsia="Times New Roman" w:hAnsi="Times New Roman" w:cs="Times New Roman"/>
          <w:color w:val="1F497D"/>
          <w:sz w:val="24"/>
          <w:szCs w:val="24"/>
        </w:rPr>
        <w:t>bandwidth</w:t>
      </w:r>
      <w:r w:rsidR="00AD394D" w:rsidRPr="000C46D3">
        <w:rPr>
          <w:rFonts w:ascii="Times New Roman" w:eastAsia="Times New Roman" w:hAnsi="Times New Roman" w:cs="Times New Roman"/>
          <w:color w:val="1F497D"/>
          <w:sz w:val="24"/>
          <w:szCs w:val="24"/>
        </w:rPr>
        <w:t xml:space="preserve"> is needed</w:t>
      </w:r>
      <w:r w:rsidR="008C4375" w:rsidRPr="000C46D3">
        <w:rPr>
          <w:rFonts w:ascii="Times New Roman" w:eastAsia="Times New Roman" w:hAnsi="Times New Roman" w:cs="Times New Roman"/>
          <w:color w:val="1F497D"/>
          <w:sz w:val="24"/>
          <w:szCs w:val="24"/>
        </w:rPr>
        <w:t xml:space="preserve"> in general, this should be implemented in a more appropriate section of the WAC rather than in the generation interconnection section. </w:t>
      </w:r>
    </w:p>
    <w:p w:rsidR="00E53B38" w:rsidRPr="000A01E6" w:rsidRDefault="00E53B38" w:rsidP="000C46D3">
      <w:pPr>
        <w:pStyle w:val="ListParagraph"/>
        <w:rPr>
          <w:rFonts w:ascii="Times New Roman" w:eastAsia="Times New Roman" w:hAnsi="Times New Roman" w:cs="Times New Roman"/>
          <w:color w:val="1F497D"/>
          <w:sz w:val="24"/>
          <w:szCs w:val="24"/>
        </w:rPr>
      </w:pPr>
    </w:p>
    <w:p w:rsidR="005046AC" w:rsidRPr="000A01E6" w:rsidRDefault="005046AC" w:rsidP="00E53B38">
      <w:pPr>
        <w:pStyle w:val="ListParagraph"/>
        <w:ind w:left="360"/>
        <w:rPr>
          <w:rFonts w:ascii="Times New Roman" w:eastAsia="Times New Roman" w:hAnsi="Times New Roman" w:cs="Times New Roman"/>
          <w:color w:val="1F497D"/>
          <w:sz w:val="24"/>
          <w:szCs w:val="24"/>
        </w:rPr>
      </w:pPr>
    </w:p>
    <w:p w:rsidR="005046AC" w:rsidRPr="000A01E6" w:rsidRDefault="005046AC" w:rsidP="005046AC">
      <w:pPr>
        <w:pStyle w:val="Quote"/>
        <w:rPr>
          <w:rFonts w:ascii="Times New Roman" w:hAnsi="Times New Roman" w:cs="Times New Roman"/>
          <w:sz w:val="24"/>
          <w:szCs w:val="24"/>
        </w:rPr>
      </w:pPr>
      <w:proofErr w:type="gramStart"/>
      <w:r w:rsidRPr="000A01E6">
        <w:rPr>
          <w:rFonts w:ascii="Times New Roman" w:eastAsia="Times New Roman" w:hAnsi="Times New Roman" w:cs="Times New Roman"/>
          <w:sz w:val="24"/>
          <w:szCs w:val="24"/>
        </w:rPr>
        <w:t>WAC-480-108-FFF</w:t>
      </w:r>
      <w:r w:rsidRPr="000A01E6">
        <w:rPr>
          <w:rFonts w:ascii="Times New Roman" w:hAnsi="Times New Roman" w:cs="Times New Roman"/>
          <w:sz w:val="24"/>
          <w:szCs w:val="24"/>
        </w:rPr>
        <w:t xml:space="preserve"> (23) Notification of anticipated voltage irregularities.</w:t>
      </w:r>
      <w:proofErr w:type="gramEnd"/>
    </w:p>
    <w:p w:rsidR="005046AC" w:rsidRPr="000A01E6" w:rsidRDefault="005046AC" w:rsidP="005046AC">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 xml:space="preserve">Section </w:t>
      </w:r>
      <w:r w:rsidRPr="000A01E6">
        <w:rPr>
          <w:rFonts w:ascii="Times New Roman" w:eastAsia="Times New Roman" w:hAnsi="Times New Roman" w:cs="Times New Roman"/>
          <w:sz w:val="24"/>
          <w:szCs w:val="24"/>
        </w:rPr>
        <w:t>WAC-480-108-</w:t>
      </w:r>
      <w:proofErr w:type="gramStart"/>
      <w:r w:rsidRPr="000A01E6">
        <w:rPr>
          <w:rFonts w:ascii="Times New Roman" w:eastAsia="Times New Roman" w:hAnsi="Times New Roman" w:cs="Times New Roman"/>
          <w:sz w:val="24"/>
          <w:szCs w:val="24"/>
        </w:rPr>
        <w:t>FFF(</w:t>
      </w:r>
      <w:proofErr w:type="gramEnd"/>
      <w:r w:rsidRPr="000A01E6">
        <w:rPr>
          <w:rFonts w:ascii="Times New Roman" w:eastAsia="Times New Roman" w:hAnsi="Times New Roman" w:cs="Times New Roman"/>
          <w:sz w:val="24"/>
          <w:szCs w:val="24"/>
        </w:rPr>
        <w:t>23)</w:t>
      </w:r>
      <w:r w:rsidR="009E6FEC">
        <w:rPr>
          <w:rFonts w:ascii="Times New Roman" w:eastAsia="Times New Roman" w:hAnsi="Times New Roman" w:cs="Times New Roman"/>
          <w:color w:val="1F497D"/>
          <w:sz w:val="24"/>
          <w:szCs w:val="24"/>
        </w:rPr>
        <w:t xml:space="preserve"> should be </w:t>
      </w:r>
      <w:r w:rsidRPr="000A01E6">
        <w:rPr>
          <w:rFonts w:ascii="Times New Roman" w:eastAsia="Times New Roman" w:hAnsi="Times New Roman" w:cs="Times New Roman"/>
          <w:color w:val="1F497D"/>
          <w:sz w:val="24"/>
          <w:szCs w:val="24"/>
        </w:rPr>
        <w:t>titled “Notification of anticipated voltage limited export.” Utilizing the entire limit of the ANSI</w:t>
      </w:r>
      <w:r w:rsidR="008C4375" w:rsidRPr="000A01E6">
        <w:rPr>
          <w:rFonts w:ascii="Times New Roman" w:eastAsia="Times New Roman" w:hAnsi="Times New Roman" w:cs="Times New Roman"/>
          <w:color w:val="1F497D"/>
          <w:sz w:val="24"/>
          <w:szCs w:val="24"/>
        </w:rPr>
        <w:t xml:space="preserve"> voltage</w:t>
      </w:r>
      <w:r w:rsidRPr="000A01E6">
        <w:rPr>
          <w:rFonts w:ascii="Times New Roman" w:eastAsia="Times New Roman" w:hAnsi="Times New Roman" w:cs="Times New Roman"/>
          <w:color w:val="1F497D"/>
          <w:sz w:val="24"/>
          <w:szCs w:val="24"/>
        </w:rPr>
        <w:t xml:space="preserve"> range is not an irregularity as suggested by the current</w:t>
      </w:r>
      <w:r w:rsidR="008C4375" w:rsidRPr="000A01E6">
        <w:rPr>
          <w:rFonts w:ascii="Times New Roman" w:eastAsia="Times New Roman" w:hAnsi="Times New Roman" w:cs="Times New Roman"/>
          <w:color w:val="1F497D"/>
          <w:sz w:val="24"/>
          <w:szCs w:val="24"/>
        </w:rPr>
        <w:t>ly proposed</w:t>
      </w:r>
      <w:r w:rsidRPr="000A01E6">
        <w:rPr>
          <w:rFonts w:ascii="Times New Roman" w:eastAsia="Times New Roman" w:hAnsi="Times New Roman" w:cs="Times New Roman"/>
          <w:color w:val="1F497D"/>
          <w:sz w:val="24"/>
          <w:szCs w:val="24"/>
        </w:rPr>
        <w:t xml:space="preserve"> section title. In accordance with the requirements of I-937, Tacoma Power is in the process of implementing voltage optimization to save energy by providing voltage at the low end of the allowable range. </w:t>
      </w:r>
      <w:r w:rsidR="008C4375" w:rsidRPr="000A01E6">
        <w:rPr>
          <w:rFonts w:ascii="Times New Roman" w:eastAsia="Times New Roman" w:hAnsi="Times New Roman" w:cs="Times New Roman"/>
          <w:color w:val="1F497D"/>
          <w:sz w:val="24"/>
          <w:szCs w:val="24"/>
        </w:rPr>
        <w:t>As mentioned above, a</w:t>
      </w:r>
      <w:r w:rsidRPr="000A01E6">
        <w:rPr>
          <w:rFonts w:ascii="Times New Roman" w:eastAsia="Times New Roman" w:hAnsi="Times New Roman" w:cs="Times New Roman"/>
          <w:color w:val="1F497D"/>
          <w:sz w:val="24"/>
          <w:szCs w:val="24"/>
        </w:rPr>
        <w:t xml:space="preserve">fter completing this optimization, we expect that most customers will routinely see voltages within two volts of the </w:t>
      </w:r>
      <w:r w:rsidR="008C4375" w:rsidRPr="000A01E6">
        <w:rPr>
          <w:rFonts w:ascii="Times New Roman" w:eastAsia="Times New Roman" w:hAnsi="Times New Roman" w:cs="Times New Roman"/>
          <w:color w:val="1F497D"/>
          <w:sz w:val="24"/>
          <w:szCs w:val="24"/>
        </w:rPr>
        <w:t xml:space="preserve">ANSI </w:t>
      </w:r>
      <w:r w:rsidRPr="000A01E6">
        <w:rPr>
          <w:rFonts w:ascii="Times New Roman" w:eastAsia="Times New Roman" w:hAnsi="Times New Roman" w:cs="Times New Roman"/>
          <w:color w:val="1F497D"/>
          <w:sz w:val="24"/>
          <w:szCs w:val="24"/>
        </w:rPr>
        <w:t>lower limit</w:t>
      </w:r>
      <w:r w:rsidR="008C4375" w:rsidRPr="000A01E6">
        <w:rPr>
          <w:rFonts w:ascii="Times New Roman" w:eastAsia="Times New Roman" w:hAnsi="Times New Roman" w:cs="Times New Roman"/>
          <w:color w:val="1F497D"/>
          <w:sz w:val="24"/>
          <w:szCs w:val="24"/>
        </w:rPr>
        <w:t xml:space="preserve"> and </w:t>
      </w:r>
      <w:r w:rsidR="00F633EF" w:rsidRPr="000A01E6">
        <w:rPr>
          <w:rFonts w:ascii="Times New Roman" w:eastAsia="Times New Roman" w:hAnsi="Times New Roman" w:cs="Times New Roman"/>
          <w:color w:val="1F497D"/>
          <w:sz w:val="24"/>
          <w:szCs w:val="24"/>
        </w:rPr>
        <w:t>outside</w:t>
      </w:r>
      <w:r w:rsidR="008C4375" w:rsidRPr="000A01E6">
        <w:rPr>
          <w:rFonts w:ascii="Times New Roman" w:eastAsia="Times New Roman" w:hAnsi="Times New Roman" w:cs="Times New Roman"/>
          <w:color w:val="1F497D"/>
          <w:sz w:val="24"/>
          <w:szCs w:val="24"/>
        </w:rPr>
        <w:t xml:space="preserve"> the limit currently proposed in </w:t>
      </w:r>
      <w:r w:rsidR="008C4375" w:rsidRPr="000A01E6">
        <w:rPr>
          <w:rFonts w:ascii="Times New Roman" w:eastAsia="Times New Roman" w:hAnsi="Times New Roman" w:cs="Times New Roman"/>
          <w:sz w:val="24"/>
          <w:szCs w:val="24"/>
        </w:rPr>
        <w:t>WAC-480-108-</w:t>
      </w:r>
      <w:proofErr w:type="gramStart"/>
      <w:r w:rsidR="008C4375" w:rsidRPr="000A01E6">
        <w:rPr>
          <w:rFonts w:ascii="Times New Roman" w:eastAsia="Times New Roman" w:hAnsi="Times New Roman" w:cs="Times New Roman"/>
          <w:sz w:val="24"/>
          <w:szCs w:val="24"/>
        </w:rPr>
        <w:t>FFF(</w:t>
      </w:r>
      <w:proofErr w:type="gramEnd"/>
      <w:r w:rsidR="008C4375" w:rsidRPr="000A01E6">
        <w:rPr>
          <w:rFonts w:ascii="Times New Roman" w:eastAsia="Times New Roman" w:hAnsi="Times New Roman" w:cs="Times New Roman"/>
          <w:sz w:val="24"/>
          <w:szCs w:val="24"/>
        </w:rPr>
        <w:t xml:space="preserve">23). </w:t>
      </w:r>
      <w:r w:rsidR="008C4375" w:rsidRPr="000A01E6">
        <w:rPr>
          <w:rFonts w:ascii="Times New Roman" w:eastAsia="Times New Roman" w:hAnsi="Times New Roman" w:cs="Times New Roman"/>
          <w:color w:val="1F497D"/>
          <w:sz w:val="24"/>
          <w:szCs w:val="24"/>
        </w:rPr>
        <w:t xml:space="preserve"> </w:t>
      </w:r>
      <w:r w:rsidRPr="000A01E6">
        <w:rPr>
          <w:rFonts w:ascii="Times New Roman" w:eastAsia="Times New Roman" w:hAnsi="Times New Roman" w:cs="Times New Roman"/>
          <w:color w:val="1F497D"/>
          <w:sz w:val="24"/>
          <w:szCs w:val="24"/>
        </w:rPr>
        <w:t xml:space="preserve">The reduced allowable range purposed in </w:t>
      </w:r>
      <w:r w:rsidR="00F633EF" w:rsidRPr="000A01E6">
        <w:rPr>
          <w:rFonts w:ascii="Times New Roman" w:eastAsia="Times New Roman" w:hAnsi="Times New Roman" w:cs="Times New Roman"/>
          <w:sz w:val="24"/>
          <w:szCs w:val="24"/>
        </w:rPr>
        <w:t>WAC-480-108-</w:t>
      </w:r>
      <w:proofErr w:type="gramStart"/>
      <w:r w:rsidR="00F633EF" w:rsidRPr="000A01E6">
        <w:rPr>
          <w:rFonts w:ascii="Times New Roman" w:eastAsia="Times New Roman" w:hAnsi="Times New Roman" w:cs="Times New Roman"/>
          <w:sz w:val="24"/>
          <w:szCs w:val="24"/>
        </w:rPr>
        <w:t>FFF(</w:t>
      </w:r>
      <w:proofErr w:type="gramEnd"/>
      <w:r w:rsidR="00F633EF" w:rsidRPr="000A01E6">
        <w:rPr>
          <w:rFonts w:ascii="Times New Roman" w:eastAsia="Times New Roman" w:hAnsi="Times New Roman" w:cs="Times New Roman"/>
          <w:sz w:val="24"/>
          <w:szCs w:val="24"/>
        </w:rPr>
        <w:t>23)</w:t>
      </w:r>
      <w:r w:rsidR="00F633EF" w:rsidRPr="000A01E6">
        <w:rPr>
          <w:rFonts w:ascii="Times New Roman" w:eastAsia="Times New Roman" w:hAnsi="Times New Roman" w:cs="Times New Roman"/>
          <w:color w:val="1F497D"/>
          <w:sz w:val="24"/>
          <w:szCs w:val="24"/>
        </w:rPr>
        <w:t xml:space="preserve"> </w:t>
      </w:r>
      <w:r w:rsidRPr="000A01E6">
        <w:rPr>
          <w:rFonts w:ascii="Times New Roman" w:eastAsia="Times New Roman" w:hAnsi="Times New Roman" w:cs="Times New Roman"/>
          <w:color w:val="1F497D"/>
          <w:sz w:val="24"/>
          <w:szCs w:val="24"/>
        </w:rPr>
        <w:t>would cut Tacoma Power’s expected energy savings by more than 50%.</w:t>
      </w:r>
    </w:p>
    <w:p w:rsidR="005046AC" w:rsidRPr="000A01E6" w:rsidRDefault="005046AC" w:rsidP="00E53B38">
      <w:pPr>
        <w:pStyle w:val="ListParagraph"/>
        <w:ind w:left="360"/>
        <w:rPr>
          <w:rFonts w:ascii="Times New Roman" w:eastAsia="Times New Roman" w:hAnsi="Times New Roman" w:cs="Times New Roman"/>
          <w:color w:val="1F497D"/>
          <w:sz w:val="24"/>
          <w:szCs w:val="24"/>
        </w:rPr>
      </w:pPr>
    </w:p>
    <w:p w:rsidR="008129EC" w:rsidRPr="000A01E6" w:rsidRDefault="008129EC" w:rsidP="008129EC">
      <w:pPr>
        <w:pStyle w:val="Quote"/>
        <w:rPr>
          <w:rFonts w:ascii="Times New Roman" w:hAnsi="Times New Roman" w:cs="Times New Roman"/>
          <w:b/>
          <w:bCs/>
          <w:color w:val="1F497D"/>
          <w:sz w:val="24"/>
          <w:szCs w:val="24"/>
        </w:rPr>
      </w:pPr>
      <w:r w:rsidRPr="000A01E6">
        <w:rPr>
          <w:rFonts w:ascii="Times New Roman" w:eastAsia="Times New Roman" w:hAnsi="Times New Roman" w:cs="Times New Roman"/>
          <w:sz w:val="24"/>
          <w:szCs w:val="24"/>
        </w:rPr>
        <w:t>WAC-480-108-FFF(23)</w:t>
      </w:r>
      <w:r w:rsidRPr="000A01E6">
        <w:rPr>
          <w:rFonts w:ascii="Times New Roman" w:hAnsi="Times New Roman" w:cs="Times New Roman"/>
          <w:sz w:val="24"/>
          <w:szCs w:val="24"/>
        </w:rPr>
        <w:t xml:space="preserve">(a) The electrical company must examine, through engineering estimates or testing, the typical distribution system circuit voltage for a proposed interconnection to </w:t>
      </w:r>
      <w:r w:rsidRPr="000A01E6">
        <w:rPr>
          <w:rFonts w:ascii="Times New Roman" w:hAnsi="Times New Roman" w:cs="Times New Roman"/>
          <w:sz w:val="24"/>
          <w:szCs w:val="24"/>
        </w:rPr>
        <w:lastRenderedPageBreak/>
        <w:t>determine if the voltage is likely to routinely be at or within two volts of the upper or lower nominal voltage range limit of plus or minus five percent. If the voltage is expected to be routinely at or within two volts of the upper or lower limits of the nominal range</w:t>
      </w:r>
    </w:p>
    <w:p w:rsidR="008129EC" w:rsidRPr="000A01E6" w:rsidRDefault="008129EC" w:rsidP="008129EC">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Although the phrase “is likely to routinely be” does give some flexibility to the electrical company, using such nebulous language also poses</w:t>
      </w:r>
      <w:r w:rsidR="009E6FEC">
        <w:rPr>
          <w:rFonts w:ascii="Times New Roman" w:eastAsia="Times New Roman" w:hAnsi="Times New Roman" w:cs="Times New Roman"/>
          <w:color w:val="1F497D"/>
          <w:sz w:val="24"/>
          <w:szCs w:val="24"/>
        </w:rPr>
        <w:t xml:space="preserve"> a large liability risk if the </w:t>
      </w:r>
      <w:r w:rsidRPr="000A01E6">
        <w:rPr>
          <w:rFonts w:ascii="Times New Roman" w:eastAsia="Times New Roman" w:hAnsi="Times New Roman" w:cs="Times New Roman"/>
          <w:color w:val="1F497D"/>
          <w:sz w:val="24"/>
          <w:szCs w:val="24"/>
        </w:rPr>
        <w:t xml:space="preserve">UTC </w:t>
      </w:r>
      <w:r w:rsidR="009E6FEC">
        <w:rPr>
          <w:rFonts w:ascii="Times New Roman" w:eastAsia="Times New Roman" w:hAnsi="Times New Roman" w:cs="Times New Roman"/>
          <w:color w:val="1F497D"/>
          <w:sz w:val="24"/>
          <w:szCs w:val="24"/>
        </w:rPr>
        <w:t xml:space="preserve">or interconnection customer </w:t>
      </w:r>
      <w:r w:rsidRPr="000A01E6">
        <w:rPr>
          <w:rFonts w:ascii="Times New Roman" w:eastAsia="Times New Roman" w:hAnsi="Times New Roman" w:cs="Times New Roman"/>
          <w:color w:val="1F497D"/>
          <w:sz w:val="24"/>
          <w:szCs w:val="24"/>
        </w:rPr>
        <w:t xml:space="preserve">disagrees with the </w:t>
      </w:r>
      <w:r w:rsidR="009E6FEC">
        <w:rPr>
          <w:rFonts w:ascii="Times New Roman" w:eastAsia="Times New Roman" w:hAnsi="Times New Roman" w:cs="Times New Roman"/>
          <w:color w:val="1F497D"/>
          <w:sz w:val="24"/>
          <w:szCs w:val="24"/>
        </w:rPr>
        <w:t>electric</w:t>
      </w:r>
      <w:r w:rsidRPr="000A01E6">
        <w:rPr>
          <w:rFonts w:ascii="Times New Roman" w:eastAsia="Times New Roman" w:hAnsi="Times New Roman" w:cs="Times New Roman"/>
          <w:color w:val="1F497D"/>
          <w:sz w:val="24"/>
          <w:szCs w:val="24"/>
        </w:rPr>
        <w:t xml:space="preserve"> company's interpretation. These words should be replaced with “in the normal configuration will likely be.” Tacoma Power performs many types of routine maintenance that could affect voltage, including regulator testing for approximately 1 hour each month and transformer testing for 1 day every 3 years. Both of these maintenance activities are “routine;” however, they represent very little lost production capability from interconnected generation.</w:t>
      </w:r>
      <w:r w:rsidR="009E6FEC">
        <w:rPr>
          <w:rFonts w:ascii="Times New Roman" w:eastAsia="Times New Roman" w:hAnsi="Times New Roman" w:cs="Times New Roman"/>
          <w:color w:val="1F497D"/>
          <w:sz w:val="24"/>
          <w:szCs w:val="24"/>
        </w:rPr>
        <w:t xml:space="preserve">  Thus, most electric company feeders would “routinely” be outside the allowable bandwidth and require notification per </w:t>
      </w:r>
      <w:r w:rsidR="009E6FEC" w:rsidRPr="000A01E6">
        <w:rPr>
          <w:rFonts w:ascii="Times New Roman" w:eastAsia="Times New Roman" w:hAnsi="Times New Roman" w:cs="Times New Roman"/>
          <w:sz w:val="24"/>
          <w:szCs w:val="24"/>
        </w:rPr>
        <w:t>WAC-480-108-FFF</w:t>
      </w:r>
      <w:r w:rsidR="009E6FEC" w:rsidRPr="000A01E6">
        <w:rPr>
          <w:rFonts w:ascii="Times New Roman" w:hAnsi="Times New Roman" w:cs="Times New Roman"/>
          <w:sz w:val="24"/>
          <w:szCs w:val="24"/>
        </w:rPr>
        <w:t xml:space="preserve"> (23)</w:t>
      </w:r>
      <w:r w:rsidR="009E6FEC">
        <w:rPr>
          <w:rFonts w:ascii="Times New Roman" w:hAnsi="Times New Roman" w:cs="Times New Roman"/>
          <w:sz w:val="24"/>
          <w:szCs w:val="24"/>
        </w:rPr>
        <w:t>.</w:t>
      </w:r>
    </w:p>
    <w:p w:rsidR="008129EC" w:rsidRPr="000A01E6" w:rsidRDefault="008129EC" w:rsidP="008129EC">
      <w:pPr>
        <w:rPr>
          <w:rFonts w:ascii="Times New Roman" w:eastAsia="Times New Roman" w:hAnsi="Times New Roman" w:cs="Times New Roman"/>
          <w:sz w:val="24"/>
          <w:szCs w:val="24"/>
        </w:rPr>
      </w:pPr>
    </w:p>
    <w:p w:rsidR="005046AC" w:rsidRPr="000A01E6" w:rsidRDefault="005046AC" w:rsidP="005046AC">
      <w:pPr>
        <w:pStyle w:val="Quote"/>
        <w:rPr>
          <w:rFonts w:ascii="Times New Roman" w:eastAsia="Times New Roman" w:hAnsi="Times New Roman" w:cs="Times New Roman"/>
          <w:color w:val="1F497D"/>
          <w:sz w:val="24"/>
          <w:szCs w:val="24"/>
        </w:rPr>
      </w:pPr>
      <w:r w:rsidRPr="000A01E6">
        <w:rPr>
          <w:rFonts w:ascii="Times New Roman" w:eastAsia="Times New Roman" w:hAnsi="Times New Roman" w:cs="Times New Roman"/>
          <w:sz w:val="24"/>
          <w:szCs w:val="24"/>
        </w:rPr>
        <w:t>WAC-480-108-FFF</w:t>
      </w:r>
      <w:r w:rsidRPr="000A01E6">
        <w:rPr>
          <w:rFonts w:ascii="Times New Roman" w:hAnsi="Times New Roman" w:cs="Times New Roman"/>
          <w:sz w:val="24"/>
          <w:szCs w:val="24"/>
        </w:rPr>
        <w:t xml:space="preserve"> (23) (b) If the high or low voltage condition can be remedied by adjusting existing voltage regulation equipment without degrading service quality to other customers, the electrical company shall implement such adjustments and advise the interconnection customer of the expected timeline. For Tier 1 systems, minor modifications to the electric system to provide voltages that allow power to be transferred from the generating facility to the electric system, such as adding voltage control equipment to existing circuits, shall be expensed to distribution system operating accounts. For Tier 2 and Tier 3 systems, any required voltage control systems shall be paid by the interconnection customer.</w:t>
      </w:r>
    </w:p>
    <w:p w:rsidR="00A00BEC" w:rsidRPr="009E6FEC" w:rsidRDefault="00C2025F" w:rsidP="00A00BEC">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If th</w:t>
      </w:r>
      <w:r w:rsidR="00971AA9" w:rsidRPr="000A01E6">
        <w:rPr>
          <w:rFonts w:ascii="Times New Roman" w:eastAsia="Times New Roman" w:hAnsi="Times New Roman" w:cs="Times New Roman"/>
          <w:color w:val="1F497D"/>
          <w:sz w:val="24"/>
          <w:szCs w:val="24"/>
        </w:rPr>
        <w:t xml:space="preserve">e UTC retains </w:t>
      </w:r>
      <w:r w:rsidR="00971AA9" w:rsidRPr="000A01E6">
        <w:rPr>
          <w:rFonts w:ascii="Times New Roman" w:eastAsia="Times New Roman" w:hAnsi="Times New Roman" w:cs="Times New Roman"/>
          <w:sz w:val="24"/>
          <w:szCs w:val="24"/>
        </w:rPr>
        <w:t>WAC-480-108-FFF</w:t>
      </w:r>
      <w:r w:rsidR="00971AA9" w:rsidRPr="000A01E6">
        <w:rPr>
          <w:rFonts w:ascii="Times New Roman" w:hAnsi="Times New Roman" w:cs="Times New Roman"/>
          <w:sz w:val="24"/>
          <w:szCs w:val="24"/>
        </w:rPr>
        <w:t xml:space="preserve"> (23)</w:t>
      </w:r>
      <w:r w:rsidRPr="000A01E6">
        <w:rPr>
          <w:rFonts w:ascii="Times New Roman" w:eastAsia="Times New Roman" w:hAnsi="Times New Roman" w:cs="Times New Roman"/>
          <w:color w:val="1F497D"/>
          <w:sz w:val="24"/>
          <w:szCs w:val="24"/>
        </w:rPr>
        <w:t xml:space="preserve">, it should be rewritten to more clearly address the fundamental </w:t>
      </w:r>
      <w:r w:rsidR="002E47A2" w:rsidRPr="000A01E6">
        <w:rPr>
          <w:rFonts w:ascii="Times New Roman" w:eastAsia="Times New Roman" w:hAnsi="Times New Roman" w:cs="Times New Roman"/>
          <w:color w:val="1F497D"/>
          <w:sz w:val="24"/>
          <w:szCs w:val="24"/>
        </w:rPr>
        <w:t>problem</w:t>
      </w:r>
      <w:r w:rsidR="00971AA9" w:rsidRPr="000A01E6">
        <w:rPr>
          <w:rFonts w:ascii="Times New Roman" w:eastAsia="Times New Roman" w:hAnsi="Times New Roman" w:cs="Times New Roman"/>
          <w:color w:val="1F497D"/>
          <w:sz w:val="24"/>
          <w:szCs w:val="24"/>
        </w:rPr>
        <w:t xml:space="preserve"> of anticipated voltage limited export</w:t>
      </w:r>
      <w:r w:rsidR="009E6FEC">
        <w:rPr>
          <w:rFonts w:ascii="Times New Roman" w:eastAsia="Times New Roman" w:hAnsi="Times New Roman" w:cs="Times New Roman"/>
          <w:color w:val="1F497D"/>
          <w:sz w:val="24"/>
          <w:szCs w:val="24"/>
        </w:rPr>
        <w:t xml:space="preserve"> of generation</w:t>
      </w:r>
      <w:r w:rsidR="002E47A2" w:rsidRPr="000A01E6">
        <w:rPr>
          <w:rFonts w:ascii="Times New Roman" w:eastAsia="Times New Roman" w:hAnsi="Times New Roman" w:cs="Times New Roman"/>
          <w:color w:val="1F497D"/>
          <w:sz w:val="24"/>
          <w:szCs w:val="24"/>
        </w:rPr>
        <w:t>.</w:t>
      </w:r>
      <w:r w:rsidR="00971AA9" w:rsidRPr="000A01E6">
        <w:rPr>
          <w:rFonts w:ascii="Times New Roman" w:eastAsia="Times New Roman" w:hAnsi="Times New Roman" w:cs="Times New Roman"/>
          <w:color w:val="1F497D"/>
          <w:sz w:val="24"/>
          <w:szCs w:val="24"/>
        </w:rPr>
        <w:t xml:space="preserve">  </w:t>
      </w:r>
      <w:r w:rsidR="00560FB0" w:rsidRPr="000A01E6">
        <w:rPr>
          <w:rFonts w:ascii="Times New Roman" w:eastAsia="Times New Roman" w:hAnsi="Times New Roman" w:cs="Times New Roman"/>
          <w:color w:val="1F497D"/>
          <w:sz w:val="24"/>
          <w:szCs w:val="24"/>
        </w:rPr>
        <w:t xml:space="preserve">It is unclear what technical justification went into selecting </w:t>
      </w:r>
      <w:r w:rsidR="00971AA9" w:rsidRPr="000A01E6">
        <w:rPr>
          <w:rFonts w:ascii="Times New Roman" w:eastAsia="Times New Roman" w:hAnsi="Times New Roman" w:cs="Times New Roman"/>
          <w:color w:val="1F497D"/>
          <w:sz w:val="24"/>
          <w:szCs w:val="24"/>
        </w:rPr>
        <w:t xml:space="preserve">the 2 </w:t>
      </w:r>
      <w:r w:rsidR="009E6FEC">
        <w:rPr>
          <w:rFonts w:ascii="Times New Roman" w:eastAsia="Times New Roman" w:hAnsi="Times New Roman" w:cs="Times New Roman"/>
          <w:color w:val="1F497D"/>
          <w:sz w:val="24"/>
          <w:szCs w:val="24"/>
        </w:rPr>
        <w:t>v</w:t>
      </w:r>
      <w:r w:rsidR="00971AA9" w:rsidRPr="000A01E6">
        <w:rPr>
          <w:rFonts w:ascii="Times New Roman" w:eastAsia="Times New Roman" w:hAnsi="Times New Roman" w:cs="Times New Roman"/>
          <w:color w:val="1F497D"/>
          <w:sz w:val="24"/>
          <w:szCs w:val="24"/>
        </w:rPr>
        <w:t>olt limit</w:t>
      </w:r>
      <w:r w:rsidR="009E6FEC">
        <w:rPr>
          <w:rFonts w:ascii="Times New Roman" w:eastAsia="Times New Roman" w:hAnsi="Times New Roman" w:cs="Times New Roman"/>
          <w:color w:val="1F497D"/>
          <w:sz w:val="24"/>
          <w:szCs w:val="24"/>
        </w:rPr>
        <w:t xml:space="preserve"> rather than some other limit</w:t>
      </w:r>
      <w:r w:rsidR="00560FB0" w:rsidRPr="000A01E6">
        <w:rPr>
          <w:rFonts w:ascii="Times New Roman" w:eastAsia="Times New Roman" w:hAnsi="Times New Roman" w:cs="Times New Roman"/>
          <w:color w:val="1F497D"/>
          <w:sz w:val="24"/>
          <w:szCs w:val="24"/>
        </w:rPr>
        <w:t xml:space="preserve">. Distribution generation may cause higher voltage near the generator than at the point of interconnection, possibly resulting in excess high voltage on the customer’s equipment if the point of interconnection is at plus 5%. </w:t>
      </w:r>
      <w:r w:rsidR="0064567B" w:rsidRPr="000A01E6">
        <w:rPr>
          <w:rFonts w:ascii="Times New Roman" w:eastAsia="Times New Roman" w:hAnsi="Times New Roman" w:cs="Times New Roman"/>
          <w:color w:val="1F497D"/>
          <w:sz w:val="24"/>
          <w:szCs w:val="24"/>
        </w:rPr>
        <w:t>Although some areas with very high photovoltaic penetration feeders sometimes experience high voltage, the 15% generation criteria for Tier 1 and Tier 2 limits the likelihood for excess voltage at these sites. Thus</w:t>
      </w:r>
      <w:r w:rsidR="00560FB0" w:rsidRPr="000A01E6">
        <w:rPr>
          <w:rFonts w:ascii="Times New Roman" w:eastAsia="Times New Roman" w:hAnsi="Times New Roman" w:cs="Times New Roman"/>
          <w:color w:val="1F497D"/>
          <w:sz w:val="24"/>
          <w:szCs w:val="24"/>
        </w:rPr>
        <w:t xml:space="preserve">, it is unlikely that elevated feeder voltage would coincide with high generation output for lengthy periods of time for a significant portion of interconnection customers that otherwise qualify for Tier 1 or Tier 2. </w:t>
      </w:r>
      <w:r w:rsidR="00971AA9" w:rsidRPr="000A01E6">
        <w:rPr>
          <w:rFonts w:ascii="Times New Roman" w:eastAsia="Times New Roman" w:hAnsi="Times New Roman" w:cs="Times New Roman"/>
          <w:color w:val="1F497D"/>
          <w:sz w:val="24"/>
          <w:szCs w:val="24"/>
        </w:rPr>
        <w:t xml:space="preserve">Since voltage limited export will occur quite rarely for Tier 1 or Tier 2 customers, the cost to the electric company to perform the voltage study far outweighs the minor possible benefit to a few generation interconnections. </w:t>
      </w:r>
      <w:r w:rsidR="00A00BEC" w:rsidRPr="000A01E6">
        <w:rPr>
          <w:rFonts w:ascii="Times New Roman" w:eastAsia="Times New Roman" w:hAnsi="Times New Roman" w:cs="Times New Roman"/>
          <w:color w:val="1F497D"/>
          <w:sz w:val="24"/>
          <w:szCs w:val="24"/>
        </w:rPr>
        <w:t xml:space="preserve">In the event there is a high voltage problem, there are a variety of ways for the interconnection customer to deal with voltage limited export of power besides having the electrical company redesign the </w:t>
      </w:r>
      <w:r w:rsidR="00C0193B" w:rsidRPr="000A01E6">
        <w:rPr>
          <w:rFonts w:ascii="Times New Roman" w:eastAsia="Times New Roman" w:hAnsi="Times New Roman" w:cs="Times New Roman"/>
          <w:color w:val="1F497D"/>
          <w:sz w:val="24"/>
          <w:szCs w:val="24"/>
        </w:rPr>
        <w:t xml:space="preserve">entire </w:t>
      </w:r>
      <w:r w:rsidR="00A00BEC" w:rsidRPr="000A01E6">
        <w:rPr>
          <w:rFonts w:ascii="Times New Roman" w:eastAsia="Times New Roman" w:hAnsi="Times New Roman" w:cs="Times New Roman"/>
          <w:color w:val="1F497D"/>
          <w:sz w:val="24"/>
          <w:szCs w:val="24"/>
        </w:rPr>
        <w:t>distribution system. Changing transformer taps or installing a dedicated step up transformer would be common solution</w:t>
      </w:r>
      <w:r w:rsidR="00C0193B" w:rsidRPr="000A01E6">
        <w:rPr>
          <w:rFonts w:ascii="Times New Roman" w:eastAsia="Times New Roman" w:hAnsi="Times New Roman" w:cs="Times New Roman"/>
          <w:color w:val="1F497D"/>
          <w:sz w:val="24"/>
          <w:szCs w:val="24"/>
        </w:rPr>
        <w:t>s to reduce the voltage at the generator without impacting the feeder voltage</w:t>
      </w:r>
      <w:r w:rsidR="00A00BEC" w:rsidRPr="000A01E6">
        <w:rPr>
          <w:rFonts w:ascii="Times New Roman" w:eastAsia="Times New Roman" w:hAnsi="Times New Roman" w:cs="Times New Roman"/>
          <w:color w:val="1F497D"/>
          <w:sz w:val="24"/>
          <w:szCs w:val="24"/>
        </w:rPr>
        <w:t xml:space="preserve">. </w:t>
      </w:r>
    </w:p>
    <w:p w:rsidR="000E560A" w:rsidRPr="000A01E6" w:rsidRDefault="000E560A" w:rsidP="00560FB0">
      <w:pPr>
        <w:rPr>
          <w:rFonts w:ascii="Times New Roman" w:eastAsia="Times New Roman" w:hAnsi="Times New Roman" w:cs="Times New Roman"/>
          <w:sz w:val="24"/>
          <w:szCs w:val="24"/>
        </w:rPr>
      </w:pPr>
    </w:p>
    <w:p w:rsidR="000E560A" w:rsidRPr="000A01E6" w:rsidRDefault="0064567B" w:rsidP="0064567B">
      <w:pPr>
        <w:pStyle w:val="Quote"/>
        <w:rPr>
          <w:rFonts w:ascii="Times New Roman" w:hAnsi="Times New Roman" w:cs="Times New Roman"/>
          <w:b/>
          <w:bCs/>
          <w:color w:val="1F497D"/>
          <w:sz w:val="24"/>
          <w:szCs w:val="24"/>
        </w:rPr>
      </w:pPr>
      <w:r w:rsidRPr="000A01E6">
        <w:rPr>
          <w:rFonts w:ascii="Times New Roman" w:eastAsia="Times New Roman" w:hAnsi="Times New Roman" w:cs="Times New Roman"/>
          <w:sz w:val="24"/>
          <w:szCs w:val="24"/>
        </w:rPr>
        <w:t>WAC-480-108-FFF(23)</w:t>
      </w:r>
      <w:r w:rsidRPr="000A01E6">
        <w:rPr>
          <w:rFonts w:ascii="Times New Roman" w:hAnsi="Times New Roman" w:cs="Times New Roman"/>
          <w:sz w:val="24"/>
          <w:szCs w:val="24"/>
        </w:rPr>
        <w:t>(a) The electrical company must examine, through engineering estimates or testing, the typical distribution system circuit voltage for a proposed interconnection to determine if the voltage is likely to routinely be at or within two volts of the upper or lower nominal voltage range limit of plus or minus five percent. If the voltage is expected to be routinely at or within two volts of the upper or lower limits of the nominal range</w:t>
      </w:r>
    </w:p>
    <w:p w:rsidR="000E560A" w:rsidRPr="000A01E6" w:rsidRDefault="0064567B" w:rsidP="000E560A">
      <w:pPr>
        <w:rPr>
          <w:rFonts w:ascii="Times New Roman" w:eastAsia="Times New Roman" w:hAnsi="Times New Roman" w:cs="Times New Roman"/>
          <w:sz w:val="24"/>
          <w:szCs w:val="24"/>
        </w:rPr>
      </w:pPr>
      <w:r w:rsidRPr="000A01E6">
        <w:rPr>
          <w:rFonts w:ascii="Times New Roman" w:eastAsia="Times New Roman" w:hAnsi="Times New Roman" w:cs="Times New Roman"/>
          <w:color w:val="1F497D"/>
          <w:sz w:val="24"/>
          <w:szCs w:val="24"/>
        </w:rPr>
        <w:lastRenderedPageBreak/>
        <w:t xml:space="preserve">Section </w:t>
      </w:r>
      <w:r w:rsidRPr="000A01E6">
        <w:rPr>
          <w:rFonts w:ascii="Times New Roman" w:eastAsia="Times New Roman" w:hAnsi="Times New Roman" w:cs="Times New Roman"/>
          <w:sz w:val="24"/>
          <w:szCs w:val="24"/>
        </w:rPr>
        <w:t>WAC-480-108-</w:t>
      </w:r>
      <w:proofErr w:type="gramStart"/>
      <w:r w:rsidRPr="000A01E6">
        <w:rPr>
          <w:rFonts w:ascii="Times New Roman" w:eastAsia="Times New Roman" w:hAnsi="Times New Roman" w:cs="Times New Roman"/>
          <w:sz w:val="24"/>
          <w:szCs w:val="24"/>
        </w:rPr>
        <w:t>FFF(</w:t>
      </w:r>
      <w:proofErr w:type="gramEnd"/>
      <w:r w:rsidRPr="000A01E6">
        <w:rPr>
          <w:rFonts w:ascii="Times New Roman" w:eastAsia="Times New Roman" w:hAnsi="Times New Roman" w:cs="Times New Roman"/>
          <w:sz w:val="24"/>
          <w:szCs w:val="24"/>
        </w:rPr>
        <w:t xml:space="preserve">23)(a) </w:t>
      </w:r>
      <w:r w:rsidR="000E560A" w:rsidRPr="000A01E6">
        <w:rPr>
          <w:rFonts w:ascii="Times New Roman" w:eastAsia="Times New Roman" w:hAnsi="Times New Roman" w:cs="Times New Roman"/>
          <w:color w:val="1F497D"/>
          <w:sz w:val="24"/>
          <w:szCs w:val="24"/>
        </w:rPr>
        <w:t>mixes unit</w:t>
      </w:r>
      <w:r w:rsidRPr="000A01E6">
        <w:rPr>
          <w:rFonts w:ascii="Times New Roman" w:eastAsia="Times New Roman" w:hAnsi="Times New Roman" w:cs="Times New Roman"/>
          <w:color w:val="1F497D"/>
          <w:sz w:val="24"/>
          <w:szCs w:val="24"/>
        </w:rPr>
        <w:t>s</w:t>
      </w:r>
      <w:r w:rsidR="009E6FEC">
        <w:rPr>
          <w:rFonts w:ascii="Times New Roman" w:eastAsia="Times New Roman" w:hAnsi="Times New Roman" w:cs="Times New Roman"/>
          <w:color w:val="1F497D"/>
          <w:sz w:val="24"/>
          <w:szCs w:val="24"/>
        </w:rPr>
        <w:t xml:space="preserve"> by first referring to “two v</w:t>
      </w:r>
      <w:r w:rsidR="000E560A" w:rsidRPr="000A01E6">
        <w:rPr>
          <w:rFonts w:ascii="Times New Roman" w:eastAsia="Times New Roman" w:hAnsi="Times New Roman" w:cs="Times New Roman"/>
          <w:color w:val="1F497D"/>
          <w:sz w:val="24"/>
          <w:szCs w:val="24"/>
        </w:rPr>
        <w:t>olts” and then to “five percent.” Instead it should be a single value such as "3.3%." Alternatively,</w:t>
      </w:r>
      <w:r w:rsidR="009E6FEC">
        <w:rPr>
          <w:rFonts w:ascii="Times New Roman" w:eastAsia="Times New Roman" w:hAnsi="Times New Roman" w:cs="Times New Roman"/>
          <w:color w:val="1F497D"/>
          <w:sz w:val="24"/>
          <w:szCs w:val="24"/>
        </w:rPr>
        <w:t xml:space="preserve"> it could also be listed as 118 volts to 124 volts on a 120 volt</w:t>
      </w:r>
      <w:r w:rsidR="000E560A" w:rsidRPr="000A01E6">
        <w:rPr>
          <w:rFonts w:ascii="Times New Roman" w:eastAsia="Times New Roman" w:hAnsi="Times New Roman" w:cs="Times New Roman"/>
          <w:color w:val="1F497D"/>
          <w:sz w:val="24"/>
          <w:szCs w:val="24"/>
        </w:rPr>
        <w:t xml:space="preserve"> base. </w:t>
      </w:r>
    </w:p>
    <w:p w:rsidR="0064567B" w:rsidRPr="000A01E6" w:rsidRDefault="0064567B" w:rsidP="0064567B">
      <w:pPr>
        <w:rPr>
          <w:rFonts w:ascii="Times New Roman" w:eastAsia="Times New Roman" w:hAnsi="Times New Roman" w:cs="Times New Roman"/>
          <w:sz w:val="24"/>
          <w:szCs w:val="24"/>
        </w:rPr>
      </w:pPr>
    </w:p>
    <w:p w:rsidR="0064567B" w:rsidRPr="000A01E6" w:rsidRDefault="0064567B" w:rsidP="0064567B">
      <w:pPr>
        <w:pStyle w:val="Quote"/>
        <w:rPr>
          <w:rFonts w:ascii="Times New Roman" w:hAnsi="Times New Roman" w:cs="Times New Roman"/>
          <w:b/>
          <w:bCs/>
          <w:color w:val="1F497D"/>
          <w:sz w:val="24"/>
          <w:szCs w:val="24"/>
        </w:rPr>
      </w:pPr>
      <w:r w:rsidRPr="000A01E6">
        <w:rPr>
          <w:rFonts w:ascii="Times New Roman" w:eastAsia="Times New Roman" w:hAnsi="Times New Roman" w:cs="Times New Roman"/>
          <w:sz w:val="24"/>
          <w:szCs w:val="24"/>
        </w:rPr>
        <w:t>WAC-480-108-FFF(23)</w:t>
      </w:r>
      <w:r w:rsidRPr="000A01E6">
        <w:rPr>
          <w:rFonts w:ascii="Times New Roman" w:hAnsi="Times New Roman" w:cs="Times New Roman"/>
          <w:sz w:val="24"/>
          <w:szCs w:val="24"/>
        </w:rPr>
        <w:t>(a) The electrical company must examine, through engineering estimates or testing, the typical distribution system circuit voltage for a proposed interconnection to determine if the voltage is likely to routinely be at or within two volts of the upper or lower nominal voltage range limit of plus or minus five percent. If the voltage is expected to be routinely at or within two volts of the upper or lower limits of the nominal range</w:t>
      </w:r>
    </w:p>
    <w:p w:rsidR="000E560A" w:rsidRPr="000A01E6" w:rsidRDefault="0064567B" w:rsidP="0064567B">
      <w:pPr>
        <w:rPr>
          <w:rFonts w:ascii="Times New Roman" w:eastAsia="Times New Roman" w:hAnsi="Times New Roman" w:cs="Times New Roman"/>
          <w:sz w:val="24"/>
          <w:szCs w:val="24"/>
        </w:rPr>
      </w:pPr>
      <w:r w:rsidRPr="000A01E6">
        <w:rPr>
          <w:rFonts w:ascii="Times New Roman" w:eastAsia="Times New Roman" w:hAnsi="Times New Roman" w:cs="Times New Roman"/>
          <w:color w:val="1F497D"/>
          <w:sz w:val="24"/>
          <w:szCs w:val="24"/>
        </w:rPr>
        <w:t xml:space="preserve">While there is a clear technical reason </w:t>
      </w:r>
      <w:r w:rsidR="00E126F3" w:rsidRPr="000A01E6">
        <w:rPr>
          <w:rFonts w:ascii="Times New Roman" w:eastAsia="Times New Roman" w:hAnsi="Times New Roman" w:cs="Times New Roman"/>
          <w:color w:val="1F497D"/>
          <w:sz w:val="24"/>
          <w:szCs w:val="24"/>
        </w:rPr>
        <w:t>generators</w:t>
      </w:r>
      <w:r w:rsidRPr="000A01E6">
        <w:rPr>
          <w:rFonts w:ascii="Times New Roman" w:eastAsia="Times New Roman" w:hAnsi="Times New Roman" w:cs="Times New Roman"/>
          <w:color w:val="1F497D"/>
          <w:sz w:val="24"/>
          <w:szCs w:val="24"/>
        </w:rPr>
        <w:t xml:space="preserve"> are limited by high voltage, Tacoma Power is not aware of any </w:t>
      </w:r>
      <w:r w:rsidR="000E560A" w:rsidRPr="000A01E6">
        <w:rPr>
          <w:rFonts w:ascii="Times New Roman" w:eastAsia="Times New Roman" w:hAnsi="Times New Roman" w:cs="Times New Roman"/>
          <w:color w:val="1F497D"/>
          <w:sz w:val="24"/>
          <w:szCs w:val="24"/>
        </w:rPr>
        <w:t>technical justification for having a lower voltage limit tighter for interconnected generation than the normal utility limits for serving loads.</w:t>
      </w:r>
      <w:r w:rsidRPr="000A01E6">
        <w:rPr>
          <w:rFonts w:ascii="Times New Roman" w:eastAsia="Times New Roman" w:hAnsi="Times New Roman" w:cs="Times New Roman"/>
          <w:color w:val="1F497D"/>
          <w:sz w:val="24"/>
          <w:szCs w:val="24"/>
        </w:rPr>
        <w:t xml:space="preserve">  </w:t>
      </w:r>
      <w:r w:rsidR="00E126F3" w:rsidRPr="000A01E6">
        <w:rPr>
          <w:rFonts w:ascii="Times New Roman" w:eastAsia="Times New Roman" w:hAnsi="Times New Roman" w:cs="Times New Roman"/>
          <w:color w:val="1F497D"/>
          <w:sz w:val="24"/>
          <w:szCs w:val="24"/>
        </w:rPr>
        <w:t>As such, we suggest removing the lower limit entirely.</w:t>
      </w:r>
    </w:p>
    <w:p w:rsidR="000E560A" w:rsidRPr="000A01E6" w:rsidRDefault="000E560A" w:rsidP="000E560A">
      <w:pPr>
        <w:rPr>
          <w:rFonts w:ascii="Times New Roman" w:eastAsia="Times New Roman" w:hAnsi="Times New Roman" w:cs="Times New Roman"/>
          <w:color w:val="1F497D"/>
          <w:sz w:val="24"/>
          <w:szCs w:val="24"/>
        </w:rPr>
      </w:pPr>
    </w:p>
    <w:p w:rsidR="00E126F3" w:rsidRPr="000A01E6" w:rsidRDefault="00E126F3" w:rsidP="00E126F3">
      <w:pPr>
        <w:pStyle w:val="Quote"/>
        <w:rPr>
          <w:rFonts w:ascii="Times New Roman" w:hAnsi="Times New Roman" w:cs="Times New Roman"/>
          <w:sz w:val="24"/>
          <w:szCs w:val="24"/>
        </w:rPr>
      </w:pPr>
      <w:r w:rsidRPr="000A01E6">
        <w:rPr>
          <w:rFonts w:ascii="Times New Roman" w:hAnsi="Times New Roman" w:cs="Times New Roman"/>
          <w:sz w:val="24"/>
          <w:szCs w:val="24"/>
        </w:rPr>
        <w:t>WAC-480-108-FFF (23) (b) If the high or low voltage condition can be remedied by adjusting existing voltage regulation equipment without degrading service quality to other customers, the electrical company shall implement such adjustments and advise the interconnection customer of the expected timeline. For Tier 1 systems, minor modifications to the electric system to provide voltages that allow power to be transferred from the generating facility to the electric system, such as adding voltage control equipment to existing circuits, shall be expensed to distribution system operating accounts. For Tier 2 and Tier 3 systems, any required voltage control systems shall be paid by the interconnection customer.</w:t>
      </w:r>
    </w:p>
    <w:p w:rsidR="00E126F3" w:rsidRPr="000A01E6" w:rsidRDefault="00E126F3" w:rsidP="00E126F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 xml:space="preserve">Tacoma Power suggests removing the requirement to modify the electric system from </w:t>
      </w:r>
      <w:r w:rsidRPr="000A01E6">
        <w:rPr>
          <w:rFonts w:ascii="Times New Roman" w:hAnsi="Times New Roman" w:cs="Times New Roman"/>
          <w:sz w:val="24"/>
          <w:szCs w:val="24"/>
        </w:rPr>
        <w:t xml:space="preserve">WAC-480-108-FFF (23) (b) </w:t>
      </w:r>
      <w:r w:rsidRPr="000A01E6">
        <w:rPr>
          <w:rFonts w:ascii="Times New Roman" w:eastAsia="Times New Roman" w:hAnsi="Times New Roman" w:cs="Times New Roman"/>
          <w:color w:val="1F497D"/>
          <w:sz w:val="24"/>
          <w:szCs w:val="24"/>
        </w:rPr>
        <w:t xml:space="preserve">for Tier 1 facilities. As stated in </w:t>
      </w:r>
      <w:r w:rsidRPr="000A01E6">
        <w:rPr>
          <w:rFonts w:ascii="Times New Roman" w:eastAsia="Times New Roman" w:hAnsi="Times New Roman" w:cs="Times New Roman"/>
          <w:b/>
          <w:bCs/>
          <w:sz w:val="24"/>
          <w:szCs w:val="24"/>
        </w:rPr>
        <w:t>480-108-BBB (1</w:t>
      </w:r>
      <w:proofErr w:type="gramStart"/>
      <w:r w:rsidRPr="000A01E6">
        <w:rPr>
          <w:rFonts w:ascii="Times New Roman" w:eastAsia="Times New Roman" w:hAnsi="Times New Roman" w:cs="Times New Roman"/>
          <w:b/>
          <w:bCs/>
          <w:sz w:val="24"/>
          <w:szCs w:val="24"/>
        </w:rPr>
        <w:t>)(</w:t>
      </w:r>
      <w:proofErr w:type="gramEnd"/>
      <w:r w:rsidRPr="000A01E6">
        <w:rPr>
          <w:rFonts w:ascii="Times New Roman" w:eastAsia="Times New Roman" w:hAnsi="Times New Roman" w:cs="Times New Roman"/>
          <w:b/>
          <w:bCs/>
          <w:sz w:val="24"/>
          <w:szCs w:val="24"/>
        </w:rPr>
        <w:t xml:space="preserve">a)(v), </w:t>
      </w:r>
      <w:r w:rsidRPr="000A01E6">
        <w:rPr>
          <w:rFonts w:ascii="Times New Roman" w:eastAsia="Times New Roman" w:hAnsi="Times New Roman" w:cs="Times New Roman"/>
          <w:color w:val="1F497D"/>
          <w:sz w:val="24"/>
          <w:szCs w:val="24"/>
        </w:rPr>
        <w:t xml:space="preserve">a Tier 1 project “does not require an upgrade to … electrical company facilities.” If a proposed generator requires utility upgrade, it cannot be a Tier 1 project. </w:t>
      </w:r>
      <w:r w:rsidR="00425ED9">
        <w:rPr>
          <w:rFonts w:ascii="Times New Roman" w:eastAsia="Times New Roman" w:hAnsi="Times New Roman" w:cs="Times New Roman"/>
          <w:color w:val="1F497D"/>
          <w:sz w:val="24"/>
          <w:szCs w:val="24"/>
        </w:rPr>
        <w:t>We are also concerned about shifting costs from the Tier 1 interconnection customer to the rest of the customer classes.</w:t>
      </w:r>
    </w:p>
    <w:p w:rsidR="00E126F3" w:rsidRPr="000A01E6" w:rsidRDefault="00E126F3" w:rsidP="00E126F3">
      <w:pPr>
        <w:rPr>
          <w:rFonts w:ascii="Times New Roman" w:eastAsia="Times New Roman" w:hAnsi="Times New Roman" w:cs="Times New Roman"/>
          <w:sz w:val="24"/>
          <w:szCs w:val="24"/>
        </w:rPr>
      </w:pPr>
    </w:p>
    <w:p w:rsidR="00E126F3" w:rsidRPr="000A01E6" w:rsidRDefault="00E126F3" w:rsidP="00E126F3">
      <w:pPr>
        <w:pStyle w:val="Quote"/>
        <w:rPr>
          <w:rFonts w:ascii="Times New Roman" w:hAnsi="Times New Roman" w:cs="Times New Roman"/>
          <w:sz w:val="24"/>
          <w:szCs w:val="24"/>
        </w:rPr>
      </w:pPr>
      <w:r w:rsidRPr="000A01E6">
        <w:rPr>
          <w:rFonts w:ascii="Times New Roman" w:hAnsi="Times New Roman" w:cs="Times New Roman"/>
          <w:sz w:val="24"/>
          <w:szCs w:val="24"/>
        </w:rPr>
        <w:t>WAC-480-108-FFF (23) (b) If the high or low voltage condition can be remedied by adjusting existing voltage regulation equipment without degrading service quality to other customers, the electrical company shall implement such adjustments and advise the interconnection customer of the expected timeline. For Tier 1 systems, minor modifications to the electric system to provide voltages that allow power to be transferred from the generating facility to the electric system, such as adding voltage control equipment to existing circuits, shall be expensed to distribution system operating accounts. For Tier 2 and Tier 3 systems, any required voltage control systems shall be paid by the interconnection customer.</w:t>
      </w:r>
    </w:p>
    <w:p w:rsidR="00A00BEC" w:rsidRPr="000A01E6" w:rsidRDefault="00E126F3" w:rsidP="00E126F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 xml:space="preserve">Tacoma Power suggests removing the requirement from </w:t>
      </w:r>
      <w:r w:rsidRPr="000A01E6">
        <w:rPr>
          <w:rFonts w:ascii="Times New Roman" w:eastAsia="Times New Roman" w:hAnsi="Times New Roman" w:cs="Times New Roman"/>
          <w:sz w:val="24"/>
          <w:szCs w:val="24"/>
        </w:rPr>
        <w:t>WAC-480-108-FFF</w:t>
      </w:r>
      <w:r w:rsidRPr="000A01E6">
        <w:rPr>
          <w:rFonts w:ascii="Times New Roman" w:hAnsi="Times New Roman" w:cs="Times New Roman"/>
          <w:sz w:val="24"/>
          <w:szCs w:val="24"/>
        </w:rPr>
        <w:t xml:space="preserve"> (23) (b) </w:t>
      </w:r>
      <w:r w:rsidRPr="000A01E6">
        <w:rPr>
          <w:rFonts w:ascii="Times New Roman" w:eastAsia="Times New Roman" w:hAnsi="Times New Roman" w:cs="Times New Roman"/>
          <w:color w:val="1F497D"/>
          <w:sz w:val="24"/>
          <w:szCs w:val="24"/>
        </w:rPr>
        <w:t xml:space="preserve">to modify the electric system for Tier 2 interconnections.  Section </w:t>
      </w:r>
      <w:r w:rsidRPr="000A01E6">
        <w:rPr>
          <w:rFonts w:ascii="Times New Roman" w:eastAsia="Times New Roman" w:hAnsi="Times New Roman" w:cs="Times New Roman"/>
          <w:b/>
          <w:bCs/>
          <w:sz w:val="24"/>
          <w:szCs w:val="24"/>
        </w:rPr>
        <w:t>480-108-BBB (2</w:t>
      </w:r>
      <w:proofErr w:type="gramStart"/>
      <w:r w:rsidRPr="000A01E6">
        <w:rPr>
          <w:rFonts w:ascii="Times New Roman" w:eastAsia="Times New Roman" w:hAnsi="Times New Roman" w:cs="Times New Roman"/>
          <w:b/>
          <w:bCs/>
          <w:sz w:val="24"/>
          <w:szCs w:val="24"/>
        </w:rPr>
        <w:t>)(</w:t>
      </w:r>
      <w:proofErr w:type="gramEnd"/>
      <w:r w:rsidRPr="000A01E6">
        <w:rPr>
          <w:rFonts w:ascii="Times New Roman" w:eastAsia="Times New Roman" w:hAnsi="Times New Roman" w:cs="Times New Roman"/>
          <w:b/>
          <w:bCs/>
          <w:sz w:val="24"/>
          <w:szCs w:val="24"/>
        </w:rPr>
        <w:t xml:space="preserve">b)(ii) </w:t>
      </w:r>
      <w:r w:rsidRPr="000A01E6">
        <w:rPr>
          <w:rFonts w:ascii="Times New Roman" w:eastAsia="Times New Roman" w:hAnsi="Times New Roman" w:cs="Times New Roman"/>
          <w:color w:val="1F497D"/>
          <w:sz w:val="24"/>
          <w:szCs w:val="24"/>
        </w:rPr>
        <w:t xml:space="preserve">allows for the use of the Tier 2 process at the electric company’s discretion if minor modifications have to be made. In contrast, the modifications proposed by </w:t>
      </w:r>
      <w:r w:rsidRPr="000A01E6">
        <w:rPr>
          <w:rFonts w:ascii="Times New Roman" w:eastAsia="Times New Roman" w:hAnsi="Times New Roman" w:cs="Times New Roman"/>
          <w:sz w:val="24"/>
          <w:szCs w:val="24"/>
        </w:rPr>
        <w:t>WAC-480-108-FFF</w:t>
      </w:r>
      <w:r w:rsidRPr="000A01E6">
        <w:rPr>
          <w:rFonts w:ascii="Times New Roman" w:hAnsi="Times New Roman" w:cs="Times New Roman"/>
          <w:sz w:val="24"/>
          <w:szCs w:val="24"/>
        </w:rPr>
        <w:t xml:space="preserve"> (23) </w:t>
      </w:r>
      <w:r w:rsidRPr="000A01E6">
        <w:rPr>
          <w:rFonts w:ascii="Times New Roman" w:eastAsia="Times New Roman" w:hAnsi="Times New Roman" w:cs="Times New Roman"/>
          <w:color w:val="1F497D"/>
          <w:sz w:val="24"/>
          <w:szCs w:val="24"/>
        </w:rPr>
        <w:t>are neither minor</w:t>
      </w:r>
      <w:r w:rsidR="00425ED9">
        <w:rPr>
          <w:rFonts w:ascii="Times New Roman" w:eastAsia="Times New Roman" w:hAnsi="Times New Roman" w:cs="Times New Roman"/>
          <w:color w:val="1F497D"/>
          <w:sz w:val="24"/>
          <w:szCs w:val="24"/>
        </w:rPr>
        <w:t>,</w:t>
      </w:r>
      <w:r w:rsidRPr="000A01E6">
        <w:rPr>
          <w:rFonts w:ascii="Times New Roman" w:eastAsia="Times New Roman" w:hAnsi="Times New Roman" w:cs="Times New Roman"/>
          <w:color w:val="1F497D"/>
          <w:sz w:val="24"/>
          <w:szCs w:val="24"/>
        </w:rPr>
        <w:t xml:space="preserve"> nor are they at the electrical co</w:t>
      </w:r>
      <w:r w:rsidR="00425ED9">
        <w:rPr>
          <w:rFonts w:ascii="Times New Roman" w:eastAsia="Times New Roman" w:hAnsi="Times New Roman" w:cs="Times New Roman"/>
          <w:color w:val="1F497D"/>
          <w:sz w:val="24"/>
          <w:szCs w:val="24"/>
        </w:rPr>
        <w:t>mpany’s discretion.  A</w:t>
      </w:r>
      <w:r w:rsidRPr="000A01E6">
        <w:rPr>
          <w:rFonts w:ascii="Times New Roman" w:eastAsia="Times New Roman" w:hAnsi="Times New Roman" w:cs="Times New Roman"/>
          <w:color w:val="1F497D"/>
          <w:sz w:val="24"/>
          <w:szCs w:val="24"/>
        </w:rPr>
        <w:t xml:space="preserve">djusting the </w:t>
      </w:r>
      <w:r w:rsidR="00425ED9">
        <w:rPr>
          <w:rFonts w:ascii="Times New Roman" w:eastAsia="Times New Roman" w:hAnsi="Times New Roman" w:cs="Times New Roman"/>
          <w:color w:val="1F497D"/>
          <w:sz w:val="24"/>
          <w:szCs w:val="24"/>
        </w:rPr>
        <w:t xml:space="preserve">existing voltage regulation equipment </w:t>
      </w:r>
      <w:r w:rsidRPr="000A01E6">
        <w:rPr>
          <w:rFonts w:ascii="Times New Roman" w:eastAsia="Times New Roman" w:hAnsi="Times New Roman" w:cs="Times New Roman"/>
          <w:color w:val="1F497D"/>
          <w:sz w:val="24"/>
          <w:szCs w:val="24"/>
        </w:rPr>
        <w:t xml:space="preserve">for any individual interconnection customer </w:t>
      </w:r>
      <w:r w:rsidR="00425ED9">
        <w:rPr>
          <w:rFonts w:ascii="Times New Roman" w:eastAsia="Times New Roman" w:hAnsi="Times New Roman" w:cs="Times New Roman"/>
          <w:color w:val="1F497D"/>
          <w:sz w:val="24"/>
          <w:szCs w:val="24"/>
        </w:rPr>
        <w:t xml:space="preserve">will </w:t>
      </w:r>
      <w:r w:rsidRPr="000A01E6">
        <w:rPr>
          <w:rFonts w:ascii="Times New Roman" w:eastAsia="Times New Roman" w:hAnsi="Times New Roman" w:cs="Times New Roman"/>
          <w:color w:val="1F497D"/>
          <w:sz w:val="24"/>
          <w:szCs w:val="24"/>
        </w:rPr>
        <w:t xml:space="preserve">require analyzing the possible impacts to the thousands of other customers that share the distribution substation.   </w:t>
      </w:r>
      <w:r w:rsidR="00425ED9">
        <w:rPr>
          <w:rFonts w:ascii="Times New Roman" w:eastAsia="Times New Roman" w:hAnsi="Times New Roman" w:cs="Times New Roman"/>
          <w:color w:val="1F497D"/>
          <w:sz w:val="24"/>
          <w:szCs w:val="24"/>
        </w:rPr>
        <w:t>Adding new voltage regulation equipment will be even more complex.</w:t>
      </w:r>
    </w:p>
    <w:p w:rsidR="00C0193B" w:rsidRPr="000A01E6" w:rsidRDefault="00C0193B" w:rsidP="00C0193B">
      <w:pPr>
        <w:rPr>
          <w:rFonts w:ascii="Times New Roman" w:eastAsia="Times New Roman" w:hAnsi="Times New Roman" w:cs="Times New Roman"/>
          <w:color w:val="1F497D"/>
          <w:sz w:val="24"/>
          <w:szCs w:val="24"/>
        </w:rPr>
      </w:pPr>
    </w:p>
    <w:p w:rsidR="00A00BEC" w:rsidRPr="000A01E6" w:rsidRDefault="00C0193B" w:rsidP="00C0193B">
      <w:pPr>
        <w:pStyle w:val="Quote"/>
        <w:rPr>
          <w:rFonts w:ascii="Times New Roman" w:hAnsi="Times New Roman" w:cs="Times New Roman"/>
          <w:sz w:val="24"/>
          <w:szCs w:val="24"/>
        </w:rPr>
      </w:pPr>
      <w:r w:rsidRPr="000A01E6">
        <w:rPr>
          <w:rFonts w:ascii="Times New Roman" w:hAnsi="Times New Roman" w:cs="Times New Roman"/>
          <w:sz w:val="24"/>
          <w:szCs w:val="24"/>
        </w:rPr>
        <w:t>480-108-CCC (1</w:t>
      </w:r>
      <w:proofErr w:type="gramStart"/>
      <w:r w:rsidRPr="000A01E6">
        <w:rPr>
          <w:rFonts w:ascii="Times New Roman" w:hAnsi="Times New Roman" w:cs="Times New Roman"/>
          <w:sz w:val="24"/>
          <w:szCs w:val="24"/>
        </w:rPr>
        <w:t>)c</w:t>
      </w:r>
      <w:proofErr w:type="gramEnd"/>
      <w:r w:rsidRPr="000A01E6">
        <w:rPr>
          <w:rFonts w:ascii="Times New Roman" w:hAnsi="Times New Roman" w:cs="Times New Roman"/>
          <w:sz w:val="24"/>
          <w:szCs w:val="24"/>
        </w:rPr>
        <w:t xml:space="preserve"> …If the electrical company anticipates that the interconnection customer will experience voltage irregularity, as described in WAC-480-108-FFF(23)(a), the appropriate notification must be included in the electrical company’s letter approving the application…</w:t>
      </w:r>
    </w:p>
    <w:p w:rsidR="00121B55" w:rsidRPr="000A01E6" w:rsidRDefault="00121B55" w:rsidP="00121B55">
      <w:pPr>
        <w:pStyle w:val="Quote"/>
        <w:rPr>
          <w:rFonts w:ascii="Times New Roman" w:hAnsi="Times New Roman" w:cs="Times New Roman"/>
          <w:sz w:val="24"/>
          <w:szCs w:val="24"/>
        </w:rPr>
      </w:pPr>
      <w:r w:rsidRPr="000A01E6">
        <w:rPr>
          <w:rFonts w:ascii="Times New Roman" w:hAnsi="Times New Roman" w:cs="Times New Roman"/>
          <w:sz w:val="24"/>
          <w:szCs w:val="24"/>
        </w:rPr>
        <w:t>480-108-CCC (2</w:t>
      </w:r>
      <w:proofErr w:type="gramStart"/>
      <w:r w:rsidRPr="000A01E6">
        <w:rPr>
          <w:rFonts w:ascii="Times New Roman" w:hAnsi="Times New Roman" w:cs="Times New Roman"/>
          <w:sz w:val="24"/>
          <w:szCs w:val="24"/>
        </w:rPr>
        <w:t>)c</w:t>
      </w:r>
      <w:proofErr w:type="gramEnd"/>
      <w:r w:rsidRPr="000A01E6">
        <w:rPr>
          <w:rFonts w:ascii="Times New Roman" w:hAnsi="Times New Roman" w:cs="Times New Roman"/>
          <w:sz w:val="24"/>
          <w:szCs w:val="24"/>
        </w:rPr>
        <w:t xml:space="preserve"> …If the electrical company anticipates that the interconnection customer will experience voltage irregularity, as described in WAC-480-108-FFF(23)(a), the appropriate no </w:t>
      </w:r>
      <w:proofErr w:type="spellStart"/>
      <w:r w:rsidRPr="000A01E6">
        <w:rPr>
          <w:rFonts w:ascii="Times New Roman" w:hAnsi="Times New Roman" w:cs="Times New Roman"/>
          <w:sz w:val="24"/>
          <w:szCs w:val="24"/>
        </w:rPr>
        <w:t>tification</w:t>
      </w:r>
      <w:proofErr w:type="spellEnd"/>
      <w:r w:rsidRPr="000A01E6">
        <w:rPr>
          <w:rFonts w:ascii="Times New Roman" w:hAnsi="Times New Roman" w:cs="Times New Roman"/>
          <w:sz w:val="24"/>
          <w:szCs w:val="24"/>
        </w:rPr>
        <w:t xml:space="preserve"> must be included in the electrical company’s letter approving the application…</w:t>
      </w:r>
    </w:p>
    <w:p w:rsidR="00121B55" w:rsidRPr="000A01E6" w:rsidRDefault="00121B55" w:rsidP="00121B55">
      <w:pPr>
        <w:pStyle w:val="Quote"/>
        <w:rPr>
          <w:rFonts w:ascii="Times New Roman" w:hAnsi="Times New Roman" w:cs="Times New Roman"/>
          <w:sz w:val="24"/>
          <w:szCs w:val="24"/>
        </w:rPr>
      </w:pPr>
      <w:r w:rsidRPr="000A01E6">
        <w:rPr>
          <w:rFonts w:ascii="Times New Roman" w:hAnsi="Times New Roman" w:cs="Times New Roman"/>
          <w:sz w:val="24"/>
          <w:szCs w:val="24"/>
        </w:rPr>
        <w:t>480-108-CCC (3</w:t>
      </w:r>
      <w:proofErr w:type="gramStart"/>
      <w:r w:rsidRPr="000A01E6">
        <w:rPr>
          <w:rFonts w:ascii="Times New Roman" w:hAnsi="Times New Roman" w:cs="Times New Roman"/>
          <w:sz w:val="24"/>
          <w:szCs w:val="24"/>
        </w:rPr>
        <w:t>)c</w:t>
      </w:r>
      <w:proofErr w:type="gramEnd"/>
      <w:r w:rsidRPr="000A01E6">
        <w:rPr>
          <w:rFonts w:ascii="Times New Roman" w:hAnsi="Times New Roman" w:cs="Times New Roman"/>
          <w:sz w:val="24"/>
          <w:szCs w:val="24"/>
        </w:rPr>
        <w:t xml:space="preserve"> If the electrical company anticipates that the interconnection customer will experience voltage irregularity, as described in WAC-480-108-FFF(23)(a), the appropriate notification must be included in the notification described in this subsection. </w:t>
      </w:r>
    </w:p>
    <w:p w:rsidR="00C0193B" w:rsidRPr="000A01E6" w:rsidRDefault="00C0193B" w:rsidP="00C0193B">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 xml:space="preserve">As </w:t>
      </w:r>
      <w:r w:rsidR="00121B55" w:rsidRPr="000A01E6">
        <w:rPr>
          <w:rFonts w:ascii="Times New Roman" w:eastAsia="Times New Roman" w:hAnsi="Times New Roman" w:cs="Times New Roman"/>
          <w:color w:val="1F497D"/>
          <w:sz w:val="24"/>
          <w:szCs w:val="24"/>
        </w:rPr>
        <w:t>explained</w:t>
      </w:r>
      <w:r w:rsidRPr="000A01E6">
        <w:rPr>
          <w:rFonts w:ascii="Times New Roman" w:eastAsia="Times New Roman" w:hAnsi="Times New Roman" w:cs="Times New Roman"/>
          <w:color w:val="1F497D"/>
          <w:sz w:val="24"/>
          <w:szCs w:val="24"/>
        </w:rPr>
        <w:t xml:space="preserve"> above</w:t>
      </w:r>
      <w:r w:rsidR="00121B55" w:rsidRPr="000A01E6">
        <w:rPr>
          <w:rFonts w:ascii="Times New Roman" w:eastAsia="Times New Roman" w:hAnsi="Times New Roman" w:cs="Times New Roman"/>
          <w:color w:val="1F497D"/>
          <w:sz w:val="24"/>
          <w:szCs w:val="24"/>
        </w:rPr>
        <w:t>,</w:t>
      </w:r>
      <w:r w:rsidRPr="000A01E6">
        <w:rPr>
          <w:rFonts w:ascii="Times New Roman" w:eastAsia="Times New Roman" w:hAnsi="Times New Roman" w:cs="Times New Roman"/>
          <w:color w:val="1F497D"/>
          <w:sz w:val="24"/>
          <w:szCs w:val="24"/>
        </w:rPr>
        <w:t xml:space="preserve"> conduction</w:t>
      </w:r>
      <w:r w:rsidR="00121B55" w:rsidRPr="000A01E6">
        <w:rPr>
          <w:rFonts w:ascii="Times New Roman" w:eastAsia="Times New Roman" w:hAnsi="Times New Roman" w:cs="Times New Roman"/>
          <w:color w:val="1F497D"/>
          <w:sz w:val="24"/>
          <w:szCs w:val="24"/>
        </w:rPr>
        <w:t xml:space="preserve"> of </w:t>
      </w:r>
      <w:r w:rsidRPr="000A01E6">
        <w:rPr>
          <w:rFonts w:ascii="Times New Roman" w:eastAsia="Times New Roman" w:hAnsi="Times New Roman" w:cs="Times New Roman"/>
          <w:color w:val="1F497D"/>
          <w:sz w:val="24"/>
          <w:szCs w:val="24"/>
        </w:rPr>
        <w:t xml:space="preserve">the analysis necessary to </w:t>
      </w:r>
      <w:r w:rsidR="00121B55" w:rsidRPr="000A01E6">
        <w:rPr>
          <w:rFonts w:ascii="Times New Roman" w:eastAsia="Times New Roman" w:hAnsi="Times New Roman" w:cs="Times New Roman"/>
          <w:color w:val="1F497D"/>
          <w:sz w:val="24"/>
          <w:szCs w:val="24"/>
        </w:rPr>
        <w:t xml:space="preserve">meet </w:t>
      </w:r>
      <w:r w:rsidR="00121B55" w:rsidRPr="000A01E6">
        <w:rPr>
          <w:rFonts w:ascii="Times New Roman" w:hAnsi="Times New Roman" w:cs="Times New Roman"/>
          <w:color w:val="000000" w:themeColor="text1"/>
          <w:sz w:val="24"/>
          <w:szCs w:val="24"/>
        </w:rPr>
        <w:t>480-108-CCC (1)c</w:t>
      </w:r>
      <w:r w:rsidR="00121B55" w:rsidRPr="000A01E6">
        <w:rPr>
          <w:rFonts w:ascii="Times New Roman" w:hAnsi="Times New Roman" w:cs="Times New Roman"/>
          <w:sz w:val="24"/>
          <w:szCs w:val="24"/>
        </w:rPr>
        <w:t xml:space="preserve"> </w:t>
      </w:r>
      <w:r w:rsidR="00121B55" w:rsidRPr="000A01E6">
        <w:rPr>
          <w:rFonts w:ascii="Times New Roman" w:eastAsia="Times New Roman" w:hAnsi="Times New Roman" w:cs="Times New Roman"/>
          <w:color w:val="1F497D"/>
          <w:sz w:val="24"/>
          <w:szCs w:val="24"/>
        </w:rPr>
        <w:t>for Tier 1 interconnections</w:t>
      </w:r>
      <w:r w:rsidR="00425ED9">
        <w:rPr>
          <w:rFonts w:ascii="Times New Roman" w:eastAsia="Times New Roman" w:hAnsi="Times New Roman" w:cs="Times New Roman"/>
          <w:color w:val="1F497D"/>
          <w:sz w:val="24"/>
          <w:szCs w:val="24"/>
        </w:rPr>
        <w:t>,</w:t>
      </w:r>
      <w:r w:rsidR="00121B55" w:rsidRPr="000A01E6">
        <w:rPr>
          <w:rFonts w:ascii="Times New Roman" w:eastAsia="Times New Roman" w:hAnsi="Times New Roman" w:cs="Times New Roman"/>
          <w:color w:val="1F497D"/>
          <w:sz w:val="24"/>
          <w:szCs w:val="24"/>
        </w:rPr>
        <w:t xml:space="preserve"> or </w:t>
      </w:r>
      <w:r w:rsidR="00121B55" w:rsidRPr="000A01E6">
        <w:rPr>
          <w:rFonts w:ascii="Times New Roman" w:hAnsi="Times New Roman" w:cs="Times New Roman"/>
          <w:color w:val="000000" w:themeColor="text1"/>
          <w:sz w:val="24"/>
          <w:szCs w:val="24"/>
        </w:rPr>
        <w:t>480-108-CCC (2)c</w:t>
      </w:r>
      <w:r w:rsidR="00121B55" w:rsidRPr="000A01E6">
        <w:rPr>
          <w:rFonts w:ascii="Times New Roman" w:hAnsi="Times New Roman" w:cs="Times New Roman"/>
          <w:sz w:val="24"/>
          <w:szCs w:val="24"/>
        </w:rPr>
        <w:t xml:space="preserve"> </w:t>
      </w:r>
      <w:r w:rsidR="00121B55" w:rsidRPr="000A01E6">
        <w:rPr>
          <w:rFonts w:ascii="Times New Roman" w:eastAsia="Times New Roman" w:hAnsi="Times New Roman" w:cs="Times New Roman"/>
          <w:color w:val="1F497D"/>
          <w:sz w:val="24"/>
          <w:szCs w:val="24"/>
        </w:rPr>
        <w:t xml:space="preserve">for Tier 2 customers will </w:t>
      </w:r>
      <w:r w:rsidRPr="000A01E6">
        <w:rPr>
          <w:rFonts w:ascii="Times New Roman" w:eastAsia="Times New Roman" w:hAnsi="Times New Roman" w:cs="Times New Roman"/>
          <w:color w:val="1F497D"/>
          <w:sz w:val="24"/>
          <w:szCs w:val="24"/>
        </w:rPr>
        <w:t xml:space="preserve">significantly raise the cost for the </w:t>
      </w:r>
      <w:r w:rsidR="00425ED9">
        <w:rPr>
          <w:rFonts w:ascii="Times New Roman" w:eastAsia="Times New Roman" w:hAnsi="Times New Roman" w:cs="Times New Roman"/>
          <w:color w:val="1F497D"/>
          <w:sz w:val="24"/>
          <w:szCs w:val="24"/>
        </w:rPr>
        <w:t>electric company</w:t>
      </w:r>
      <w:r w:rsidRPr="000A01E6">
        <w:rPr>
          <w:rFonts w:ascii="Times New Roman" w:eastAsia="Times New Roman" w:hAnsi="Times New Roman" w:cs="Times New Roman"/>
          <w:color w:val="1F497D"/>
          <w:sz w:val="24"/>
          <w:szCs w:val="24"/>
        </w:rPr>
        <w:t>, and in most cases provide very little benefit to the customer.</w:t>
      </w:r>
      <w:r w:rsidR="00121B55" w:rsidRPr="000A01E6">
        <w:rPr>
          <w:rFonts w:ascii="Times New Roman" w:eastAsia="Times New Roman" w:hAnsi="Times New Roman" w:cs="Times New Roman"/>
          <w:color w:val="1F497D"/>
          <w:sz w:val="24"/>
          <w:szCs w:val="24"/>
        </w:rPr>
        <w:t xml:space="preserve">  Tacoma Power suggests removing these requirements. </w:t>
      </w:r>
      <w:r w:rsidRPr="000A01E6">
        <w:rPr>
          <w:rFonts w:ascii="Times New Roman" w:eastAsia="Times New Roman" w:hAnsi="Times New Roman" w:cs="Times New Roman"/>
          <w:color w:val="1F497D"/>
          <w:sz w:val="24"/>
          <w:szCs w:val="24"/>
        </w:rPr>
        <w:t xml:space="preserve"> Tier 3 projects are more likely to influence the feeder voltage, and therefore more likely to benefit from</w:t>
      </w:r>
      <w:r w:rsidR="00121B55" w:rsidRPr="000A01E6">
        <w:rPr>
          <w:rFonts w:ascii="Times New Roman" w:eastAsia="Times New Roman" w:hAnsi="Times New Roman" w:cs="Times New Roman"/>
          <w:color w:val="1F497D"/>
          <w:sz w:val="24"/>
          <w:szCs w:val="24"/>
        </w:rPr>
        <w:t xml:space="preserve"> voltage analysis.  Tacoma Power suggests changing </w:t>
      </w:r>
      <w:r w:rsidR="00121B55" w:rsidRPr="000A01E6">
        <w:rPr>
          <w:rFonts w:ascii="Times New Roman" w:hAnsi="Times New Roman" w:cs="Times New Roman"/>
          <w:color w:val="000000" w:themeColor="text1"/>
          <w:sz w:val="24"/>
          <w:szCs w:val="24"/>
        </w:rPr>
        <w:t>480-108-CCC (3</w:t>
      </w:r>
      <w:proofErr w:type="gramStart"/>
      <w:r w:rsidR="00121B55" w:rsidRPr="000A01E6">
        <w:rPr>
          <w:rFonts w:ascii="Times New Roman" w:hAnsi="Times New Roman" w:cs="Times New Roman"/>
          <w:color w:val="000000" w:themeColor="text1"/>
          <w:sz w:val="24"/>
          <w:szCs w:val="24"/>
        </w:rPr>
        <w:t>)c</w:t>
      </w:r>
      <w:proofErr w:type="gramEnd"/>
      <w:r w:rsidRPr="000A01E6">
        <w:rPr>
          <w:rFonts w:ascii="Times New Roman" w:eastAsia="Times New Roman" w:hAnsi="Times New Roman" w:cs="Times New Roman"/>
          <w:color w:val="1F497D"/>
          <w:sz w:val="24"/>
          <w:szCs w:val="24"/>
        </w:rPr>
        <w:t xml:space="preserve"> </w:t>
      </w:r>
      <w:r w:rsidR="00425ED9" w:rsidRPr="000A01E6">
        <w:rPr>
          <w:rFonts w:ascii="Times New Roman" w:eastAsia="Times New Roman" w:hAnsi="Times New Roman" w:cs="Times New Roman"/>
          <w:color w:val="1F497D"/>
          <w:sz w:val="24"/>
          <w:szCs w:val="24"/>
        </w:rPr>
        <w:t xml:space="preserve">to </w:t>
      </w:r>
      <w:r w:rsidR="008129EC" w:rsidRPr="000A01E6">
        <w:rPr>
          <w:rFonts w:ascii="Times New Roman" w:eastAsia="Times New Roman" w:hAnsi="Times New Roman" w:cs="Times New Roman"/>
          <w:color w:val="1F497D"/>
          <w:sz w:val="24"/>
          <w:szCs w:val="24"/>
        </w:rPr>
        <w:t>“</w:t>
      </w:r>
      <w:r w:rsidR="008129EC" w:rsidRPr="000A01E6">
        <w:rPr>
          <w:rFonts w:ascii="Times New Roman" w:hAnsi="Times New Roman" w:cs="Times New Roman"/>
          <w:sz w:val="24"/>
          <w:szCs w:val="24"/>
        </w:rPr>
        <w:t>If the electrical company anticipates that the interconnection customer will experience voltage as described in WAC-480-108-FFF(23)(a), the appropriate notification must be included in the notification described in this subsection.”</w:t>
      </w:r>
    </w:p>
    <w:p w:rsidR="00560FB0" w:rsidRPr="000A01E6" w:rsidRDefault="00560FB0" w:rsidP="00560FB0">
      <w:pPr>
        <w:rPr>
          <w:rFonts w:ascii="Times New Roman" w:eastAsia="Times New Roman" w:hAnsi="Times New Roman" w:cs="Times New Roman"/>
          <w:sz w:val="24"/>
          <w:szCs w:val="24"/>
        </w:rPr>
      </w:pPr>
    </w:p>
    <w:p w:rsidR="008D49AB" w:rsidRPr="000A01E6" w:rsidRDefault="008D49AB" w:rsidP="00560FB0">
      <w:pPr>
        <w:rPr>
          <w:rFonts w:ascii="Times New Roman" w:hAnsi="Times New Roman" w:cs="Times New Roman"/>
          <w:color w:val="000000" w:themeColor="text1"/>
          <w:sz w:val="24"/>
          <w:szCs w:val="24"/>
        </w:rPr>
      </w:pPr>
      <w:r w:rsidRPr="000A01E6">
        <w:rPr>
          <w:rFonts w:ascii="Times New Roman" w:eastAsia="Times New Roman" w:hAnsi="Times New Roman" w:cs="Times New Roman"/>
          <w:color w:val="1F497D"/>
          <w:sz w:val="24"/>
          <w:szCs w:val="24"/>
        </w:rPr>
        <w:t>As previously stated, Tacoma Power suggests removing</w:t>
      </w:r>
      <w:r w:rsidRPr="000A01E6">
        <w:rPr>
          <w:rFonts w:ascii="Times New Roman" w:hAnsi="Times New Roman" w:cs="Times New Roman"/>
          <w:sz w:val="24"/>
          <w:szCs w:val="24"/>
        </w:rPr>
        <w:t xml:space="preserve"> </w:t>
      </w:r>
      <w:r w:rsidRPr="000A01E6">
        <w:rPr>
          <w:rFonts w:ascii="Times New Roman" w:hAnsi="Times New Roman" w:cs="Times New Roman"/>
          <w:color w:val="000000" w:themeColor="text1"/>
          <w:sz w:val="24"/>
          <w:szCs w:val="24"/>
        </w:rPr>
        <w:t>WAC-480-108-</w:t>
      </w:r>
      <w:proofErr w:type="gramStart"/>
      <w:r w:rsidRPr="000A01E6">
        <w:rPr>
          <w:rFonts w:ascii="Times New Roman" w:hAnsi="Times New Roman" w:cs="Times New Roman"/>
          <w:color w:val="000000" w:themeColor="text1"/>
          <w:sz w:val="24"/>
          <w:szCs w:val="24"/>
        </w:rPr>
        <w:t>FFF(</w:t>
      </w:r>
      <w:proofErr w:type="gramEnd"/>
      <w:r w:rsidRPr="000A01E6">
        <w:rPr>
          <w:rFonts w:ascii="Times New Roman" w:hAnsi="Times New Roman" w:cs="Times New Roman"/>
          <w:color w:val="000000" w:themeColor="text1"/>
          <w:sz w:val="24"/>
          <w:szCs w:val="24"/>
        </w:rPr>
        <w:t xml:space="preserve">23).  </w:t>
      </w:r>
      <w:r w:rsidRPr="000A01E6">
        <w:rPr>
          <w:rFonts w:ascii="Times New Roman" w:eastAsia="Times New Roman" w:hAnsi="Times New Roman" w:cs="Times New Roman"/>
          <w:color w:val="1F497D"/>
          <w:sz w:val="24"/>
          <w:szCs w:val="24"/>
        </w:rPr>
        <w:t xml:space="preserve">However, if the UTC would prefer to maintain this section, provided below is a revision including all of the edits listed </w:t>
      </w:r>
      <w:proofErr w:type="gramStart"/>
      <w:r w:rsidRPr="000A01E6">
        <w:rPr>
          <w:rFonts w:ascii="Times New Roman" w:eastAsia="Times New Roman" w:hAnsi="Times New Roman" w:cs="Times New Roman"/>
          <w:color w:val="1F497D"/>
          <w:sz w:val="24"/>
          <w:szCs w:val="24"/>
        </w:rPr>
        <w:t>above</w:t>
      </w:r>
      <w:r w:rsidR="00BC32AC">
        <w:rPr>
          <w:rFonts w:ascii="Times New Roman" w:eastAsia="Times New Roman" w:hAnsi="Times New Roman" w:cs="Times New Roman"/>
          <w:color w:val="1F497D"/>
          <w:sz w:val="24"/>
          <w:szCs w:val="24"/>
        </w:rPr>
        <w:t>:</w:t>
      </w:r>
      <w:proofErr w:type="gramEnd"/>
    </w:p>
    <w:p w:rsidR="008D49AB" w:rsidRPr="00425ED9" w:rsidRDefault="00560FB0" w:rsidP="00F42F54">
      <w:pPr>
        <w:ind w:left="720"/>
        <w:rPr>
          <w:rFonts w:ascii="Times New Roman" w:hAnsi="Times New Roman" w:cs="Times New Roman"/>
          <w:i/>
          <w:sz w:val="24"/>
          <w:szCs w:val="24"/>
          <w:u w:val="single"/>
        </w:rPr>
      </w:pPr>
      <w:r w:rsidRPr="000A01E6">
        <w:rPr>
          <w:rFonts w:ascii="Times New Roman" w:hAnsi="Times New Roman" w:cs="Times New Roman"/>
          <w:i/>
          <w:color w:val="FF0000"/>
          <w:sz w:val="24"/>
          <w:szCs w:val="24"/>
          <w:u w:val="single"/>
        </w:rPr>
        <w:t xml:space="preserve"> </w:t>
      </w:r>
      <w:r w:rsidR="008D49AB" w:rsidRPr="00425ED9">
        <w:rPr>
          <w:rFonts w:ascii="Times New Roman" w:hAnsi="Times New Roman" w:cs="Times New Roman"/>
          <w:i/>
          <w:sz w:val="24"/>
          <w:szCs w:val="24"/>
          <w:u w:val="single"/>
        </w:rPr>
        <w:t>WAC-480-108-</w:t>
      </w:r>
      <w:proofErr w:type="gramStart"/>
      <w:r w:rsidR="008D49AB" w:rsidRPr="00425ED9">
        <w:rPr>
          <w:rFonts w:ascii="Times New Roman" w:hAnsi="Times New Roman" w:cs="Times New Roman"/>
          <w:i/>
          <w:sz w:val="24"/>
          <w:szCs w:val="24"/>
          <w:u w:val="single"/>
        </w:rPr>
        <w:t>FFF(</w:t>
      </w:r>
      <w:proofErr w:type="gramEnd"/>
      <w:r w:rsidR="008D49AB" w:rsidRPr="00425ED9">
        <w:rPr>
          <w:rFonts w:ascii="Times New Roman" w:hAnsi="Times New Roman" w:cs="Times New Roman"/>
          <w:i/>
          <w:sz w:val="24"/>
          <w:szCs w:val="24"/>
          <w:u w:val="single"/>
        </w:rPr>
        <w:t>23) Notification of anticipated voltage limited export.</w:t>
      </w:r>
    </w:p>
    <w:p w:rsidR="008D49AB" w:rsidRPr="00425ED9" w:rsidRDefault="008D49AB" w:rsidP="00F42F54">
      <w:pPr>
        <w:ind w:left="720"/>
        <w:rPr>
          <w:rFonts w:ascii="Times New Roman" w:hAnsi="Times New Roman" w:cs="Times New Roman"/>
          <w:i/>
          <w:sz w:val="24"/>
          <w:szCs w:val="24"/>
          <w:u w:val="single"/>
        </w:rPr>
      </w:pPr>
      <w:r w:rsidRPr="00425ED9">
        <w:rPr>
          <w:rFonts w:ascii="Times New Roman" w:hAnsi="Times New Roman" w:cs="Times New Roman"/>
          <w:i/>
          <w:sz w:val="24"/>
          <w:szCs w:val="24"/>
          <w:u w:val="single"/>
        </w:rPr>
        <w:t>(a) The electrical company may examine, through engineering estimates or testing, the typical distribution system circuit voltage for a proposed interconnection to determine if the voltage in the normal configuration will likely be higher than four percent above the nominal voltage. If the voltage is expected to normally be higher than this</w:t>
      </w:r>
      <w:r w:rsidR="00DB4712" w:rsidRPr="00425ED9">
        <w:rPr>
          <w:rFonts w:ascii="Times New Roman" w:hAnsi="Times New Roman" w:cs="Times New Roman"/>
          <w:i/>
          <w:sz w:val="24"/>
          <w:szCs w:val="24"/>
          <w:u w:val="single"/>
        </w:rPr>
        <w:t xml:space="preserve"> limit</w:t>
      </w:r>
      <w:r w:rsidRPr="00425ED9">
        <w:rPr>
          <w:rFonts w:ascii="Times New Roman" w:hAnsi="Times New Roman" w:cs="Times New Roman"/>
          <w:i/>
          <w:sz w:val="24"/>
          <w:szCs w:val="24"/>
          <w:u w:val="single"/>
        </w:rPr>
        <w:t>, the electrical company must notify the interconnection customer in writing within the timelines described in WAC 480-108-</w:t>
      </w:r>
      <w:proofErr w:type="gramStart"/>
      <w:r w:rsidRPr="00425ED9">
        <w:rPr>
          <w:rFonts w:ascii="Times New Roman" w:hAnsi="Times New Roman" w:cs="Times New Roman"/>
          <w:i/>
          <w:sz w:val="24"/>
          <w:szCs w:val="24"/>
          <w:u w:val="single"/>
        </w:rPr>
        <w:t>CCC(</w:t>
      </w:r>
      <w:proofErr w:type="gramEnd"/>
      <w:r w:rsidRPr="00425ED9">
        <w:rPr>
          <w:rFonts w:ascii="Times New Roman" w:hAnsi="Times New Roman" w:cs="Times New Roman"/>
          <w:i/>
          <w:sz w:val="24"/>
          <w:szCs w:val="24"/>
          <w:u w:val="single"/>
        </w:rPr>
        <w:t xml:space="preserve">2)(c) and (3)(c). This notification must explain the implications of the anticipated voltage range and how this may limit the ability of a generating facility to export power to the electrical system at the proposed location. </w:t>
      </w:r>
    </w:p>
    <w:p w:rsidR="008D49AB" w:rsidRPr="00425ED9" w:rsidRDefault="008D49AB" w:rsidP="00F42F54">
      <w:pPr>
        <w:ind w:left="720"/>
        <w:rPr>
          <w:rFonts w:ascii="Times New Roman" w:hAnsi="Times New Roman" w:cs="Times New Roman"/>
          <w:i/>
          <w:sz w:val="24"/>
          <w:szCs w:val="24"/>
          <w:u w:val="single"/>
        </w:rPr>
      </w:pPr>
      <w:r w:rsidRPr="00425ED9">
        <w:rPr>
          <w:rFonts w:ascii="Times New Roman" w:hAnsi="Times New Roman" w:cs="Times New Roman"/>
          <w:i/>
          <w:sz w:val="24"/>
          <w:szCs w:val="24"/>
          <w:u w:val="single"/>
        </w:rPr>
        <w:t xml:space="preserve">(b) If the anticipated voltage condition can be remedied by adjusting existing voltage regulation equipment without degrading service quality to other customers, the electrical company may implement such adjustments and advise the interconnection customer of the expected timeline. </w:t>
      </w:r>
    </w:p>
    <w:p w:rsidR="008D49AB" w:rsidRPr="00425ED9" w:rsidRDefault="008D49AB" w:rsidP="00F42F54">
      <w:pPr>
        <w:ind w:left="720"/>
        <w:rPr>
          <w:rFonts w:ascii="Times New Roman" w:hAnsi="Times New Roman" w:cs="Times New Roman"/>
          <w:i/>
          <w:sz w:val="24"/>
          <w:szCs w:val="24"/>
          <w:u w:val="single"/>
        </w:rPr>
      </w:pPr>
      <w:r w:rsidRPr="00425ED9">
        <w:rPr>
          <w:rFonts w:ascii="Times New Roman" w:hAnsi="Times New Roman" w:cs="Times New Roman"/>
          <w:i/>
          <w:sz w:val="24"/>
          <w:szCs w:val="24"/>
          <w:u w:val="single"/>
        </w:rPr>
        <w:t>(c) If minor modifications to the electrical system can be made to provide voltages that allow power to be transferred from the generating facility to the electrical system, such as changing taps on or replacing a distribution transformer, such modifications may take place pursuant to section 480-108-BBB (2)(b)(ii).</w:t>
      </w:r>
    </w:p>
    <w:p w:rsidR="008D49AB" w:rsidRPr="00425ED9" w:rsidRDefault="008D49AB" w:rsidP="00F42F54">
      <w:pPr>
        <w:ind w:left="720"/>
        <w:rPr>
          <w:rFonts w:ascii="Times New Roman" w:hAnsi="Times New Roman" w:cs="Times New Roman"/>
          <w:i/>
          <w:sz w:val="24"/>
          <w:szCs w:val="24"/>
          <w:u w:val="single"/>
        </w:rPr>
      </w:pPr>
      <w:r w:rsidRPr="00425ED9">
        <w:rPr>
          <w:rFonts w:ascii="Times New Roman" w:hAnsi="Times New Roman" w:cs="Times New Roman"/>
          <w:i/>
          <w:sz w:val="24"/>
          <w:szCs w:val="24"/>
          <w:u w:val="single"/>
        </w:rPr>
        <w:t>(d) If complex modifications to the electrical system such as modifying voltage control equipment are required, the electrical company shall notify the customer of the costs for studies and upgrades per section 480-108-CCC (3)(c)(ii).</w:t>
      </w:r>
    </w:p>
    <w:p w:rsidR="00560FB0" w:rsidRDefault="00560FB0" w:rsidP="00560FB0">
      <w:pPr>
        <w:rPr>
          <w:rFonts w:ascii="Times New Roman" w:eastAsia="Times New Roman" w:hAnsi="Times New Roman" w:cs="Times New Roman"/>
          <w:color w:val="1F497D"/>
          <w:sz w:val="24"/>
          <w:szCs w:val="24"/>
        </w:rPr>
      </w:pPr>
    </w:p>
    <w:p w:rsidR="00BC32AC" w:rsidRPr="00BC32AC" w:rsidRDefault="00BC32AC" w:rsidP="00BC32AC">
      <w:pPr>
        <w:jc w:val="center"/>
        <w:rPr>
          <w:rFonts w:ascii="Times New Roman" w:eastAsia="Times New Roman" w:hAnsi="Times New Roman" w:cs="Times New Roman"/>
          <w:b/>
          <w:color w:val="1F497D"/>
          <w:sz w:val="24"/>
          <w:szCs w:val="24"/>
        </w:rPr>
      </w:pPr>
      <w:r w:rsidRPr="00BC32AC">
        <w:rPr>
          <w:rFonts w:ascii="Times New Roman" w:eastAsia="Times New Roman" w:hAnsi="Times New Roman" w:cs="Times New Roman"/>
          <w:b/>
          <w:color w:val="1F497D"/>
          <w:sz w:val="24"/>
          <w:szCs w:val="24"/>
        </w:rPr>
        <w:t>Section II</w:t>
      </w:r>
    </w:p>
    <w:p w:rsidR="00BE5848" w:rsidRPr="000A01E6" w:rsidRDefault="004A06B5" w:rsidP="00BE5848">
      <w:pPr>
        <w:pStyle w:val="Quote"/>
        <w:rPr>
          <w:rFonts w:ascii="Times New Roman" w:hAnsi="Times New Roman" w:cs="Times New Roman"/>
          <w:sz w:val="24"/>
          <w:szCs w:val="24"/>
        </w:rPr>
      </w:pPr>
      <w:proofErr w:type="gramStart"/>
      <w:r w:rsidRPr="000A01E6">
        <w:rPr>
          <w:rFonts w:ascii="Times New Roman" w:hAnsi="Times New Roman" w:cs="Times New Roman"/>
          <w:sz w:val="24"/>
          <w:szCs w:val="24"/>
        </w:rPr>
        <w:lastRenderedPageBreak/>
        <w:t xml:space="preserve">WAC 480-108-BBB </w:t>
      </w:r>
      <w:r w:rsidR="00BE5848" w:rsidRPr="000A01E6">
        <w:rPr>
          <w:rFonts w:ascii="Times New Roman" w:hAnsi="Times New Roman" w:cs="Times New Roman"/>
          <w:sz w:val="24"/>
          <w:szCs w:val="24"/>
        </w:rPr>
        <w:t>(a) Tier 1.</w:t>
      </w:r>
      <w:proofErr w:type="gramEnd"/>
      <w:r w:rsidR="00BE5848" w:rsidRPr="000A01E6">
        <w:rPr>
          <w:rFonts w:ascii="Times New Roman" w:hAnsi="Times New Roman" w:cs="Times New Roman"/>
          <w:sz w:val="24"/>
          <w:szCs w:val="24"/>
        </w:rPr>
        <w:t xml:space="preserve"> Interconnection of a generating facility will use Tier 1 processes and technical requirements if the proposed generating facility meets all of the following:</w:t>
      </w:r>
    </w:p>
    <w:p w:rsidR="00BE5848" w:rsidRPr="000A01E6" w:rsidRDefault="00BE5848" w:rsidP="00BE5848">
      <w:pPr>
        <w:pStyle w:val="Quote"/>
        <w:rPr>
          <w:rFonts w:ascii="Times New Roman" w:hAnsi="Times New Roman" w:cs="Times New Roman"/>
          <w:sz w:val="24"/>
          <w:szCs w:val="24"/>
        </w:rPr>
      </w:pPr>
      <w:r w:rsidRPr="000A01E6">
        <w:rPr>
          <w:rFonts w:ascii="Times New Roman" w:hAnsi="Times New Roman" w:cs="Times New Roman"/>
          <w:sz w:val="24"/>
          <w:szCs w:val="24"/>
        </w:rPr>
        <w:t>(</w:t>
      </w:r>
      <w:proofErr w:type="spellStart"/>
      <w:proofErr w:type="gramStart"/>
      <w:r w:rsidRPr="000A01E6">
        <w:rPr>
          <w:rFonts w:ascii="Times New Roman" w:hAnsi="Times New Roman" w:cs="Times New Roman"/>
          <w:sz w:val="24"/>
          <w:szCs w:val="24"/>
        </w:rPr>
        <w:t>i</w:t>
      </w:r>
      <w:proofErr w:type="spellEnd"/>
      <w:proofErr w:type="gramEnd"/>
      <w:r w:rsidRPr="000A01E6">
        <w:rPr>
          <w:rFonts w:ascii="Times New Roman" w:hAnsi="Times New Roman" w:cs="Times New Roman"/>
          <w:sz w:val="24"/>
          <w:szCs w:val="24"/>
        </w:rPr>
        <w:t>) Uses inverter-based interconnection equipment;</w:t>
      </w:r>
    </w:p>
    <w:p w:rsidR="00BE5848" w:rsidRPr="000A01E6" w:rsidRDefault="00BE5848" w:rsidP="00BE5848">
      <w:pPr>
        <w:pStyle w:val="Quote"/>
        <w:rPr>
          <w:rFonts w:ascii="Times New Roman" w:hAnsi="Times New Roman" w:cs="Times New Roman"/>
          <w:sz w:val="24"/>
          <w:szCs w:val="24"/>
        </w:rPr>
      </w:pPr>
      <w:r w:rsidRPr="000A01E6">
        <w:rPr>
          <w:rFonts w:ascii="Times New Roman" w:hAnsi="Times New Roman" w:cs="Times New Roman"/>
          <w:sz w:val="24"/>
          <w:szCs w:val="24"/>
        </w:rPr>
        <w:t>(</w:t>
      </w:r>
      <w:proofErr w:type="gramStart"/>
      <w:r w:rsidRPr="000A01E6">
        <w:rPr>
          <w:rFonts w:ascii="Times New Roman" w:hAnsi="Times New Roman" w:cs="Times New Roman"/>
          <w:sz w:val="24"/>
          <w:szCs w:val="24"/>
        </w:rPr>
        <w:t>ii</w:t>
      </w:r>
      <w:proofErr w:type="gramEnd"/>
      <w:r w:rsidRPr="000A01E6">
        <w:rPr>
          <w:rFonts w:ascii="Times New Roman" w:hAnsi="Times New Roman" w:cs="Times New Roman"/>
          <w:sz w:val="24"/>
          <w:szCs w:val="24"/>
        </w:rPr>
        <w:t xml:space="preserve">) Is single phase and has a nameplate capacity of 25 kW or less; </w:t>
      </w:r>
    </w:p>
    <w:p w:rsidR="00BE5848" w:rsidRPr="000A01E6" w:rsidRDefault="00BE5848" w:rsidP="00BE5848">
      <w:pPr>
        <w:pStyle w:val="Quote"/>
        <w:rPr>
          <w:rFonts w:ascii="Times New Roman" w:hAnsi="Times New Roman" w:cs="Times New Roman"/>
          <w:sz w:val="24"/>
          <w:szCs w:val="24"/>
        </w:rPr>
      </w:pPr>
      <w:r w:rsidRPr="000A01E6">
        <w:rPr>
          <w:rFonts w:ascii="Times New Roman" w:hAnsi="Times New Roman" w:cs="Times New Roman"/>
          <w:sz w:val="24"/>
          <w:szCs w:val="24"/>
        </w:rPr>
        <w:t>(iii) Is connected through a single phase transformer on a radial distribution circuit;</w:t>
      </w:r>
    </w:p>
    <w:p w:rsidR="00BE5848" w:rsidRPr="000A01E6" w:rsidRDefault="00BE5848" w:rsidP="00BE5848">
      <w:pPr>
        <w:pStyle w:val="Quote"/>
        <w:rPr>
          <w:rFonts w:ascii="Times New Roman" w:hAnsi="Times New Roman" w:cs="Times New Roman"/>
          <w:sz w:val="24"/>
          <w:szCs w:val="24"/>
        </w:rPr>
      </w:pPr>
      <w:proofErr w:type="gramStart"/>
      <w:r w:rsidRPr="000A01E6">
        <w:rPr>
          <w:rFonts w:ascii="Times New Roman" w:hAnsi="Times New Roman" w:cs="Times New Roman"/>
          <w:sz w:val="24"/>
          <w:szCs w:val="24"/>
        </w:rPr>
        <w:t>(iv) Is</w:t>
      </w:r>
      <w:proofErr w:type="gramEnd"/>
      <w:r w:rsidRPr="000A01E6">
        <w:rPr>
          <w:rFonts w:ascii="Times New Roman" w:hAnsi="Times New Roman" w:cs="Times New Roman"/>
          <w:sz w:val="24"/>
          <w:szCs w:val="24"/>
        </w:rPr>
        <w:t xml:space="preserve"> proposed for interconnection at secondary voltages (600 V class); </w:t>
      </w:r>
    </w:p>
    <w:p w:rsidR="00BE5848" w:rsidRPr="000A01E6" w:rsidRDefault="00BE5848" w:rsidP="00BE5848">
      <w:pPr>
        <w:pStyle w:val="Quote"/>
        <w:rPr>
          <w:rFonts w:ascii="Times New Roman" w:hAnsi="Times New Roman" w:cs="Times New Roman"/>
          <w:sz w:val="24"/>
          <w:szCs w:val="24"/>
        </w:rPr>
      </w:pPr>
      <w:r w:rsidRPr="000A01E6">
        <w:rPr>
          <w:rFonts w:ascii="Times New Roman" w:hAnsi="Times New Roman" w:cs="Times New Roman"/>
          <w:sz w:val="24"/>
          <w:szCs w:val="24"/>
        </w:rPr>
        <w:t>(v) Does not require an upgrade to or construction of new electrical company facilities, other than meter changes;</w:t>
      </w:r>
    </w:p>
    <w:p w:rsidR="00BE5848" w:rsidRPr="000A01E6" w:rsidRDefault="00BE5848" w:rsidP="00BE5848">
      <w:pPr>
        <w:pStyle w:val="Quote"/>
        <w:rPr>
          <w:rFonts w:ascii="Times New Roman" w:hAnsi="Times New Roman" w:cs="Times New Roman"/>
          <w:sz w:val="24"/>
          <w:szCs w:val="24"/>
        </w:rPr>
      </w:pPr>
      <w:proofErr w:type="gramStart"/>
      <w:r w:rsidRPr="000A01E6">
        <w:rPr>
          <w:rFonts w:ascii="Times New Roman" w:hAnsi="Times New Roman" w:cs="Times New Roman"/>
          <w:sz w:val="24"/>
          <w:szCs w:val="24"/>
        </w:rPr>
        <w:t>(vi) The</w:t>
      </w:r>
      <w:proofErr w:type="gramEnd"/>
      <w:r w:rsidRPr="000A01E6">
        <w:rPr>
          <w:rFonts w:ascii="Times New Roman" w:hAnsi="Times New Roman" w:cs="Times New Roman"/>
          <w:sz w:val="24"/>
          <w:szCs w:val="24"/>
        </w:rPr>
        <w:t xml:space="preserve"> aggregate generating capacity on the shared secondary does not exceed the lesser of the service wire capability or the nameplate of the transformer when</w:t>
      </w:r>
      <w:r w:rsidR="000A01E6" w:rsidRPr="000A01E6">
        <w:rPr>
          <w:rFonts w:ascii="Times New Roman" w:hAnsi="Times New Roman" w:cs="Times New Roman"/>
          <w:sz w:val="24"/>
          <w:szCs w:val="24"/>
        </w:rPr>
        <w:t xml:space="preserve"> </w:t>
      </w:r>
      <w:r w:rsidRPr="000A01E6">
        <w:rPr>
          <w:rFonts w:ascii="Times New Roman" w:hAnsi="Times New Roman" w:cs="Times New Roman"/>
          <w:sz w:val="24"/>
          <w:szCs w:val="24"/>
        </w:rPr>
        <w:t>interconnected on single-phase shared secondary;</w:t>
      </w:r>
    </w:p>
    <w:p w:rsidR="00BE5848" w:rsidRPr="000A01E6" w:rsidRDefault="00BE5848" w:rsidP="00BE5848">
      <w:pPr>
        <w:pStyle w:val="Quote"/>
        <w:rPr>
          <w:rFonts w:ascii="Times New Roman" w:hAnsi="Times New Roman" w:cs="Times New Roman"/>
          <w:sz w:val="24"/>
          <w:szCs w:val="24"/>
        </w:rPr>
      </w:pPr>
      <w:r w:rsidRPr="000A01E6">
        <w:rPr>
          <w:rFonts w:ascii="Times New Roman" w:hAnsi="Times New Roman" w:cs="Times New Roman"/>
          <w:sz w:val="24"/>
          <w:szCs w:val="24"/>
        </w:rPr>
        <w:t xml:space="preserve">(vii) If proposed to be interconnected on a center tap neutral of a 240 volt service, its addition shall not create an imbalance between the two sides of the 240 volt service of more than 5 kVA; </w:t>
      </w:r>
    </w:p>
    <w:p w:rsidR="004A06B5" w:rsidRPr="000A01E6" w:rsidRDefault="00BE5848" w:rsidP="00BE5848">
      <w:pPr>
        <w:pStyle w:val="Quote"/>
        <w:rPr>
          <w:rFonts w:ascii="Times New Roman" w:hAnsi="Times New Roman" w:cs="Times New Roman"/>
          <w:sz w:val="24"/>
          <w:szCs w:val="24"/>
        </w:rPr>
      </w:pPr>
      <w:r w:rsidRPr="000A01E6">
        <w:rPr>
          <w:rFonts w:ascii="Times New Roman" w:hAnsi="Times New Roman" w:cs="Times New Roman"/>
          <w:sz w:val="24"/>
          <w:szCs w:val="24"/>
        </w:rPr>
        <w:t>(viii) The aggregated nameplate capacity of all interconnected generating facilities, including that of the proposed generating facility, on any line section does not exceed 15 percent of the line section annual peak load as most recently measured or calculated for that line section, or fifteen percent of the circuit annual peak load as most recently measured or calculated for the circuit. A line section is that portion of an electric system connected to the generating</w:t>
      </w:r>
      <w:r w:rsidR="004A06B5" w:rsidRPr="000A01E6">
        <w:rPr>
          <w:rFonts w:ascii="Times New Roman" w:hAnsi="Times New Roman" w:cs="Times New Roman"/>
          <w:sz w:val="24"/>
          <w:szCs w:val="24"/>
        </w:rPr>
        <w:t xml:space="preserve"> </w:t>
      </w:r>
      <w:r w:rsidRPr="000A01E6">
        <w:rPr>
          <w:rFonts w:ascii="Times New Roman" w:hAnsi="Times New Roman" w:cs="Times New Roman"/>
          <w:sz w:val="24"/>
          <w:szCs w:val="24"/>
        </w:rPr>
        <w:t>facility and bounded by sectionalizing devices or the end of the distribution line; and</w:t>
      </w:r>
    </w:p>
    <w:p w:rsidR="00BE5848" w:rsidRPr="000A01E6" w:rsidRDefault="00BE5848" w:rsidP="00BE5848">
      <w:pPr>
        <w:pStyle w:val="Quote"/>
        <w:rPr>
          <w:rFonts w:ascii="Times New Roman" w:hAnsi="Times New Roman" w:cs="Times New Roman"/>
          <w:sz w:val="24"/>
          <w:szCs w:val="24"/>
        </w:rPr>
      </w:pPr>
      <w:r w:rsidRPr="000A01E6">
        <w:rPr>
          <w:rFonts w:ascii="Times New Roman" w:hAnsi="Times New Roman" w:cs="Times New Roman"/>
          <w:sz w:val="24"/>
          <w:szCs w:val="24"/>
        </w:rPr>
        <w:t>(ix) Is not proposed for interconnection to either a radial distribution circuit, or to a spot network distribution circuit limited to serving one customer.</w:t>
      </w:r>
    </w:p>
    <w:p w:rsidR="001F6083" w:rsidRPr="000A01E6" w:rsidRDefault="004A06B5" w:rsidP="004A06B5">
      <w:pPr>
        <w:spacing w:after="200" w:line="276" w:lineRule="auto"/>
        <w:rPr>
          <w:rFonts w:ascii="Times New Roman" w:eastAsia="Times New Roman" w:hAnsi="Times New Roman" w:cs="Times New Roman"/>
          <w:sz w:val="24"/>
          <w:szCs w:val="24"/>
        </w:rPr>
      </w:pPr>
      <w:r w:rsidRPr="000A01E6">
        <w:rPr>
          <w:rFonts w:ascii="Times New Roman" w:eastAsia="Times New Roman" w:hAnsi="Times New Roman" w:cs="Times New Roman"/>
          <w:color w:val="1F497D"/>
          <w:sz w:val="24"/>
          <w:szCs w:val="24"/>
        </w:rPr>
        <w:t xml:space="preserve">Lack of parallel syntax in section </w:t>
      </w:r>
      <w:r w:rsidRPr="000A01E6">
        <w:rPr>
          <w:rFonts w:ascii="Times New Roman" w:hAnsi="Times New Roman" w:cs="Times New Roman"/>
          <w:sz w:val="24"/>
          <w:szCs w:val="24"/>
        </w:rPr>
        <w:t xml:space="preserve">WAC 480-108-BBB (a) </w:t>
      </w:r>
      <w:r w:rsidRPr="000A01E6">
        <w:rPr>
          <w:rFonts w:ascii="Times New Roman" w:eastAsia="Times New Roman" w:hAnsi="Times New Roman" w:cs="Times New Roman"/>
          <w:color w:val="1F497D"/>
          <w:sz w:val="24"/>
          <w:szCs w:val="24"/>
        </w:rPr>
        <w:t xml:space="preserve">makes it hard to comprehend. Tacoma Power suggests the syntax alterations </w:t>
      </w:r>
      <w:r w:rsidR="00BC32AC">
        <w:rPr>
          <w:rFonts w:ascii="Times New Roman" w:eastAsia="Times New Roman" w:hAnsi="Times New Roman" w:cs="Times New Roman"/>
          <w:color w:val="1F497D"/>
          <w:sz w:val="24"/>
          <w:szCs w:val="24"/>
        </w:rPr>
        <w:t xml:space="preserve">below </w:t>
      </w:r>
      <w:r w:rsidRPr="000A01E6">
        <w:rPr>
          <w:rFonts w:ascii="Times New Roman" w:eastAsia="Times New Roman" w:hAnsi="Times New Roman" w:cs="Times New Roman"/>
          <w:color w:val="1F497D"/>
          <w:sz w:val="24"/>
          <w:szCs w:val="24"/>
        </w:rPr>
        <w:t xml:space="preserve">to ensure that each enumerated phrase contains only one requirement. In addition, </w:t>
      </w:r>
      <w:r w:rsidR="001F6083" w:rsidRPr="000A01E6">
        <w:rPr>
          <w:rFonts w:ascii="Times New Roman" w:eastAsia="Times New Roman" w:hAnsi="Times New Roman" w:cs="Times New Roman"/>
          <w:color w:val="1F497D"/>
          <w:sz w:val="24"/>
          <w:szCs w:val="24"/>
        </w:rPr>
        <w:t xml:space="preserve">Section </w:t>
      </w:r>
      <w:r w:rsidR="001F6083" w:rsidRPr="000A01E6">
        <w:rPr>
          <w:rFonts w:ascii="Times New Roman" w:eastAsia="Times New Roman" w:hAnsi="Times New Roman" w:cs="Times New Roman"/>
          <w:b/>
          <w:bCs/>
          <w:sz w:val="24"/>
          <w:szCs w:val="24"/>
        </w:rPr>
        <w:t>480-108-</w:t>
      </w:r>
      <w:proofErr w:type="gramStart"/>
      <w:r w:rsidR="001F6083" w:rsidRPr="000A01E6">
        <w:rPr>
          <w:rFonts w:ascii="Times New Roman" w:eastAsia="Times New Roman" w:hAnsi="Times New Roman" w:cs="Times New Roman"/>
          <w:b/>
          <w:bCs/>
          <w:sz w:val="24"/>
          <w:szCs w:val="24"/>
        </w:rPr>
        <w:t>BBB(</w:t>
      </w:r>
      <w:proofErr w:type="gramEnd"/>
      <w:r w:rsidR="001F6083" w:rsidRPr="000A01E6">
        <w:rPr>
          <w:rFonts w:ascii="Times New Roman" w:eastAsia="Times New Roman" w:hAnsi="Times New Roman" w:cs="Times New Roman"/>
          <w:b/>
          <w:bCs/>
          <w:sz w:val="24"/>
          <w:szCs w:val="24"/>
        </w:rPr>
        <w:t xml:space="preserve">1)(a)(ix) </w:t>
      </w:r>
      <w:r w:rsidRPr="000A01E6">
        <w:rPr>
          <w:rFonts w:ascii="Times New Roman" w:eastAsia="Times New Roman" w:hAnsi="Times New Roman" w:cs="Times New Roman"/>
          <w:color w:val="1F497D"/>
          <w:sz w:val="24"/>
          <w:szCs w:val="24"/>
        </w:rPr>
        <w:t xml:space="preserve">appears to </w:t>
      </w:r>
      <w:r w:rsidR="008E52F4" w:rsidRPr="000A01E6">
        <w:rPr>
          <w:rFonts w:ascii="Times New Roman" w:eastAsia="Times New Roman" w:hAnsi="Times New Roman" w:cs="Times New Roman"/>
          <w:color w:val="1F497D"/>
          <w:sz w:val="24"/>
          <w:szCs w:val="24"/>
        </w:rPr>
        <w:t>have been moved from different section and inadvertently made negative. In its current form,</w:t>
      </w:r>
      <w:r w:rsidR="008E52F4" w:rsidRPr="000A01E6">
        <w:rPr>
          <w:rFonts w:ascii="Times New Roman" w:eastAsia="Times New Roman" w:hAnsi="Times New Roman" w:cs="Times New Roman"/>
          <w:b/>
          <w:bCs/>
          <w:sz w:val="24"/>
          <w:szCs w:val="24"/>
        </w:rPr>
        <w:t xml:space="preserve"> 480-108-</w:t>
      </w:r>
      <w:proofErr w:type="gramStart"/>
      <w:r w:rsidR="008E52F4" w:rsidRPr="000A01E6">
        <w:rPr>
          <w:rFonts w:ascii="Times New Roman" w:eastAsia="Times New Roman" w:hAnsi="Times New Roman" w:cs="Times New Roman"/>
          <w:b/>
          <w:bCs/>
          <w:sz w:val="24"/>
          <w:szCs w:val="24"/>
        </w:rPr>
        <w:t>BBB(</w:t>
      </w:r>
      <w:proofErr w:type="gramEnd"/>
      <w:r w:rsidR="008E52F4" w:rsidRPr="000A01E6">
        <w:rPr>
          <w:rFonts w:ascii="Times New Roman" w:eastAsia="Times New Roman" w:hAnsi="Times New Roman" w:cs="Times New Roman"/>
          <w:b/>
          <w:bCs/>
          <w:sz w:val="24"/>
          <w:szCs w:val="24"/>
        </w:rPr>
        <w:t xml:space="preserve">1)(a)(ix) </w:t>
      </w:r>
      <w:r w:rsidR="001F6083" w:rsidRPr="000A01E6">
        <w:rPr>
          <w:rFonts w:ascii="Times New Roman" w:eastAsia="Times New Roman" w:hAnsi="Times New Roman" w:cs="Times New Roman"/>
          <w:color w:val="1F497D"/>
          <w:sz w:val="24"/>
          <w:szCs w:val="24"/>
        </w:rPr>
        <w:t>exclude</w:t>
      </w:r>
      <w:r w:rsidR="008E52F4" w:rsidRPr="000A01E6">
        <w:rPr>
          <w:rFonts w:ascii="Times New Roman" w:eastAsia="Times New Roman" w:hAnsi="Times New Roman" w:cs="Times New Roman"/>
          <w:color w:val="1F497D"/>
          <w:sz w:val="24"/>
          <w:szCs w:val="24"/>
        </w:rPr>
        <w:t>s</w:t>
      </w:r>
      <w:r w:rsidR="001F6083" w:rsidRPr="000A01E6">
        <w:rPr>
          <w:rFonts w:ascii="Times New Roman" w:eastAsia="Times New Roman" w:hAnsi="Times New Roman" w:cs="Times New Roman"/>
          <w:color w:val="1F497D"/>
          <w:sz w:val="24"/>
          <w:szCs w:val="24"/>
        </w:rPr>
        <w:t xml:space="preserve"> almost all projects from Tier 1 consideration</w:t>
      </w:r>
      <w:r w:rsidR="008E52F4" w:rsidRPr="000A01E6">
        <w:rPr>
          <w:rFonts w:ascii="Times New Roman" w:eastAsia="Times New Roman" w:hAnsi="Times New Roman" w:cs="Times New Roman"/>
          <w:color w:val="1F497D"/>
          <w:sz w:val="24"/>
          <w:szCs w:val="24"/>
        </w:rPr>
        <w:t xml:space="preserve">. Since </w:t>
      </w:r>
      <w:r w:rsidR="008E52F4" w:rsidRPr="000A01E6">
        <w:rPr>
          <w:rFonts w:ascii="Times New Roman" w:eastAsia="Times New Roman" w:hAnsi="Times New Roman" w:cs="Times New Roman"/>
          <w:b/>
          <w:bCs/>
          <w:sz w:val="24"/>
          <w:szCs w:val="24"/>
        </w:rPr>
        <w:t>480-108-</w:t>
      </w:r>
      <w:proofErr w:type="gramStart"/>
      <w:r w:rsidR="008E52F4" w:rsidRPr="000A01E6">
        <w:rPr>
          <w:rFonts w:ascii="Times New Roman" w:eastAsia="Times New Roman" w:hAnsi="Times New Roman" w:cs="Times New Roman"/>
          <w:b/>
          <w:bCs/>
          <w:sz w:val="24"/>
          <w:szCs w:val="24"/>
        </w:rPr>
        <w:t>BBB(</w:t>
      </w:r>
      <w:proofErr w:type="gramEnd"/>
      <w:r w:rsidR="008E52F4" w:rsidRPr="000A01E6">
        <w:rPr>
          <w:rFonts w:ascii="Times New Roman" w:eastAsia="Times New Roman" w:hAnsi="Times New Roman" w:cs="Times New Roman"/>
          <w:b/>
          <w:bCs/>
          <w:sz w:val="24"/>
          <w:szCs w:val="24"/>
        </w:rPr>
        <w:t xml:space="preserve">1)(a)(iii) </w:t>
      </w:r>
      <w:r w:rsidR="008E52F4" w:rsidRPr="000A01E6">
        <w:rPr>
          <w:rFonts w:ascii="Times New Roman" w:eastAsia="Times New Roman" w:hAnsi="Times New Roman" w:cs="Times New Roman"/>
          <w:color w:val="1F497D"/>
          <w:sz w:val="24"/>
          <w:szCs w:val="24"/>
        </w:rPr>
        <w:t>is more restrictive,</w:t>
      </w:r>
      <w:r w:rsidR="008E52F4" w:rsidRPr="000A01E6">
        <w:rPr>
          <w:rFonts w:ascii="Times New Roman" w:eastAsia="Times New Roman" w:hAnsi="Times New Roman" w:cs="Times New Roman"/>
          <w:b/>
          <w:bCs/>
          <w:sz w:val="24"/>
          <w:szCs w:val="24"/>
        </w:rPr>
        <w:t xml:space="preserve"> 480-108-BBB(1)(a)(ix)</w:t>
      </w:r>
      <w:r w:rsidR="008E52F4" w:rsidRPr="000A01E6">
        <w:rPr>
          <w:rFonts w:ascii="Times New Roman" w:eastAsia="Times New Roman" w:hAnsi="Times New Roman" w:cs="Times New Roman"/>
          <w:color w:val="1F497D"/>
          <w:sz w:val="24"/>
          <w:szCs w:val="24"/>
        </w:rPr>
        <w:t xml:space="preserve"> should be removed. </w:t>
      </w:r>
    </w:p>
    <w:p w:rsidR="008E52F4" w:rsidRPr="00BC32AC" w:rsidRDefault="008E52F4"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 xml:space="preserve"> </w:t>
      </w:r>
      <w:r w:rsidR="001F6083" w:rsidRPr="00BC32AC">
        <w:rPr>
          <w:rFonts w:ascii="Times New Roman" w:eastAsia="Times New Roman" w:hAnsi="Times New Roman" w:cs="Times New Roman"/>
          <w:sz w:val="24"/>
          <w:szCs w:val="24"/>
          <w:u w:val="single"/>
        </w:rPr>
        <w:t>(a) Tier 1. Interconnection of a generating facility will use Tier 1 processes and technical requirements if the proposed generating facility meets all of the following</w:t>
      </w:r>
      <w:proofErr w:type="gramStart"/>
      <w:r w:rsidR="001F6083" w:rsidRPr="00BC32AC">
        <w:rPr>
          <w:rFonts w:ascii="Times New Roman" w:eastAsia="Times New Roman" w:hAnsi="Times New Roman" w:cs="Times New Roman"/>
          <w:sz w:val="24"/>
          <w:szCs w:val="24"/>
          <w:u w:val="single"/>
        </w:rPr>
        <w:t>:</w:t>
      </w:r>
      <w:proofErr w:type="gramEnd"/>
      <w:r w:rsidR="001F6083" w:rsidRPr="00BC32AC">
        <w:rPr>
          <w:rFonts w:ascii="Times New Roman" w:eastAsia="Times New Roman" w:hAnsi="Times New Roman" w:cs="Times New Roman"/>
          <w:sz w:val="24"/>
          <w:szCs w:val="24"/>
          <w:u w:val="single"/>
        </w:rPr>
        <w:br/>
        <w:t>(</w:t>
      </w:r>
      <w:proofErr w:type="spellStart"/>
      <w:r w:rsidR="001F6083" w:rsidRPr="00BC32AC">
        <w:rPr>
          <w:rFonts w:ascii="Times New Roman" w:eastAsia="Times New Roman" w:hAnsi="Times New Roman" w:cs="Times New Roman"/>
          <w:sz w:val="24"/>
          <w:szCs w:val="24"/>
          <w:u w:val="single"/>
        </w:rPr>
        <w:t>i</w:t>
      </w:r>
      <w:proofErr w:type="spellEnd"/>
      <w:r w:rsidR="001F6083" w:rsidRPr="00BC32AC">
        <w:rPr>
          <w:rFonts w:ascii="Times New Roman" w:eastAsia="Times New Roman" w:hAnsi="Times New Roman" w:cs="Times New Roman"/>
          <w:sz w:val="24"/>
          <w:szCs w:val="24"/>
          <w:u w:val="single"/>
        </w:rPr>
        <w:t>) Uses inverter-based interconnection equipment;</w:t>
      </w:r>
    </w:p>
    <w:p w:rsidR="008E52F4"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w:t>
      </w:r>
      <w:proofErr w:type="gramStart"/>
      <w:r w:rsidRPr="00BC32AC">
        <w:rPr>
          <w:rFonts w:ascii="Times New Roman" w:eastAsia="Times New Roman" w:hAnsi="Times New Roman" w:cs="Times New Roman"/>
          <w:sz w:val="24"/>
          <w:szCs w:val="24"/>
          <w:u w:val="single"/>
        </w:rPr>
        <w:t>ii</w:t>
      </w:r>
      <w:proofErr w:type="gramEnd"/>
      <w:r w:rsidRPr="00BC32AC">
        <w:rPr>
          <w:rFonts w:ascii="Times New Roman" w:eastAsia="Times New Roman" w:hAnsi="Times New Roman" w:cs="Times New Roman"/>
          <w:sz w:val="24"/>
          <w:szCs w:val="24"/>
          <w:u w:val="single"/>
        </w:rPr>
        <w:t xml:space="preserve">) Is single phase; </w:t>
      </w:r>
    </w:p>
    <w:p w:rsidR="001F6083"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w:t>
      </w:r>
      <w:r w:rsidR="008E52F4" w:rsidRPr="00BC32AC">
        <w:rPr>
          <w:rFonts w:ascii="Times New Roman" w:eastAsia="Times New Roman" w:hAnsi="Times New Roman" w:cs="Times New Roman"/>
          <w:sz w:val="24"/>
          <w:szCs w:val="24"/>
          <w:u w:val="single"/>
        </w:rPr>
        <w:t>iii</w:t>
      </w:r>
      <w:r w:rsidRPr="00BC32AC">
        <w:rPr>
          <w:rFonts w:ascii="Times New Roman" w:eastAsia="Times New Roman" w:hAnsi="Times New Roman" w:cs="Times New Roman"/>
          <w:sz w:val="24"/>
          <w:szCs w:val="24"/>
          <w:u w:val="single"/>
        </w:rPr>
        <w:t xml:space="preserve">) Has a nameplate capacity of 25 kW or less; </w:t>
      </w:r>
    </w:p>
    <w:p w:rsidR="008E52F4"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(iii) Is connected through a single phase transformer</w:t>
      </w:r>
      <w:r w:rsidR="008E52F4" w:rsidRPr="00BC32AC">
        <w:rPr>
          <w:rFonts w:ascii="Times New Roman" w:eastAsia="Times New Roman" w:hAnsi="Times New Roman" w:cs="Times New Roman"/>
          <w:sz w:val="24"/>
          <w:szCs w:val="24"/>
          <w:u w:val="single"/>
        </w:rPr>
        <w:t>;</w:t>
      </w:r>
      <w:r w:rsidRPr="00BC32AC">
        <w:rPr>
          <w:rFonts w:ascii="Times New Roman" w:eastAsia="Times New Roman" w:hAnsi="Times New Roman" w:cs="Times New Roman"/>
          <w:sz w:val="24"/>
          <w:szCs w:val="24"/>
          <w:u w:val="single"/>
        </w:rPr>
        <w:t xml:space="preserve"> </w:t>
      </w:r>
    </w:p>
    <w:p w:rsidR="008E52F4" w:rsidRPr="00BC32AC" w:rsidRDefault="008E52F4" w:rsidP="00BC32AC">
      <w:pPr>
        <w:ind w:left="720"/>
        <w:rPr>
          <w:rFonts w:ascii="Times New Roman" w:eastAsia="Times New Roman" w:hAnsi="Times New Roman" w:cs="Times New Roman"/>
          <w:sz w:val="24"/>
          <w:szCs w:val="24"/>
          <w:u w:val="single"/>
        </w:rPr>
      </w:pPr>
      <w:proofErr w:type="gramStart"/>
      <w:r w:rsidRPr="00BC32AC">
        <w:rPr>
          <w:rFonts w:ascii="Times New Roman" w:eastAsia="Times New Roman" w:hAnsi="Times New Roman" w:cs="Times New Roman"/>
          <w:sz w:val="24"/>
          <w:szCs w:val="24"/>
          <w:u w:val="single"/>
        </w:rPr>
        <w:t>(iv) Is</w:t>
      </w:r>
      <w:proofErr w:type="gramEnd"/>
      <w:r w:rsidRPr="00BC32AC">
        <w:rPr>
          <w:rFonts w:ascii="Times New Roman" w:eastAsia="Times New Roman" w:hAnsi="Times New Roman" w:cs="Times New Roman"/>
          <w:sz w:val="24"/>
          <w:szCs w:val="24"/>
          <w:u w:val="single"/>
        </w:rPr>
        <w:t xml:space="preserve"> connected </w:t>
      </w:r>
      <w:r w:rsidR="001F6083" w:rsidRPr="00BC32AC">
        <w:rPr>
          <w:rFonts w:ascii="Times New Roman" w:eastAsia="Times New Roman" w:hAnsi="Times New Roman" w:cs="Times New Roman"/>
          <w:sz w:val="24"/>
          <w:szCs w:val="24"/>
          <w:u w:val="single"/>
        </w:rPr>
        <w:t>on a radial distribution circuit;</w:t>
      </w:r>
    </w:p>
    <w:p w:rsidR="008E52F4"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 xml:space="preserve">(v) Is proposed for interconnection at secondary voltages (600 V class); </w:t>
      </w:r>
    </w:p>
    <w:p w:rsidR="008E52F4"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w:t>
      </w:r>
      <w:proofErr w:type="gramStart"/>
      <w:r w:rsidRPr="00BC32AC">
        <w:rPr>
          <w:rFonts w:ascii="Times New Roman" w:eastAsia="Times New Roman" w:hAnsi="Times New Roman" w:cs="Times New Roman"/>
          <w:sz w:val="24"/>
          <w:szCs w:val="24"/>
          <w:u w:val="single"/>
        </w:rPr>
        <w:t>v</w:t>
      </w:r>
      <w:r w:rsidR="008E52F4" w:rsidRPr="00BC32AC">
        <w:rPr>
          <w:rFonts w:ascii="Times New Roman" w:eastAsia="Times New Roman" w:hAnsi="Times New Roman" w:cs="Times New Roman"/>
          <w:sz w:val="24"/>
          <w:szCs w:val="24"/>
          <w:u w:val="single"/>
        </w:rPr>
        <w:t>i</w:t>
      </w:r>
      <w:proofErr w:type="gramEnd"/>
      <w:r w:rsidRPr="00BC32AC">
        <w:rPr>
          <w:rFonts w:ascii="Times New Roman" w:eastAsia="Times New Roman" w:hAnsi="Times New Roman" w:cs="Times New Roman"/>
          <w:sz w:val="24"/>
          <w:szCs w:val="24"/>
          <w:u w:val="single"/>
        </w:rPr>
        <w:t>) Requires no construction of, or upgrades to electrical company facilities, other than meter changes;</w:t>
      </w:r>
    </w:p>
    <w:p w:rsidR="001F6083"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(vi</w:t>
      </w:r>
      <w:r w:rsidR="008E52F4" w:rsidRPr="00BC32AC">
        <w:rPr>
          <w:rFonts w:ascii="Times New Roman" w:eastAsia="Times New Roman" w:hAnsi="Times New Roman" w:cs="Times New Roman"/>
          <w:sz w:val="24"/>
          <w:szCs w:val="24"/>
          <w:u w:val="single"/>
        </w:rPr>
        <w:t>i</w:t>
      </w:r>
      <w:r w:rsidRPr="00BC32AC">
        <w:rPr>
          <w:rFonts w:ascii="Times New Roman" w:eastAsia="Times New Roman" w:hAnsi="Times New Roman" w:cs="Times New Roman"/>
          <w:sz w:val="24"/>
          <w:szCs w:val="24"/>
          <w:u w:val="single"/>
        </w:rPr>
        <w:t>) The aggregated generating capacity on the</w:t>
      </w:r>
      <w:r w:rsidR="00793F7C">
        <w:rPr>
          <w:rFonts w:ascii="Times New Roman" w:eastAsia="Times New Roman" w:hAnsi="Times New Roman" w:cs="Times New Roman"/>
          <w:sz w:val="24"/>
          <w:szCs w:val="24"/>
          <w:u w:val="single"/>
        </w:rPr>
        <w:t xml:space="preserve"> service wire</w:t>
      </w:r>
      <w:r w:rsidRPr="00BC32AC">
        <w:rPr>
          <w:rFonts w:ascii="Times New Roman" w:eastAsia="Times New Roman" w:hAnsi="Times New Roman" w:cs="Times New Roman"/>
          <w:sz w:val="24"/>
          <w:szCs w:val="24"/>
          <w:u w:val="single"/>
        </w:rPr>
        <w:t xml:space="preserve"> does not exceed the service wire capability</w:t>
      </w:r>
      <w:r w:rsidR="00F15E73" w:rsidRPr="00BC32AC">
        <w:rPr>
          <w:rFonts w:ascii="Times New Roman" w:eastAsia="Times New Roman" w:hAnsi="Times New Roman" w:cs="Times New Roman"/>
          <w:sz w:val="24"/>
          <w:szCs w:val="24"/>
          <w:u w:val="single"/>
        </w:rPr>
        <w:t>;</w:t>
      </w:r>
    </w:p>
    <w:p w:rsidR="00F15E73"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(vii</w:t>
      </w:r>
      <w:r w:rsidR="008E52F4" w:rsidRPr="00BC32AC">
        <w:rPr>
          <w:rFonts w:ascii="Times New Roman" w:eastAsia="Times New Roman" w:hAnsi="Times New Roman" w:cs="Times New Roman"/>
          <w:sz w:val="24"/>
          <w:szCs w:val="24"/>
          <w:u w:val="single"/>
        </w:rPr>
        <w:t>i</w:t>
      </w:r>
      <w:r w:rsidRPr="00BC32AC">
        <w:rPr>
          <w:rFonts w:ascii="Times New Roman" w:eastAsia="Times New Roman" w:hAnsi="Times New Roman" w:cs="Times New Roman"/>
          <w:sz w:val="24"/>
          <w:szCs w:val="24"/>
          <w:u w:val="single"/>
        </w:rPr>
        <w:t xml:space="preserve">) The aggregated generating capacity on the </w:t>
      </w:r>
      <w:r w:rsidR="008E52F4" w:rsidRPr="00BC32AC">
        <w:rPr>
          <w:rFonts w:ascii="Times New Roman" w:eastAsia="Times New Roman" w:hAnsi="Times New Roman" w:cs="Times New Roman"/>
          <w:sz w:val="24"/>
          <w:szCs w:val="24"/>
          <w:u w:val="single"/>
        </w:rPr>
        <w:t xml:space="preserve">transformer </w:t>
      </w:r>
      <w:r w:rsidRPr="00BC32AC">
        <w:rPr>
          <w:rFonts w:ascii="Times New Roman" w:eastAsia="Times New Roman" w:hAnsi="Times New Roman" w:cs="Times New Roman"/>
          <w:sz w:val="24"/>
          <w:szCs w:val="24"/>
          <w:u w:val="single"/>
        </w:rPr>
        <w:t>secondary does not exceed the nameplate of the transformer;</w:t>
      </w:r>
      <w:r w:rsidRPr="00BC32AC">
        <w:rPr>
          <w:rFonts w:ascii="Times New Roman" w:eastAsia="Times New Roman" w:hAnsi="Times New Roman" w:cs="Times New Roman"/>
          <w:sz w:val="24"/>
          <w:szCs w:val="24"/>
          <w:u w:val="single"/>
        </w:rPr>
        <w:br/>
        <w:t>(i</w:t>
      </w:r>
      <w:r w:rsidR="008E52F4" w:rsidRPr="00BC32AC">
        <w:rPr>
          <w:rFonts w:ascii="Times New Roman" w:eastAsia="Times New Roman" w:hAnsi="Times New Roman" w:cs="Times New Roman"/>
          <w:sz w:val="24"/>
          <w:szCs w:val="24"/>
          <w:u w:val="single"/>
        </w:rPr>
        <w:t>x</w:t>
      </w:r>
      <w:r w:rsidRPr="00BC32AC">
        <w:rPr>
          <w:rFonts w:ascii="Times New Roman" w:eastAsia="Times New Roman" w:hAnsi="Times New Roman" w:cs="Times New Roman"/>
          <w:sz w:val="24"/>
          <w:szCs w:val="24"/>
          <w:u w:val="single"/>
        </w:rPr>
        <w:t xml:space="preserve">) If proposed to be interconnected on a center tap neutral of a 240 volt service, </w:t>
      </w:r>
      <w:r w:rsidRPr="00BC32AC">
        <w:rPr>
          <w:rFonts w:ascii="Times New Roman" w:eastAsia="Times New Roman" w:hAnsi="Times New Roman" w:cs="Times New Roman"/>
          <w:sz w:val="24"/>
          <w:szCs w:val="24"/>
          <w:u w:val="single"/>
        </w:rPr>
        <w:lastRenderedPageBreak/>
        <w:t xml:space="preserve">its addition shall not create an imbalance between the two sides of the 240 volt service of more than 5 kVA; </w:t>
      </w:r>
    </w:p>
    <w:p w:rsidR="001F6083" w:rsidRPr="00BC32AC" w:rsidRDefault="001F6083" w:rsidP="00BC32AC">
      <w:pPr>
        <w:ind w:left="720"/>
        <w:rPr>
          <w:rFonts w:ascii="Times New Roman" w:eastAsia="Times New Roman" w:hAnsi="Times New Roman" w:cs="Times New Roman"/>
          <w:sz w:val="24"/>
          <w:szCs w:val="24"/>
          <w:u w:val="single"/>
        </w:rPr>
      </w:pPr>
      <w:r w:rsidRPr="00BC32AC">
        <w:rPr>
          <w:rFonts w:ascii="Times New Roman" w:eastAsia="Times New Roman" w:hAnsi="Times New Roman" w:cs="Times New Roman"/>
          <w:sz w:val="24"/>
          <w:szCs w:val="24"/>
          <w:u w:val="single"/>
        </w:rPr>
        <w:t>(</w:t>
      </w:r>
      <w:r w:rsidR="008E52F4" w:rsidRPr="00BC32AC">
        <w:rPr>
          <w:rFonts w:ascii="Times New Roman" w:eastAsia="Times New Roman" w:hAnsi="Times New Roman" w:cs="Times New Roman"/>
          <w:sz w:val="24"/>
          <w:szCs w:val="24"/>
          <w:u w:val="single"/>
        </w:rPr>
        <w:t>x</w:t>
      </w:r>
      <w:r w:rsidRPr="00BC32AC">
        <w:rPr>
          <w:rFonts w:ascii="Times New Roman" w:eastAsia="Times New Roman" w:hAnsi="Times New Roman" w:cs="Times New Roman"/>
          <w:sz w:val="24"/>
          <w:szCs w:val="24"/>
          <w:u w:val="single"/>
        </w:rPr>
        <w:t>) The aggregated nameplate capacity of all interconnected generating facilities, including that of the proposed generating facility</w:t>
      </w:r>
      <w:r w:rsidR="00F15E73" w:rsidRPr="00BC32AC">
        <w:rPr>
          <w:rFonts w:ascii="Times New Roman" w:eastAsia="Times New Roman" w:hAnsi="Times New Roman" w:cs="Times New Roman"/>
          <w:sz w:val="24"/>
          <w:szCs w:val="24"/>
          <w:u w:val="single"/>
        </w:rPr>
        <w:t>,</w:t>
      </w:r>
      <w:r w:rsidRPr="00BC32AC">
        <w:rPr>
          <w:rFonts w:ascii="Times New Roman" w:eastAsia="Times New Roman" w:hAnsi="Times New Roman" w:cs="Times New Roman"/>
          <w:sz w:val="24"/>
          <w:szCs w:val="24"/>
          <w:u w:val="single"/>
        </w:rPr>
        <w:t xml:space="preserve"> does not exceed fifteen percent of the annual peak load on any portion of an electric distribution system connected to the generating facility.</w:t>
      </w:r>
    </w:p>
    <w:p w:rsidR="001F6083" w:rsidRDefault="001F6083" w:rsidP="001F6083">
      <w:pPr>
        <w:rPr>
          <w:rFonts w:ascii="Times New Roman" w:eastAsia="Times New Roman" w:hAnsi="Times New Roman" w:cs="Times New Roman"/>
          <w:color w:val="000000"/>
          <w:sz w:val="24"/>
          <w:szCs w:val="24"/>
        </w:rPr>
      </w:pP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(b) Tier 2. Interconnection of a generating facility will use Tier 2 processes and technical requirements if the proposed generating facility meets all of the following criteria:</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w:t>
      </w:r>
      <w:proofErr w:type="spellStart"/>
      <w:r w:rsidRPr="00980B89">
        <w:rPr>
          <w:rFonts w:ascii="Times New Roman" w:hAnsi="Times New Roman" w:cs="Times New Roman"/>
          <w:sz w:val="24"/>
          <w:szCs w:val="24"/>
        </w:rPr>
        <w:t>i</w:t>
      </w:r>
      <w:proofErr w:type="spellEnd"/>
      <w:r w:rsidRPr="00980B89">
        <w:rPr>
          <w:rFonts w:ascii="Times New Roman" w:hAnsi="Times New Roman" w:cs="Times New Roman"/>
          <w:sz w:val="24"/>
          <w:szCs w:val="24"/>
        </w:rPr>
        <w:t>) It does not qualify for Tier 1 interconnection applicability requirements;</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(ii) Has a nameplate capacity of 500 kW or less;</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 xml:space="preserve">(iii) Is proposed for interconnection to an electric system distribution facility operated at or below 38 kV class; </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w:t>
      </w:r>
      <w:proofErr w:type="gramStart"/>
      <w:r w:rsidRPr="00980B89">
        <w:rPr>
          <w:rFonts w:ascii="Times New Roman" w:hAnsi="Times New Roman" w:cs="Times New Roman"/>
          <w:sz w:val="24"/>
          <w:szCs w:val="24"/>
        </w:rPr>
        <w:t>iv</w:t>
      </w:r>
      <w:proofErr w:type="gramEnd"/>
      <w:r w:rsidRPr="00980B89">
        <w:rPr>
          <w:rFonts w:ascii="Times New Roman" w:hAnsi="Times New Roman" w:cs="Times New Roman"/>
          <w:sz w:val="24"/>
          <w:szCs w:val="24"/>
        </w:rPr>
        <w:t>) Is not a synchronous generator;</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(v) If it is proposed to be interconnected on a shared secondary, the aggregate generating capacity on the shared secondary, including the proposed generating facility, must not exceed the lesser of the service wire capability or the nameplate of the transformer;</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(vi) The aggregated nameplate capacity of all interconnected generating facilities, including that of the proposed generating facility, on any line section does not exceed fifteen percent of the line section annual peak load as most recently measured or calculated for that line section, or fifteen percent of the circuit annual peak load as most recently measured or calculated for the circuit. A line section is that portion of an electric system connected to the generating facility and bounded by sectionalizing devices or the end of the distribution line;</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(vii) Any upgrades required to the electric system must fall within the requirements in subsection (2</w:t>
      </w:r>
      <w:proofErr w:type="gramStart"/>
      <w:r w:rsidRPr="00980B89">
        <w:rPr>
          <w:rFonts w:ascii="Times New Roman" w:hAnsi="Times New Roman" w:cs="Times New Roman"/>
          <w:sz w:val="24"/>
          <w:szCs w:val="24"/>
        </w:rPr>
        <w:t>)(</w:t>
      </w:r>
      <w:proofErr w:type="gramEnd"/>
      <w:r w:rsidRPr="00980B89">
        <w:rPr>
          <w:rFonts w:ascii="Times New Roman" w:hAnsi="Times New Roman" w:cs="Times New Roman"/>
          <w:sz w:val="24"/>
          <w:szCs w:val="24"/>
        </w:rPr>
        <w:t>b)(ii) of this section;</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 xml:space="preserve">(viii) For interconnection of a proposed generating facility to the load side of spot network protectors, the proposed generating facility must utilize an inverter.  The aggregate nameplate capacity of all inverter-based systems must </w:t>
      </w:r>
      <w:proofErr w:type="spellStart"/>
      <w:proofErr w:type="gramStart"/>
      <w:r w:rsidRPr="00980B89">
        <w:rPr>
          <w:rFonts w:ascii="Times New Roman" w:hAnsi="Times New Roman" w:cs="Times New Roman"/>
          <w:sz w:val="24"/>
          <w:szCs w:val="24"/>
        </w:rPr>
        <w:t>ot</w:t>
      </w:r>
      <w:proofErr w:type="spellEnd"/>
      <w:proofErr w:type="gramEnd"/>
      <w:r w:rsidRPr="00980B89">
        <w:rPr>
          <w:rFonts w:ascii="Times New Roman" w:hAnsi="Times New Roman" w:cs="Times New Roman"/>
          <w:sz w:val="24"/>
          <w:szCs w:val="24"/>
        </w:rPr>
        <w:t xml:space="preserve"> exceed the smaller of five percent of a spot network's maximum load or 50 kW;</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(ix) The aggregated nameplate capacity of existing and proposed generating facilities must not contribute more than 10percent to the distribution circuit’s maximum fault current at the point on the primary voltage distribution line nearest the point of interconnection;</w:t>
      </w:r>
    </w:p>
    <w:p w:rsidR="00980B89" w:rsidRDefault="00980B89" w:rsidP="00980B89">
      <w:pPr>
        <w:pStyle w:val="Quote"/>
        <w:rPr>
          <w:rFonts w:ascii="Times New Roman" w:hAnsi="Times New Roman" w:cs="Times New Roman"/>
          <w:sz w:val="24"/>
          <w:szCs w:val="24"/>
        </w:rPr>
      </w:pPr>
      <w:r w:rsidRPr="00980B89">
        <w:rPr>
          <w:rFonts w:ascii="Times New Roman" w:hAnsi="Times New Roman" w:cs="Times New Roman"/>
          <w:sz w:val="24"/>
          <w:szCs w:val="24"/>
        </w:rPr>
        <w:t>(x) The generating facility’s point of interconnection must not be on a circuit where the available short circuit current, with or without the proposed generating facility, exceeds 87.5 [ 9 ]percent of the interrupting capability of the electrical company’s protective devices and equipment (including substation breakers, fuse cutouts, and line reclosers);</w:t>
      </w:r>
    </w:p>
    <w:p w:rsidR="00980B89" w:rsidRDefault="00980B89" w:rsidP="00980B89">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 xml:space="preserve">Lack of parallel syntax in section </w:t>
      </w:r>
      <w:r w:rsidRPr="000A01E6">
        <w:rPr>
          <w:rFonts w:ascii="Times New Roman" w:hAnsi="Times New Roman" w:cs="Times New Roman"/>
          <w:sz w:val="24"/>
          <w:szCs w:val="24"/>
        </w:rPr>
        <w:t>WAC 480-108-BBB (</w:t>
      </w:r>
      <w:r>
        <w:rPr>
          <w:rFonts w:ascii="Times New Roman" w:hAnsi="Times New Roman" w:cs="Times New Roman"/>
          <w:sz w:val="24"/>
          <w:szCs w:val="24"/>
        </w:rPr>
        <w:t>b</w:t>
      </w:r>
      <w:r w:rsidRPr="000A01E6">
        <w:rPr>
          <w:rFonts w:ascii="Times New Roman" w:hAnsi="Times New Roman" w:cs="Times New Roman"/>
          <w:sz w:val="24"/>
          <w:szCs w:val="24"/>
        </w:rPr>
        <w:t xml:space="preserve">) </w:t>
      </w:r>
      <w:r w:rsidRPr="000A01E6">
        <w:rPr>
          <w:rFonts w:ascii="Times New Roman" w:eastAsia="Times New Roman" w:hAnsi="Times New Roman" w:cs="Times New Roman"/>
          <w:color w:val="1F497D"/>
          <w:sz w:val="24"/>
          <w:szCs w:val="24"/>
        </w:rPr>
        <w:t xml:space="preserve">makes it hard to comprehend. Tacoma Power suggests the syntax alterations </w:t>
      </w:r>
      <w:r>
        <w:rPr>
          <w:rFonts w:ascii="Times New Roman" w:eastAsia="Times New Roman" w:hAnsi="Times New Roman" w:cs="Times New Roman"/>
          <w:color w:val="1F497D"/>
          <w:sz w:val="24"/>
          <w:szCs w:val="24"/>
        </w:rPr>
        <w:t xml:space="preserve">below </w:t>
      </w:r>
      <w:r w:rsidRPr="000A01E6">
        <w:rPr>
          <w:rFonts w:ascii="Times New Roman" w:eastAsia="Times New Roman" w:hAnsi="Times New Roman" w:cs="Times New Roman"/>
          <w:color w:val="1F497D"/>
          <w:sz w:val="24"/>
          <w:szCs w:val="24"/>
        </w:rPr>
        <w:t>to ensure that each enumerated phrase contains only one requirement.</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(b) Tier 2. Interconnection of a generating facility will use Tier 2 processes and technical requirements if the proposed generating facility meets all of the following criteria:</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w:t>
      </w:r>
      <w:proofErr w:type="spellStart"/>
      <w:r w:rsidRPr="00980B89">
        <w:rPr>
          <w:rFonts w:ascii="Times New Roman" w:eastAsia="Times New Roman" w:hAnsi="Times New Roman" w:cs="Times New Roman"/>
          <w:sz w:val="24"/>
          <w:szCs w:val="24"/>
          <w:u w:val="single"/>
        </w:rPr>
        <w:t>i</w:t>
      </w:r>
      <w:proofErr w:type="spellEnd"/>
      <w:r w:rsidRPr="00980B89">
        <w:rPr>
          <w:rFonts w:ascii="Times New Roman" w:eastAsia="Times New Roman" w:hAnsi="Times New Roman" w:cs="Times New Roman"/>
          <w:sz w:val="24"/>
          <w:szCs w:val="24"/>
          <w:u w:val="single"/>
        </w:rPr>
        <w:t>) It does not qualify for Tier 1 interconnection applicability requirements;</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(ii) Has a nameplate capacity of 500 kW or less;</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 xml:space="preserve">(iii) Is proposed for interconnection to an electric system distribution facility operated at or below 38 kV class; </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lastRenderedPageBreak/>
        <w:t>(</w:t>
      </w:r>
      <w:proofErr w:type="gramStart"/>
      <w:r w:rsidRPr="00980B89">
        <w:rPr>
          <w:rFonts w:ascii="Times New Roman" w:eastAsia="Times New Roman" w:hAnsi="Times New Roman" w:cs="Times New Roman"/>
          <w:sz w:val="24"/>
          <w:szCs w:val="24"/>
          <w:u w:val="single"/>
        </w:rPr>
        <w:t>iv</w:t>
      </w:r>
      <w:proofErr w:type="gramEnd"/>
      <w:r w:rsidRPr="00980B89">
        <w:rPr>
          <w:rFonts w:ascii="Times New Roman" w:eastAsia="Times New Roman" w:hAnsi="Times New Roman" w:cs="Times New Roman"/>
          <w:sz w:val="24"/>
          <w:szCs w:val="24"/>
          <w:u w:val="single"/>
        </w:rPr>
        <w:t>) Is not a synchronous generator;</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 xml:space="preserve">(v) </w:t>
      </w:r>
      <w:r>
        <w:rPr>
          <w:rFonts w:ascii="Times New Roman" w:eastAsia="Times New Roman" w:hAnsi="Times New Roman" w:cs="Times New Roman"/>
          <w:sz w:val="24"/>
          <w:szCs w:val="24"/>
          <w:u w:val="single"/>
        </w:rPr>
        <w:t xml:space="preserve">The </w:t>
      </w:r>
      <w:r w:rsidRPr="00980B89">
        <w:rPr>
          <w:rFonts w:ascii="Times New Roman" w:eastAsia="Times New Roman" w:hAnsi="Times New Roman" w:cs="Times New Roman"/>
          <w:sz w:val="24"/>
          <w:szCs w:val="24"/>
          <w:u w:val="single"/>
        </w:rPr>
        <w:t>aggregate</w:t>
      </w:r>
      <w:r>
        <w:rPr>
          <w:rFonts w:ascii="Times New Roman" w:eastAsia="Times New Roman" w:hAnsi="Times New Roman" w:cs="Times New Roman"/>
          <w:sz w:val="24"/>
          <w:szCs w:val="24"/>
          <w:u w:val="single"/>
        </w:rPr>
        <w:t>d</w:t>
      </w:r>
      <w:r w:rsidRPr="00980B89">
        <w:rPr>
          <w:rFonts w:ascii="Times New Roman" w:eastAsia="Times New Roman" w:hAnsi="Times New Roman" w:cs="Times New Roman"/>
          <w:sz w:val="24"/>
          <w:szCs w:val="24"/>
          <w:u w:val="single"/>
        </w:rPr>
        <w:t xml:space="preserve"> generating capacity on the </w:t>
      </w:r>
      <w:r w:rsidR="00793F7C">
        <w:rPr>
          <w:rFonts w:ascii="Times New Roman" w:eastAsia="Times New Roman" w:hAnsi="Times New Roman" w:cs="Times New Roman"/>
          <w:sz w:val="24"/>
          <w:szCs w:val="24"/>
          <w:u w:val="single"/>
        </w:rPr>
        <w:t>service wire</w:t>
      </w:r>
      <w:r w:rsidRPr="00980B89">
        <w:rPr>
          <w:rFonts w:ascii="Times New Roman" w:eastAsia="Times New Roman" w:hAnsi="Times New Roman" w:cs="Times New Roman"/>
          <w:sz w:val="24"/>
          <w:szCs w:val="24"/>
          <w:u w:val="single"/>
        </w:rPr>
        <w:t>, including the proposed generating facility,</w:t>
      </w:r>
      <w:r w:rsidR="00793F7C">
        <w:rPr>
          <w:rFonts w:ascii="Times New Roman" w:eastAsia="Times New Roman" w:hAnsi="Times New Roman" w:cs="Times New Roman"/>
          <w:sz w:val="24"/>
          <w:szCs w:val="24"/>
          <w:u w:val="single"/>
        </w:rPr>
        <w:t xml:space="preserve"> does not </w:t>
      </w:r>
      <w:r w:rsidRPr="00980B89">
        <w:rPr>
          <w:rFonts w:ascii="Times New Roman" w:eastAsia="Times New Roman" w:hAnsi="Times New Roman" w:cs="Times New Roman"/>
          <w:sz w:val="24"/>
          <w:szCs w:val="24"/>
          <w:u w:val="single"/>
        </w:rPr>
        <w:t>exceed the service wire capability;</w:t>
      </w:r>
    </w:p>
    <w:p w:rsidR="00980B89" w:rsidRPr="00980B89" w:rsidRDefault="00980B89" w:rsidP="00980B89">
      <w:pPr>
        <w:ind w:left="720"/>
        <w:rPr>
          <w:rFonts w:ascii="Times New Roman" w:eastAsia="Times New Roman" w:hAnsi="Times New Roman" w:cs="Times New Roman"/>
          <w:sz w:val="24"/>
          <w:szCs w:val="24"/>
          <w:u w:val="single"/>
        </w:rPr>
      </w:pPr>
      <w:proofErr w:type="gramStart"/>
      <w:r w:rsidRPr="00980B89">
        <w:rPr>
          <w:rFonts w:ascii="Times New Roman" w:eastAsia="Times New Roman" w:hAnsi="Times New Roman" w:cs="Times New Roman"/>
          <w:sz w:val="24"/>
          <w:szCs w:val="24"/>
          <w:u w:val="single"/>
        </w:rPr>
        <w:t>(v</w:t>
      </w:r>
      <w:r w:rsidR="00793F7C">
        <w:rPr>
          <w:rFonts w:ascii="Times New Roman" w:eastAsia="Times New Roman" w:hAnsi="Times New Roman" w:cs="Times New Roman"/>
          <w:sz w:val="24"/>
          <w:szCs w:val="24"/>
          <w:u w:val="single"/>
        </w:rPr>
        <w:t>i</w:t>
      </w:r>
      <w:r w:rsidRPr="00980B89">
        <w:rPr>
          <w:rFonts w:ascii="Times New Roman" w:eastAsia="Times New Roman" w:hAnsi="Times New Roman" w:cs="Times New Roman"/>
          <w:sz w:val="24"/>
          <w:szCs w:val="24"/>
          <w:u w:val="single"/>
        </w:rPr>
        <w:t>)</w:t>
      </w:r>
      <w:proofErr w:type="gramEnd"/>
      <w:r w:rsidR="00793F7C">
        <w:rPr>
          <w:rFonts w:ascii="Times New Roman" w:eastAsia="Times New Roman" w:hAnsi="Times New Roman" w:cs="Times New Roman"/>
          <w:sz w:val="24"/>
          <w:szCs w:val="24"/>
          <w:u w:val="single"/>
        </w:rPr>
        <w:t xml:space="preserve">The </w:t>
      </w:r>
      <w:r w:rsidRPr="00980B89">
        <w:rPr>
          <w:rFonts w:ascii="Times New Roman" w:eastAsia="Times New Roman" w:hAnsi="Times New Roman" w:cs="Times New Roman"/>
          <w:sz w:val="24"/>
          <w:szCs w:val="24"/>
          <w:u w:val="single"/>
        </w:rPr>
        <w:t>aggregate</w:t>
      </w:r>
      <w:r w:rsidR="00793F7C">
        <w:rPr>
          <w:rFonts w:ascii="Times New Roman" w:eastAsia="Times New Roman" w:hAnsi="Times New Roman" w:cs="Times New Roman"/>
          <w:sz w:val="24"/>
          <w:szCs w:val="24"/>
          <w:u w:val="single"/>
        </w:rPr>
        <w:t>d</w:t>
      </w:r>
      <w:r w:rsidRPr="00980B89">
        <w:rPr>
          <w:rFonts w:ascii="Times New Roman" w:eastAsia="Times New Roman" w:hAnsi="Times New Roman" w:cs="Times New Roman"/>
          <w:sz w:val="24"/>
          <w:szCs w:val="24"/>
          <w:u w:val="single"/>
        </w:rPr>
        <w:t xml:space="preserve"> generating capacity on the </w:t>
      </w:r>
      <w:r w:rsidR="00793F7C">
        <w:rPr>
          <w:rFonts w:ascii="Times New Roman" w:eastAsia="Times New Roman" w:hAnsi="Times New Roman" w:cs="Times New Roman"/>
          <w:sz w:val="24"/>
          <w:szCs w:val="24"/>
          <w:u w:val="single"/>
        </w:rPr>
        <w:t xml:space="preserve">transformer, </w:t>
      </w:r>
      <w:r w:rsidRPr="00980B89">
        <w:rPr>
          <w:rFonts w:ascii="Times New Roman" w:eastAsia="Times New Roman" w:hAnsi="Times New Roman" w:cs="Times New Roman"/>
          <w:sz w:val="24"/>
          <w:szCs w:val="24"/>
          <w:u w:val="single"/>
        </w:rPr>
        <w:t xml:space="preserve">including the proposed generating facility, </w:t>
      </w:r>
      <w:r w:rsidR="00793F7C">
        <w:rPr>
          <w:rFonts w:ascii="Times New Roman" w:eastAsia="Times New Roman" w:hAnsi="Times New Roman" w:cs="Times New Roman"/>
          <w:sz w:val="24"/>
          <w:szCs w:val="24"/>
          <w:u w:val="single"/>
        </w:rPr>
        <w:t xml:space="preserve">does </w:t>
      </w:r>
      <w:r w:rsidRPr="00980B89">
        <w:rPr>
          <w:rFonts w:ascii="Times New Roman" w:eastAsia="Times New Roman" w:hAnsi="Times New Roman" w:cs="Times New Roman"/>
          <w:sz w:val="24"/>
          <w:szCs w:val="24"/>
          <w:u w:val="single"/>
        </w:rPr>
        <w:t>not exceed the nameplate of the transformer;</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 xml:space="preserve"> (</w:t>
      </w:r>
      <w:r w:rsidR="00793F7C">
        <w:rPr>
          <w:rFonts w:ascii="Times New Roman" w:eastAsia="Times New Roman" w:hAnsi="Times New Roman" w:cs="Times New Roman"/>
          <w:sz w:val="24"/>
          <w:szCs w:val="24"/>
          <w:u w:val="single"/>
        </w:rPr>
        <w:t>vii</w:t>
      </w:r>
      <w:r w:rsidR="00793F7C" w:rsidRPr="00BC32AC">
        <w:rPr>
          <w:rFonts w:ascii="Times New Roman" w:eastAsia="Times New Roman" w:hAnsi="Times New Roman" w:cs="Times New Roman"/>
          <w:sz w:val="24"/>
          <w:szCs w:val="24"/>
          <w:u w:val="single"/>
        </w:rPr>
        <w:t>) The aggregated nameplate capacity of all interconnected generating facilities, including that of the proposed generating facility, does not exceed fifteen percent of the annual peak load on any portion of an electric distribution system conne</w:t>
      </w:r>
      <w:r w:rsidR="00793F7C">
        <w:rPr>
          <w:rFonts w:ascii="Times New Roman" w:eastAsia="Times New Roman" w:hAnsi="Times New Roman" w:cs="Times New Roman"/>
          <w:sz w:val="24"/>
          <w:szCs w:val="24"/>
          <w:u w:val="single"/>
        </w:rPr>
        <w:t>cted to the generating facility</w:t>
      </w:r>
      <w:r w:rsidRPr="00980B89">
        <w:rPr>
          <w:rFonts w:ascii="Times New Roman" w:eastAsia="Times New Roman" w:hAnsi="Times New Roman" w:cs="Times New Roman"/>
          <w:sz w:val="24"/>
          <w:szCs w:val="24"/>
          <w:u w:val="single"/>
        </w:rPr>
        <w:t>;</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(vii</w:t>
      </w:r>
      <w:r w:rsidR="00793F7C">
        <w:rPr>
          <w:rFonts w:ascii="Times New Roman" w:eastAsia="Times New Roman" w:hAnsi="Times New Roman" w:cs="Times New Roman"/>
          <w:sz w:val="24"/>
          <w:szCs w:val="24"/>
          <w:u w:val="single"/>
        </w:rPr>
        <w:t>i</w:t>
      </w:r>
      <w:r w:rsidRPr="00980B89">
        <w:rPr>
          <w:rFonts w:ascii="Times New Roman" w:eastAsia="Times New Roman" w:hAnsi="Times New Roman" w:cs="Times New Roman"/>
          <w:sz w:val="24"/>
          <w:szCs w:val="24"/>
          <w:u w:val="single"/>
        </w:rPr>
        <w:t>) Any upgrades required to the electric system must fall within the requirements in subsection (2</w:t>
      </w:r>
      <w:proofErr w:type="gramStart"/>
      <w:r w:rsidRPr="00980B89">
        <w:rPr>
          <w:rFonts w:ascii="Times New Roman" w:eastAsia="Times New Roman" w:hAnsi="Times New Roman" w:cs="Times New Roman"/>
          <w:sz w:val="24"/>
          <w:szCs w:val="24"/>
          <w:u w:val="single"/>
        </w:rPr>
        <w:t>)(</w:t>
      </w:r>
      <w:proofErr w:type="gramEnd"/>
      <w:r w:rsidRPr="00980B89">
        <w:rPr>
          <w:rFonts w:ascii="Times New Roman" w:eastAsia="Times New Roman" w:hAnsi="Times New Roman" w:cs="Times New Roman"/>
          <w:sz w:val="24"/>
          <w:szCs w:val="24"/>
          <w:u w:val="single"/>
        </w:rPr>
        <w:t>b)(ii) of this section;</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 xml:space="preserve">(viii) For interconnection of a proposed generating facility to the load side of spot network protectors, the proposed generating facility must utilize an inverter.  The aggregate nameplate capacity of all inverter-based systems must </w:t>
      </w:r>
      <w:r w:rsidR="00793F7C">
        <w:rPr>
          <w:rFonts w:ascii="Times New Roman" w:eastAsia="Times New Roman" w:hAnsi="Times New Roman" w:cs="Times New Roman"/>
          <w:sz w:val="24"/>
          <w:szCs w:val="24"/>
          <w:u w:val="single"/>
        </w:rPr>
        <w:t>n</w:t>
      </w:r>
      <w:r w:rsidRPr="00980B89">
        <w:rPr>
          <w:rFonts w:ascii="Times New Roman" w:eastAsia="Times New Roman" w:hAnsi="Times New Roman" w:cs="Times New Roman"/>
          <w:sz w:val="24"/>
          <w:szCs w:val="24"/>
          <w:u w:val="single"/>
        </w:rPr>
        <w:t xml:space="preserve">ot exceed the </w:t>
      </w:r>
      <w:proofErr w:type="gramStart"/>
      <w:r w:rsidRPr="00980B89">
        <w:rPr>
          <w:rFonts w:ascii="Times New Roman" w:eastAsia="Times New Roman" w:hAnsi="Times New Roman" w:cs="Times New Roman"/>
          <w:sz w:val="24"/>
          <w:szCs w:val="24"/>
          <w:u w:val="single"/>
        </w:rPr>
        <w:t>smaller</w:t>
      </w:r>
      <w:proofErr w:type="gramEnd"/>
      <w:r w:rsidRPr="00980B89">
        <w:rPr>
          <w:rFonts w:ascii="Times New Roman" w:eastAsia="Times New Roman" w:hAnsi="Times New Roman" w:cs="Times New Roman"/>
          <w:sz w:val="24"/>
          <w:szCs w:val="24"/>
          <w:u w:val="single"/>
        </w:rPr>
        <w:t xml:space="preserve"> of five percent of a spot network's maximum load or 50 kW;</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(ix) The aggregated nameplate capacity of existing and proposed generating facilities must not contribute more than 10</w:t>
      </w:r>
      <w:r w:rsidR="00793F7C">
        <w:rPr>
          <w:rFonts w:ascii="Times New Roman" w:eastAsia="Times New Roman" w:hAnsi="Times New Roman" w:cs="Times New Roman"/>
          <w:sz w:val="24"/>
          <w:szCs w:val="24"/>
          <w:u w:val="single"/>
        </w:rPr>
        <w:t xml:space="preserve"> </w:t>
      </w:r>
      <w:r w:rsidRPr="00980B89">
        <w:rPr>
          <w:rFonts w:ascii="Times New Roman" w:eastAsia="Times New Roman" w:hAnsi="Times New Roman" w:cs="Times New Roman"/>
          <w:sz w:val="24"/>
          <w:szCs w:val="24"/>
          <w:u w:val="single"/>
        </w:rPr>
        <w:t>percent to the distribution circuit’s maximum fault current at the point on the primary voltage distribution line nearest the point of interconnection;</w:t>
      </w:r>
    </w:p>
    <w:p w:rsidR="00980B89" w:rsidRPr="00980B89" w:rsidRDefault="00980B89" w:rsidP="00980B89">
      <w:pPr>
        <w:ind w:left="720"/>
        <w:rPr>
          <w:rFonts w:ascii="Times New Roman" w:eastAsia="Times New Roman" w:hAnsi="Times New Roman" w:cs="Times New Roman"/>
          <w:sz w:val="24"/>
          <w:szCs w:val="24"/>
          <w:u w:val="single"/>
        </w:rPr>
      </w:pPr>
      <w:r w:rsidRPr="00980B89">
        <w:rPr>
          <w:rFonts w:ascii="Times New Roman" w:eastAsia="Times New Roman" w:hAnsi="Times New Roman" w:cs="Times New Roman"/>
          <w:sz w:val="24"/>
          <w:szCs w:val="24"/>
          <w:u w:val="single"/>
        </w:rPr>
        <w:t>(x) The generating facility’s point of interconnection must not be on a circuit where the available short circuit current, with or without the proposed generating facility, exceeds 87.5 [ 9 ]percent of the interrupting capability of the electrical company’s protective devices and equipment (including substation breakers, fuse cutouts, and line reclosers);</w:t>
      </w:r>
    </w:p>
    <w:p w:rsidR="00980B89" w:rsidRDefault="00980B89" w:rsidP="00980B89">
      <w:pPr>
        <w:rPr>
          <w:rFonts w:ascii="Times New Roman" w:eastAsia="Times New Roman" w:hAnsi="Times New Roman" w:cs="Times New Roman"/>
          <w:color w:val="1F497D"/>
          <w:sz w:val="24"/>
          <w:szCs w:val="24"/>
        </w:rPr>
      </w:pPr>
    </w:p>
    <w:p w:rsidR="00980B89" w:rsidRPr="00980B89" w:rsidRDefault="00980B89" w:rsidP="00980B89"/>
    <w:p w:rsidR="00BE5848" w:rsidRPr="000A01E6" w:rsidRDefault="00BE5848" w:rsidP="00BE5848">
      <w:pPr>
        <w:pStyle w:val="Quote"/>
        <w:rPr>
          <w:rFonts w:ascii="Times New Roman" w:hAnsi="Times New Roman" w:cs="Times New Roman"/>
          <w:sz w:val="24"/>
          <w:szCs w:val="24"/>
        </w:rPr>
      </w:pPr>
      <w:proofErr w:type="gramStart"/>
      <w:r w:rsidRPr="000A01E6">
        <w:rPr>
          <w:rFonts w:ascii="Times New Roman" w:hAnsi="Times New Roman" w:cs="Times New Roman"/>
          <w:sz w:val="24"/>
          <w:szCs w:val="24"/>
        </w:rPr>
        <w:t>WAC 480-108-GGG Completion of interconnection process.</w:t>
      </w:r>
      <w:proofErr w:type="gramEnd"/>
      <w:r w:rsidRPr="000A01E6">
        <w:rPr>
          <w:rFonts w:ascii="Times New Roman" w:hAnsi="Times New Roman" w:cs="Times New Roman"/>
          <w:sz w:val="24"/>
          <w:szCs w:val="24"/>
        </w:rPr>
        <w:t xml:space="preserve">  The interconnection process is complete, the generating facility can begin operation when:</w:t>
      </w:r>
    </w:p>
    <w:p w:rsidR="0024722C" w:rsidRPr="000A01E6" w:rsidRDefault="0024722C" w:rsidP="0024722C">
      <w:pPr>
        <w:rPr>
          <w:rFonts w:ascii="Times New Roman" w:eastAsia="Times New Roman" w:hAnsi="Times New Roman" w:cs="Times New Roman"/>
          <w:color w:val="000000"/>
          <w:sz w:val="24"/>
          <w:szCs w:val="24"/>
        </w:rPr>
      </w:pPr>
      <w:r w:rsidRPr="000A01E6">
        <w:rPr>
          <w:rFonts w:ascii="Times New Roman" w:eastAsia="Times New Roman" w:hAnsi="Times New Roman" w:cs="Times New Roman"/>
          <w:color w:val="1F497D"/>
          <w:sz w:val="24"/>
          <w:szCs w:val="24"/>
        </w:rPr>
        <w:t xml:space="preserve">The introduction to </w:t>
      </w:r>
      <w:r w:rsidRPr="000A01E6">
        <w:rPr>
          <w:rFonts w:ascii="Times New Roman" w:eastAsia="Times New Roman" w:hAnsi="Times New Roman" w:cs="Times New Roman"/>
          <w:b/>
          <w:bCs/>
          <w:sz w:val="24"/>
          <w:szCs w:val="24"/>
        </w:rPr>
        <w:t xml:space="preserve">WAC 480-108-GGG </w:t>
      </w:r>
      <w:r w:rsidRPr="000A01E6">
        <w:rPr>
          <w:rFonts w:ascii="Times New Roman" w:eastAsia="Times New Roman" w:hAnsi="Times New Roman" w:cs="Times New Roman"/>
          <w:color w:val="1F497D"/>
          <w:sz w:val="24"/>
          <w:szCs w:val="24"/>
        </w:rPr>
        <w:t xml:space="preserve">should be revised </w:t>
      </w:r>
      <w:r w:rsidR="00BC32AC">
        <w:rPr>
          <w:rFonts w:ascii="Times New Roman" w:eastAsia="Times New Roman" w:hAnsi="Times New Roman" w:cs="Times New Roman"/>
          <w:color w:val="1F497D"/>
          <w:sz w:val="24"/>
          <w:szCs w:val="24"/>
        </w:rPr>
        <w:t>to</w:t>
      </w:r>
      <w:r w:rsidR="00BE5848" w:rsidRPr="000A01E6">
        <w:rPr>
          <w:rFonts w:ascii="Times New Roman" w:eastAsia="Times New Roman" w:hAnsi="Times New Roman" w:cs="Times New Roman"/>
          <w:color w:val="1F497D"/>
          <w:sz w:val="24"/>
          <w:szCs w:val="24"/>
        </w:rPr>
        <w:t xml:space="preserve"> read “</w:t>
      </w:r>
      <w:r w:rsidRPr="000A01E6">
        <w:rPr>
          <w:rFonts w:ascii="Times New Roman" w:eastAsia="Times New Roman" w:hAnsi="Times New Roman" w:cs="Times New Roman"/>
          <w:color w:val="000000"/>
          <w:sz w:val="24"/>
          <w:szCs w:val="24"/>
        </w:rPr>
        <w:t>The interconnection process is complete</w:t>
      </w:r>
      <w:r w:rsidR="00BE5848" w:rsidRPr="000A01E6">
        <w:rPr>
          <w:rFonts w:ascii="Times New Roman" w:eastAsia="Times New Roman" w:hAnsi="Times New Roman" w:cs="Times New Roman"/>
          <w:color w:val="000000"/>
          <w:sz w:val="24"/>
          <w:szCs w:val="24"/>
        </w:rPr>
        <w:t xml:space="preserve"> </w:t>
      </w:r>
      <w:r w:rsidRPr="00BC32AC">
        <w:rPr>
          <w:rFonts w:ascii="Times New Roman" w:eastAsia="Times New Roman" w:hAnsi="Times New Roman" w:cs="Times New Roman"/>
          <w:sz w:val="24"/>
          <w:szCs w:val="24"/>
        </w:rPr>
        <w:t>and</w:t>
      </w:r>
      <w:r w:rsidRPr="000A01E6">
        <w:rPr>
          <w:rFonts w:ascii="Times New Roman" w:eastAsia="Times New Roman" w:hAnsi="Times New Roman" w:cs="Times New Roman"/>
          <w:color w:val="000000"/>
          <w:sz w:val="24"/>
          <w:szCs w:val="24"/>
        </w:rPr>
        <w:t xml:space="preserve"> the generating facility can begin operation when</w:t>
      </w:r>
      <w:r w:rsidR="00BE5848" w:rsidRPr="000A01E6">
        <w:rPr>
          <w:rFonts w:ascii="Times New Roman" w:eastAsia="Times New Roman" w:hAnsi="Times New Roman" w:cs="Times New Roman"/>
          <w:color w:val="000000"/>
          <w:sz w:val="24"/>
          <w:szCs w:val="24"/>
        </w:rPr>
        <w:t>”</w:t>
      </w:r>
      <w:r w:rsidRPr="000A01E6">
        <w:rPr>
          <w:rFonts w:ascii="Times New Roman" w:eastAsia="Times New Roman" w:hAnsi="Times New Roman" w:cs="Times New Roman"/>
          <w:color w:val="000000"/>
          <w:sz w:val="24"/>
          <w:szCs w:val="24"/>
        </w:rPr>
        <w:t xml:space="preserve"> </w:t>
      </w:r>
    </w:p>
    <w:p w:rsidR="0024722C" w:rsidRPr="000A01E6" w:rsidRDefault="0024722C" w:rsidP="001F6083">
      <w:pPr>
        <w:rPr>
          <w:rFonts w:ascii="Times New Roman" w:eastAsia="Times New Roman" w:hAnsi="Times New Roman" w:cs="Times New Roman"/>
          <w:color w:val="1F497D"/>
          <w:sz w:val="24"/>
          <w:szCs w:val="24"/>
        </w:rPr>
      </w:pPr>
    </w:p>
    <w:p w:rsidR="001F6083" w:rsidRPr="00BC32AC" w:rsidRDefault="00BC32AC" w:rsidP="001F6083">
      <w:pPr>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 xml:space="preserve">Tacoma power supported the </w:t>
      </w:r>
      <w:r w:rsidR="001F6083" w:rsidRPr="000A01E6">
        <w:rPr>
          <w:rFonts w:ascii="Times New Roman" w:eastAsia="Times New Roman" w:hAnsi="Times New Roman" w:cs="Times New Roman"/>
          <w:color w:val="1F497D"/>
          <w:sz w:val="24"/>
          <w:szCs w:val="24"/>
        </w:rPr>
        <w:t xml:space="preserve">requirements </w:t>
      </w:r>
      <w:r>
        <w:rPr>
          <w:rFonts w:ascii="Times New Roman" w:eastAsia="Times New Roman" w:hAnsi="Times New Roman" w:cs="Times New Roman"/>
          <w:color w:val="1F497D"/>
          <w:sz w:val="24"/>
          <w:szCs w:val="24"/>
        </w:rPr>
        <w:t xml:space="preserve">in the previous draft </w:t>
      </w:r>
      <w:r w:rsidR="001F6083" w:rsidRPr="000A01E6">
        <w:rPr>
          <w:rFonts w:ascii="Times New Roman" w:eastAsia="Times New Roman" w:hAnsi="Times New Roman" w:cs="Times New Roman"/>
          <w:color w:val="1F497D"/>
          <w:sz w:val="24"/>
          <w:szCs w:val="24"/>
        </w:rPr>
        <w:t xml:space="preserve">in </w:t>
      </w:r>
      <w:r w:rsidR="001F6083" w:rsidRPr="000A01E6">
        <w:rPr>
          <w:rFonts w:ascii="Times New Roman" w:eastAsia="Times New Roman" w:hAnsi="Times New Roman" w:cs="Times New Roman"/>
          <w:b/>
          <w:bCs/>
          <w:sz w:val="24"/>
          <w:szCs w:val="24"/>
        </w:rPr>
        <w:t xml:space="preserve">WAC 480-108-050 </w:t>
      </w:r>
      <w:r w:rsidR="001F6083" w:rsidRPr="000A01E6">
        <w:rPr>
          <w:rFonts w:ascii="Times New Roman" w:eastAsia="Times New Roman" w:hAnsi="Times New Roman" w:cs="Times New Roman"/>
          <w:color w:val="1F497D"/>
          <w:sz w:val="24"/>
          <w:szCs w:val="24"/>
        </w:rPr>
        <w:t>for commissioning the interconnection per IEEE 1547</w:t>
      </w:r>
      <w:r>
        <w:rPr>
          <w:rFonts w:ascii="Times New Roman" w:eastAsia="Times New Roman" w:hAnsi="Times New Roman" w:cs="Times New Roman"/>
          <w:color w:val="1F497D"/>
          <w:sz w:val="24"/>
          <w:szCs w:val="24"/>
        </w:rPr>
        <w:t>.  We suggest that it</w:t>
      </w:r>
      <w:r w:rsidR="001F6083" w:rsidRPr="000A01E6">
        <w:rPr>
          <w:rFonts w:ascii="Times New Roman" w:eastAsia="Times New Roman" w:hAnsi="Times New Roman" w:cs="Times New Roman"/>
          <w:color w:val="1F497D"/>
          <w:sz w:val="24"/>
          <w:szCs w:val="24"/>
        </w:rPr>
        <w:t xml:space="preserve"> should be </w:t>
      </w:r>
      <w:r>
        <w:rPr>
          <w:rFonts w:ascii="Times New Roman" w:eastAsia="Times New Roman" w:hAnsi="Times New Roman" w:cs="Times New Roman"/>
          <w:color w:val="1F497D"/>
          <w:sz w:val="24"/>
          <w:szCs w:val="24"/>
        </w:rPr>
        <w:t xml:space="preserve">reinstated as a </w:t>
      </w:r>
      <w:r w:rsidR="001F6083" w:rsidRPr="000A01E6">
        <w:rPr>
          <w:rFonts w:ascii="Times New Roman" w:eastAsia="Times New Roman" w:hAnsi="Times New Roman" w:cs="Times New Roman"/>
          <w:b/>
          <w:bCs/>
          <w:sz w:val="24"/>
          <w:szCs w:val="24"/>
        </w:rPr>
        <w:t>WAC 480-108-</w:t>
      </w:r>
      <w:proofErr w:type="gramStart"/>
      <w:r w:rsidR="001F6083" w:rsidRPr="000A01E6">
        <w:rPr>
          <w:rFonts w:ascii="Times New Roman" w:eastAsia="Times New Roman" w:hAnsi="Times New Roman" w:cs="Times New Roman"/>
          <w:b/>
          <w:bCs/>
          <w:sz w:val="24"/>
          <w:szCs w:val="24"/>
        </w:rPr>
        <w:t>GGG(</w:t>
      </w:r>
      <w:proofErr w:type="gramEnd"/>
      <w:r w:rsidR="001F6083" w:rsidRPr="000A01E6">
        <w:rPr>
          <w:rFonts w:ascii="Times New Roman" w:eastAsia="Times New Roman" w:hAnsi="Times New Roman" w:cs="Times New Roman"/>
          <w:b/>
          <w:bCs/>
          <w:sz w:val="24"/>
          <w:szCs w:val="24"/>
        </w:rPr>
        <w:t xml:space="preserve">2)(d) </w:t>
      </w:r>
      <w:r w:rsidR="00BE5848" w:rsidRPr="000A01E6">
        <w:rPr>
          <w:rFonts w:ascii="Times New Roman" w:eastAsia="Times New Roman" w:hAnsi="Times New Roman" w:cs="Times New Roman"/>
          <w:color w:val="1F497D"/>
          <w:sz w:val="24"/>
          <w:szCs w:val="24"/>
        </w:rPr>
        <w:t>that states “</w:t>
      </w:r>
      <w:r w:rsidR="001F6083" w:rsidRPr="00BC32AC">
        <w:rPr>
          <w:rFonts w:ascii="Times New Roman" w:eastAsia="Times New Roman" w:hAnsi="Times New Roman" w:cs="Times New Roman"/>
          <w:sz w:val="24"/>
          <w:szCs w:val="24"/>
          <w:u w:val="single"/>
        </w:rPr>
        <w:t>(d) the commissioning tests have been performed pe</w:t>
      </w:r>
      <w:r w:rsidR="00D603CA" w:rsidRPr="00BC32AC">
        <w:rPr>
          <w:rFonts w:ascii="Times New Roman" w:eastAsia="Times New Roman" w:hAnsi="Times New Roman" w:cs="Times New Roman"/>
          <w:sz w:val="24"/>
          <w:szCs w:val="24"/>
          <w:u w:val="single"/>
        </w:rPr>
        <w:t>r the requirements of IEEE 1547.</w:t>
      </w:r>
      <w:r w:rsidR="00BE5848" w:rsidRPr="00BC32AC">
        <w:rPr>
          <w:rFonts w:ascii="Times New Roman" w:eastAsia="Times New Roman" w:hAnsi="Times New Roman" w:cs="Times New Roman"/>
          <w:sz w:val="24"/>
          <w:szCs w:val="24"/>
          <w:u w:val="single"/>
        </w:rPr>
        <w:t>“</w:t>
      </w:r>
    </w:p>
    <w:p w:rsidR="00F15E73" w:rsidRPr="000A01E6" w:rsidRDefault="00F15E73" w:rsidP="001F6083">
      <w:pPr>
        <w:rPr>
          <w:rFonts w:ascii="Times New Roman" w:eastAsia="Times New Roman" w:hAnsi="Times New Roman" w:cs="Times New Roman"/>
          <w:color w:val="1F497D"/>
          <w:sz w:val="24"/>
          <w:szCs w:val="24"/>
        </w:rPr>
      </w:pPr>
    </w:p>
    <w:p w:rsidR="002B6BCC" w:rsidRPr="000A01E6" w:rsidRDefault="002B6BCC" w:rsidP="00BE5848">
      <w:pPr>
        <w:pStyle w:val="Quote"/>
        <w:rPr>
          <w:rFonts w:ascii="Times New Roman" w:hAnsi="Times New Roman" w:cs="Times New Roman"/>
          <w:sz w:val="24"/>
          <w:szCs w:val="24"/>
        </w:rPr>
      </w:pPr>
      <w:r w:rsidRPr="000A01E6">
        <w:rPr>
          <w:rFonts w:ascii="Times New Roman" w:hAnsi="Times New Roman" w:cs="Times New Roman"/>
          <w:sz w:val="24"/>
          <w:szCs w:val="24"/>
        </w:rPr>
        <w:t>WAC 480-108-120</w:t>
      </w:r>
      <w:r w:rsidR="00BE5848" w:rsidRPr="000A01E6">
        <w:rPr>
          <w:rFonts w:ascii="Times New Roman" w:hAnsi="Times New Roman" w:cs="Times New Roman"/>
          <w:sz w:val="24"/>
          <w:szCs w:val="24"/>
        </w:rPr>
        <w:t xml:space="preserve"> Cumulative effects of interconnections with a nameplate capacity greater than 500 kW but no more than 20 MW.</w:t>
      </w:r>
      <w:r w:rsidRPr="000A01E6">
        <w:rPr>
          <w:rFonts w:ascii="Times New Roman" w:hAnsi="Times New Roman" w:cs="Times New Roman"/>
          <w:sz w:val="24"/>
          <w:szCs w:val="24"/>
        </w:rPr>
        <w:t xml:space="preserve"> </w:t>
      </w:r>
      <w:r w:rsidR="00BE5848" w:rsidRPr="000A01E6">
        <w:rPr>
          <w:rFonts w:ascii="Times New Roman" w:hAnsi="Times New Roman" w:cs="Times New Roman"/>
          <w:sz w:val="24"/>
          <w:szCs w:val="24"/>
        </w:rPr>
        <w:t>Electrical companies will evaluate on an ongoing basis, but not less than once every 5 years, the cumulative effect, including benefits to its other customers, of interconnections made under this chapter on its electric system and will retain appropriate records of its evaluations.</w:t>
      </w:r>
    </w:p>
    <w:p w:rsidR="001F6083" w:rsidRPr="000A01E6" w:rsidRDefault="002B6BCC"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Tacoma Power</w:t>
      </w:r>
      <w:r w:rsidR="001F6083" w:rsidRPr="000A01E6">
        <w:rPr>
          <w:rFonts w:ascii="Times New Roman" w:eastAsia="Times New Roman" w:hAnsi="Times New Roman" w:cs="Times New Roman"/>
          <w:color w:val="1F497D"/>
          <w:sz w:val="24"/>
          <w:szCs w:val="24"/>
        </w:rPr>
        <w:t xml:space="preserve"> suggest</w:t>
      </w:r>
      <w:r w:rsidRPr="000A01E6">
        <w:rPr>
          <w:rFonts w:ascii="Times New Roman" w:eastAsia="Times New Roman" w:hAnsi="Times New Roman" w:cs="Times New Roman"/>
          <w:color w:val="1F497D"/>
          <w:sz w:val="24"/>
          <w:szCs w:val="24"/>
        </w:rPr>
        <w:t>s</w:t>
      </w:r>
      <w:r w:rsidR="001F6083" w:rsidRPr="000A01E6">
        <w:rPr>
          <w:rFonts w:ascii="Times New Roman" w:eastAsia="Times New Roman" w:hAnsi="Times New Roman" w:cs="Times New Roman"/>
          <w:color w:val="1F497D"/>
          <w:sz w:val="24"/>
          <w:szCs w:val="24"/>
        </w:rPr>
        <w:t xml:space="preserve"> the removal of section </w:t>
      </w:r>
      <w:r w:rsidR="001F6083" w:rsidRPr="000A01E6">
        <w:rPr>
          <w:rFonts w:ascii="Times New Roman" w:eastAsia="Times New Roman" w:hAnsi="Times New Roman" w:cs="Times New Roman"/>
          <w:b/>
          <w:bCs/>
          <w:sz w:val="24"/>
          <w:szCs w:val="24"/>
        </w:rPr>
        <w:t xml:space="preserve">WAC 480-108-120. </w:t>
      </w:r>
      <w:r w:rsidRPr="000A01E6">
        <w:rPr>
          <w:rFonts w:ascii="Times New Roman" w:eastAsia="Times New Roman" w:hAnsi="Times New Roman" w:cs="Times New Roman"/>
          <w:color w:val="1F497D"/>
          <w:sz w:val="24"/>
          <w:szCs w:val="24"/>
        </w:rPr>
        <w:t>It</w:t>
      </w:r>
      <w:r w:rsidR="001F6083" w:rsidRPr="000A01E6">
        <w:rPr>
          <w:rFonts w:ascii="Times New Roman" w:eastAsia="Times New Roman" w:hAnsi="Times New Roman" w:cs="Times New Roman"/>
          <w:color w:val="1F497D"/>
          <w:sz w:val="24"/>
          <w:szCs w:val="24"/>
        </w:rPr>
        <w:t xml:space="preserve"> makes little sense to evaluate only the effects of Tier 2 &amp; 3 projects when it is the cumulative effects of all distributed generation that actually affect the system. It </w:t>
      </w:r>
      <w:r w:rsidRPr="000A01E6">
        <w:rPr>
          <w:rFonts w:ascii="Times New Roman" w:eastAsia="Times New Roman" w:hAnsi="Times New Roman" w:cs="Times New Roman"/>
          <w:color w:val="1F497D"/>
          <w:sz w:val="24"/>
          <w:szCs w:val="24"/>
        </w:rPr>
        <w:t xml:space="preserve">also </w:t>
      </w:r>
      <w:r w:rsidR="001F6083" w:rsidRPr="000A01E6">
        <w:rPr>
          <w:rFonts w:ascii="Times New Roman" w:eastAsia="Times New Roman" w:hAnsi="Times New Roman" w:cs="Times New Roman"/>
          <w:color w:val="1F497D"/>
          <w:sz w:val="24"/>
          <w:szCs w:val="24"/>
        </w:rPr>
        <w:t>seems wasteful to evaluate the</w:t>
      </w:r>
      <w:r w:rsidRPr="000A01E6">
        <w:rPr>
          <w:rFonts w:ascii="Times New Roman" w:eastAsia="Times New Roman" w:hAnsi="Times New Roman" w:cs="Times New Roman"/>
          <w:color w:val="1F497D"/>
          <w:sz w:val="24"/>
          <w:szCs w:val="24"/>
        </w:rPr>
        <w:t xml:space="preserve"> electric</w:t>
      </w:r>
      <w:r w:rsidR="001F6083" w:rsidRPr="000A01E6">
        <w:rPr>
          <w:rFonts w:ascii="Times New Roman" w:eastAsia="Times New Roman" w:hAnsi="Times New Roman" w:cs="Times New Roman"/>
          <w:color w:val="1F497D"/>
          <w:sz w:val="24"/>
          <w:szCs w:val="24"/>
        </w:rPr>
        <w:t xml:space="preserve"> system but then not to have any guidance on what to do with the evaluation once it is complete.</w:t>
      </w:r>
    </w:p>
    <w:p w:rsidR="00F42F54" w:rsidRPr="000A01E6" w:rsidRDefault="00F42F54" w:rsidP="001F6083">
      <w:pPr>
        <w:rPr>
          <w:rFonts w:ascii="Times New Roman" w:eastAsia="Times New Roman" w:hAnsi="Times New Roman" w:cs="Times New Roman"/>
          <w:color w:val="1F497D"/>
          <w:sz w:val="24"/>
          <w:szCs w:val="24"/>
        </w:rPr>
      </w:pPr>
    </w:p>
    <w:p w:rsidR="00F42F54" w:rsidRPr="000A01E6" w:rsidRDefault="00F42F54"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 xml:space="preserve">Tacoma Power thanks you for considering these suggestions to </w:t>
      </w:r>
      <w:r w:rsidRPr="000A01E6">
        <w:rPr>
          <w:rFonts w:ascii="Times New Roman" w:eastAsia="Times New Roman" w:hAnsi="Times New Roman" w:cs="Times New Roman"/>
          <w:b/>
          <w:bCs/>
          <w:sz w:val="24"/>
          <w:szCs w:val="24"/>
        </w:rPr>
        <w:t xml:space="preserve">WAC 480. </w:t>
      </w:r>
      <w:r w:rsidRPr="000A01E6">
        <w:rPr>
          <w:rFonts w:ascii="Times New Roman" w:eastAsia="Times New Roman" w:hAnsi="Times New Roman" w:cs="Times New Roman"/>
          <w:color w:val="1F497D"/>
          <w:sz w:val="24"/>
          <w:szCs w:val="24"/>
        </w:rPr>
        <w:t>We hope that these suggestions result in a more efficient interconnection process for both customers and utilities.</w:t>
      </w:r>
    </w:p>
    <w:p w:rsidR="00F42F54" w:rsidRPr="000A01E6" w:rsidRDefault="00F42F54" w:rsidP="001F6083">
      <w:pPr>
        <w:rPr>
          <w:rFonts w:ascii="Times New Roman" w:eastAsia="Times New Roman" w:hAnsi="Times New Roman" w:cs="Times New Roman"/>
          <w:color w:val="1F497D"/>
          <w:sz w:val="24"/>
          <w:szCs w:val="24"/>
        </w:rPr>
      </w:pPr>
    </w:p>
    <w:p w:rsidR="00F42F54" w:rsidRPr="000A01E6" w:rsidRDefault="00F42F54"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Sincerely,</w:t>
      </w:r>
    </w:p>
    <w:p w:rsidR="000A01E6" w:rsidRPr="000A01E6" w:rsidRDefault="000A01E6" w:rsidP="001F6083">
      <w:pPr>
        <w:rPr>
          <w:rFonts w:ascii="Times New Roman" w:eastAsia="Times New Roman" w:hAnsi="Times New Roman" w:cs="Times New Roman"/>
          <w:color w:val="1F497D"/>
          <w:sz w:val="24"/>
          <w:szCs w:val="24"/>
        </w:rPr>
      </w:pPr>
    </w:p>
    <w:p w:rsidR="00F42F54" w:rsidRPr="000A01E6" w:rsidRDefault="00F42F54"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Mark Pigman, P.E.</w:t>
      </w:r>
    </w:p>
    <w:p w:rsidR="00F42F54" w:rsidRPr="000A01E6" w:rsidRDefault="00F42F54"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T&amp;D System Planning</w:t>
      </w:r>
    </w:p>
    <w:p w:rsidR="00F42F54" w:rsidRPr="000A01E6" w:rsidRDefault="00F42F54"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Tacoma Power</w:t>
      </w:r>
    </w:p>
    <w:p w:rsidR="0024722C" w:rsidRPr="000A01E6" w:rsidRDefault="00F42F54" w:rsidP="001F6083">
      <w:pPr>
        <w:rPr>
          <w:rFonts w:ascii="Times New Roman" w:eastAsia="Times New Roman" w:hAnsi="Times New Roman" w:cs="Times New Roman"/>
          <w:color w:val="1F497D"/>
          <w:sz w:val="24"/>
          <w:szCs w:val="24"/>
        </w:rPr>
      </w:pPr>
      <w:r w:rsidRPr="000A01E6">
        <w:rPr>
          <w:rFonts w:ascii="Times New Roman" w:eastAsia="Times New Roman" w:hAnsi="Times New Roman" w:cs="Times New Roman"/>
          <w:color w:val="1F497D"/>
          <w:sz w:val="24"/>
          <w:szCs w:val="24"/>
        </w:rPr>
        <w:t>3628 S 35th St</w:t>
      </w:r>
    </w:p>
    <w:p w:rsidR="00D603CA" w:rsidRPr="000A01E6" w:rsidRDefault="00D603CA" w:rsidP="001F6083">
      <w:pPr>
        <w:rPr>
          <w:rFonts w:ascii="Times New Roman" w:eastAsia="Times New Roman" w:hAnsi="Times New Roman" w:cs="Times New Roman"/>
          <w:color w:val="1F497D"/>
          <w:sz w:val="24"/>
          <w:szCs w:val="24"/>
        </w:rPr>
      </w:pPr>
    </w:p>
    <w:p w:rsidR="00D603CA" w:rsidRPr="000A01E6" w:rsidRDefault="00D603CA" w:rsidP="001F6083">
      <w:pPr>
        <w:rPr>
          <w:rFonts w:ascii="Times New Roman" w:eastAsia="Times New Roman" w:hAnsi="Times New Roman" w:cs="Times New Roman"/>
          <w:sz w:val="24"/>
          <w:szCs w:val="24"/>
        </w:rPr>
      </w:pPr>
    </w:p>
    <w:p w:rsidR="00F6034D" w:rsidRPr="000A01E6" w:rsidRDefault="00F6034D">
      <w:pPr>
        <w:rPr>
          <w:rFonts w:ascii="Times New Roman" w:hAnsi="Times New Roman" w:cs="Times New Roman"/>
          <w:sz w:val="24"/>
          <w:szCs w:val="24"/>
        </w:rPr>
      </w:pPr>
    </w:p>
    <w:sectPr w:rsidR="00F6034D" w:rsidRPr="000A01E6" w:rsidSect="00F42F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CC" w:rsidRDefault="00CB72CC" w:rsidP="00CB72CC">
      <w:r>
        <w:separator/>
      </w:r>
    </w:p>
  </w:endnote>
  <w:endnote w:type="continuationSeparator" w:id="0">
    <w:p w:rsidR="00CB72CC" w:rsidRDefault="00CB72CC" w:rsidP="00CB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533335175"/>
      <w:docPartObj>
        <w:docPartGallery w:val="Page Numbers (Bottom of Page)"/>
        <w:docPartUnique/>
      </w:docPartObj>
    </w:sdtPr>
    <w:sdtEndPr>
      <w:rPr>
        <w:noProof/>
      </w:rPr>
    </w:sdtEndPr>
    <w:sdtContent>
      <w:p w:rsidR="006512E9" w:rsidRDefault="006512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512E9" w:rsidRDefault="00651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CC" w:rsidRDefault="00CB72CC" w:rsidP="00CB72CC">
      <w:r>
        <w:separator/>
      </w:r>
    </w:p>
  </w:footnote>
  <w:footnote w:type="continuationSeparator" w:id="0">
    <w:p w:rsidR="00CB72CC" w:rsidRDefault="00CB72CC" w:rsidP="00CB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15835"/>
    <w:multiLevelType w:val="hybridMultilevel"/>
    <w:tmpl w:val="B594A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B08E5"/>
    <w:multiLevelType w:val="hybridMultilevel"/>
    <w:tmpl w:val="E2FC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30E80"/>
    <w:multiLevelType w:val="hybridMultilevel"/>
    <w:tmpl w:val="EF3C7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872AA"/>
    <w:multiLevelType w:val="hybridMultilevel"/>
    <w:tmpl w:val="A3D6C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51E9F"/>
    <w:multiLevelType w:val="hybridMultilevel"/>
    <w:tmpl w:val="01521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F1FA2"/>
    <w:multiLevelType w:val="hybridMultilevel"/>
    <w:tmpl w:val="7D18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6083"/>
    <w:rsid w:val="00010C32"/>
    <w:rsid w:val="00045F51"/>
    <w:rsid w:val="000A01E6"/>
    <w:rsid w:val="000C46D3"/>
    <w:rsid w:val="000E560A"/>
    <w:rsid w:val="00121B55"/>
    <w:rsid w:val="001F6083"/>
    <w:rsid w:val="0024722C"/>
    <w:rsid w:val="002B6BCC"/>
    <w:rsid w:val="002E47A2"/>
    <w:rsid w:val="00425ED9"/>
    <w:rsid w:val="0046788F"/>
    <w:rsid w:val="00477884"/>
    <w:rsid w:val="004A06B5"/>
    <w:rsid w:val="005046AC"/>
    <w:rsid w:val="00552222"/>
    <w:rsid w:val="00560FB0"/>
    <w:rsid w:val="0057370F"/>
    <w:rsid w:val="0064567B"/>
    <w:rsid w:val="006512E9"/>
    <w:rsid w:val="006A0C78"/>
    <w:rsid w:val="00761DF9"/>
    <w:rsid w:val="00793F7C"/>
    <w:rsid w:val="007B1993"/>
    <w:rsid w:val="008129EC"/>
    <w:rsid w:val="0081615E"/>
    <w:rsid w:val="00855CD8"/>
    <w:rsid w:val="008C4375"/>
    <w:rsid w:val="008D49AB"/>
    <w:rsid w:val="008E52F4"/>
    <w:rsid w:val="00971AA9"/>
    <w:rsid w:val="00980B89"/>
    <w:rsid w:val="009B602B"/>
    <w:rsid w:val="009D3275"/>
    <w:rsid w:val="009E6FEC"/>
    <w:rsid w:val="00A00BEC"/>
    <w:rsid w:val="00AD394D"/>
    <w:rsid w:val="00AF65A8"/>
    <w:rsid w:val="00B42424"/>
    <w:rsid w:val="00B472CC"/>
    <w:rsid w:val="00B819BB"/>
    <w:rsid w:val="00BC32AC"/>
    <w:rsid w:val="00BE5848"/>
    <w:rsid w:val="00C0193B"/>
    <w:rsid w:val="00C2025F"/>
    <w:rsid w:val="00C8175E"/>
    <w:rsid w:val="00CA653A"/>
    <w:rsid w:val="00CB72CC"/>
    <w:rsid w:val="00D3111D"/>
    <w:rsid w:val="00D603CA"/>
    <w:rsid w:val="00DB4712"/>
    <w:rsid w:val="00E01718"/>
    <w:rsid w:val="00E126F3"/>
    <w:rsid w:val="00E53B38"/>
    <w:rsid w:val="00F15E73"/>
    <w:rsid w:val="00F42F54"/>
    <w:rsid w:val="00F6034D"/>
    <w:rsid w:val="00F6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83"/>
    <w:rPr>
      <w:color w:val="0000FF"/>
      <w:u w:val="single"/>
    </w:rPr>
  </w:style>
  <w:style w:type="paragraph" w:customStyle="1" w:styleId="default">
    <w:name w:val="default"/>
    <w:basedOn w:val="Normal"/>
    <w:rsid w:val="001F6083"/>
    <w:rPr>
      <w:rFonts w:ascii="Courier New" w:eastAsia="Times New Roman" w:hAnsi="Courier New" w:cs="Courier New"/>
      <w:color w:val="000000"/>
      <w:sz w:val="24"/>
      <w:szCs w:val="24"/>
    </w:rPr>
  </w:style>
  <w:style w:type="character" w:customStyle="1" w:styleId="spelle">
    <w:name w:val="spelle"/>
    <w:basedOn w:val="DefaultParagraphFont"/>
    <w:rsid w:val="001F6083"/>
  </w:style>
  <w:style w:type="character" w:styleId="Strong">
    <w:name w:val="Strong"/>
    <w:basedOn w:val="DefaultParagraphFont"/>
    <w:uiPriority w:val="22"/>
    <w:qFormat/>
    <w:rsid w:val="001F6083"/>
    <w:rPr>
      <w:b/>
      <w:bCs/>
    </w:rPr>
  </w:style>
  <w:style w:type="paragraph" w:styleId="ListParagraph">
    <w:name w:val="List Paragraph"/>
    <w:basedOn w:val="Normal"/>
    <w:uiPriority w:val="34"/>
    <w:qFormat/>
    <w:rsid w:val="00761DF9"/>
    <w:pPr>
      <w:ind w:left="720"/>
      <w:contextualSpacing/>
    </w:pPr>
  </w:style>
  <w:style w:type="paragraph" w:styleId="Quote">
    <w:name w:val="Quote"/>
    <w:basedOn w:val="Normal"/>
    <w:next w:val="Normal"/>
    <w:link w:val="QuoteChar"/>
    <w:uiPriority w:val="29"/>
    <w:qFormat/>
    <w:rsid w:val="00F15E73"/>
    <w:pPr>
      <w:ind w:left="-720"/>
    </w:pPr>
    <w:rPr>
      <w:i/>
      <w:iCs/>
      <w:color w:val="000000" w:themeColor="text1"/>
    </w:rPr>
  </w:style>
  <w:style w:type="character" w:customStyle="1" w:styleId="QuoteChar">
    <w:name w:val="Quote Char"/>
    <w:basedOn w:val="DefaultParagraphFont"/>
    <w:link w:val="Quote"/>
    <w:uiPriority w:val="29"/>
    <w:rsid w:val="00F15E73"/>
    <w:rPr>
      <w:i/>
      <w:iCs/>
      <w:color w:val="000000" w:themeColor="text1"/>
    </w:rPr>
  </w:style>
  <w:style w:type="paragraph" w:styleId="Subtitle">
    <w:name w:val="Subtitle"/>
    <w:basedOn w:val="Normal"/>
    <w:next w:val="Normal"/>
    <w:link w:val="SubtitleChar"/>
    <w:uiPriority w:val="11"/>
    <w:qFormat/>
    <w:rsid w:val="00E126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26F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B72CC"/>
    <w:pPr>
      <w:tabs>
        <w:tab w:val="center" w:pos="4680"/>
        <w:tab w:val="right" w:pos="9360"/>
      </w:tabs>
    </w:pPr>
  </w:style>
  <w:style w:type="character" w:customStyle="1" w:styleId="HeaderChar">
    <w:name w:val="Header Char"/>
    <w:basedOn w:val="DefaultParagraphFont"/>
    <w:link w:val="Header"/>
    <w:uiPriority w:val="99"/>
    <w:rsid w:val="00CB72CC"/>
  </w:style>
  <w:style w:type="paragraph" w:styleId="Footer">
    <w:name w:val="footer"/>
    <w:basedOn w:val="Normal"/>
    <w:link w:val="FooterChar"/>
    <w:uiPriority w:val="99"/>
    <w:unhideWhenUsed/>
    <w:rsid w:val="00CB72CC"/>
    <w:pPr>
      <w:tabs>
        <w:tab w:val="center" w:pos="4680"/>
        <w:tab w:val="right" w:pos="9360"/>
      </w:tabs>
    </w:pPr>
  </w:style>
  <w:style w:type="character" w:customStyle="1" w:styleId="FooterChar">
    <w:name w:val="Footer Char"/>
    <w:basedOn w:val="DefaultParagraphFont"/>
    <w:link w:val="Footer"/>
    <w:uiPriority w:val="99"/>
    <w:rsid w:val="00CB7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3748">
      <w:bodyDiv w:val="1"/>
      <w:marLeft w:val="0"/>
      <w:marRight w:val="0"/>
      <w:marTop w:val="0"/>
      <w:marBottom w:val="0"/>
      <w:divBdr>
        <w:top w:val="none" w:sz="0" w:space="0" w:color="auto"/>
        <w:left w:val="none" w:sz="0" w:space="0" w:color="auto"/>
        <w:bottom w:val="none" w:sz="0" w:space="0" w:color="auto"/>
        <w:right w:val="none" w:sz="0" w:space="0" w:color="auto"/>
      </w:divBdr>
      <w:divsChild>
        <w:div w:id="1816801285">
          <w:blockQuote w:val="1"/>
          <w:marLeft w:val="720"/>
          <w:marRight w:val="0"/>
          <w:marTop w:val="100"/>
          <w:marBottom w:val="100"/>
          <w:divBdr>
            <w:top w:val="none" w:sz="0" w:space="0" w:color="auto"/>
            <w:left w:val="none" w:sz="0" w:space="0" w:color="auto"/>
            <w:bottom w:val="none" w:sz="0" w:space="0" w:color="auto"/>
            <w:right w:val="none" w:sz="0" w:space="0" w:color="auto"/>
          </w:divBdr>
        </w:div>
        <w:div w:id="345178718">
          <w:marLeft w:val="0"/>
          <w:marRight w:val="0"/>
          <w:marTop w:val="0"/>
          <w:marBottom w:val="0"/>
          <w:divBdr>
            <w:top w:val="none" w:sz="0" w:space="0" w:color="auto"/>
            <w:left w:val="none" w:sz="0" w:space="0" w:color="auto"/>
            <w:bottom w:val="none" w:sz="0" w:space="0" w:color="auto"/>
            <w:right w:val="none" w:sz="0" w:space="0" w:color="auto"/>
          </w:divBdr>
          <w:divsChild>
            <w:div w:id="1251085714">
              <w:marLeft w:val="0"/>
              <w:marRight w:val="0"/>
              <w:marTop w:val="0"/>
              <w:marBottom w:val="0"/>
              <w:divBdr>
                <w:top w:val="single" w:sz="8" w:space="3" w:color="B5C4DF"/>
                <w:left w:val="none" w:sz="0" w:space="0" w:color="auto"/>
                <w:bottom w:val="none" w:sz="0" w:space="0" w:color="auto"/>
                <w:right w:val="none" w:sz="0" w:space="0" w:color="auto"/>
              </w:divBdr>
            </w:div>
          </w:divsChild>
        </w:div>
        <w:div w:id="30151863">
          <w:marLeft w:val="0"/>
          <w:marRight w:val="0"/>
          <w:marTop w:val="0"/>
          <w:marBottom w:val="0"/>
          <w:divBdr>
            <w:top w:val="none" w:sz="0" w:space="0" w:color="auto"/>
            <w:left w:val="none" w:sz="0" w:space="0" w:color="auto"/>
            <w:bottom w:val="none" w:sz="0" w:space="0" w:color="auto"/>
            <w:right w:val="none" w:sz="0" w:space="0" w:color="auto"/>
          </w:divBdr>
          <w:divsChild>
            <w:div w:id="1664620626">
              <w:marLeft w:val="0"/>
              <w:marRight w:val="0"/>
              <w:marTop w:val="0"/>
              <w:marBottom w:val="0"/>
              <w:divBdr>
                <w:top w:val="single" w:sz="8" w:space="3" w:color="B5C4DF"/>
                <w:left w:val="none" w:sz="0" w:space="0" w:color="auto"/>
                <w:bottom w:val="none" w:sz="0" w:space="0" w:color="auto"/>
                <w:right w:val="none" w:sz="0" w:space="0" w:color="auto"/>
              </w:divBdr>
            </w:div>
          </w:divsChild>
        </w:div>
        <w:div w:id="995960807">
          <w:marLeft w:val="0"/>
          <w:marRight w:val="0"/>
          <w:marTop w:val="0"/>
          <w:marBottom w:val="0"/>
          <w:divBdr>
            <w:top w:val="none" w:sz="0" w:space="0" w:color="auto"/>
            <w:left w:val="none" w:sz="0" w:space="0" w:color="auto"/>
            <w:bottom w:val="none" w:sz="0" w:space="0" w:color="auto"/>
            <w:right w:val="none" w:sz="0" w:space="0" w:color="auto"/>
          </w:divBdr>
        </w:div>
        <w:div w:id="1451782475">
          <w:marLeft w:val="0"/>
          <w:marRight w:val="0"/>
          <w:marTop w:val="0"/>
          <w:marBottom w:val="0"/>
          <w:divBdr>
            <w:top w:val="none" w:sz="0" w:space="0" w:color="auto"/>
            <w:left w:val="none" w:sz="0" w:space="0" w:color="auto"/>
            <w:bottom w:val="none" w:sz="0" w:space="0" w:color="auto"/>
            <w:right w:val="none" w:sz="0" w:space="0" w:color="auto"/>
          </w:divBdr>
        </w:div>
        <w:div w:id="2065985944">
          <w:marLeft w:val="0"/>
          <w:marRight w:val="0"/>
          <w:marTop w:val="0"/>
          <w:marBottom w:val="0"/>
          <w:divBdr>
            <w:top w:val="none" w:sz="0" w:space="0" w:color="auto"/>
            <w:left w:val="none" w:sz="0" w:space="0" w:color="auto"/>
            <w:bottom w:val="none" w:sz="0" w:space="0" w:color="auto"/>
            <w:right w:val="none" w:sz="0" w:space="0" w:color="auto"/>
          </w:divBdr>
        </w:div>
        <w:div w:id="109908183">
          <w:marLeft w:val="0"/>
          <w:marRight w:val="0"/>
          <w:marTop w:val="0"/>
          <w:marBottom w:val="0"/>
          <w:divBdr>
            <w:top w:val="none" w:sz="0" w:space="0" w:color="auto"/>
            <w:left w:val="none" w:sz="0" w:space="0" w:color="auto"/>
            <w:bottom w:val="none" w:sz="0" w:space="0" w:color="auto"/>
            <w:right w:val="none" w:sz="0" w:space="0" w:color="auto"/>
          </w:divBdr>
        </w:div>
        <w:div w:id="394162231">
          <w:marLeft w:val="0"/>
          <w:marRight w:val="0"/>
          <w:marTop w:val="0"/>
          <w:marBottom w:val="0"/>
          <w:divBdr>
            <w:top w:val="none" w:sz="0" w:space="0" w:color="auto"/>
            <w:left w:val="none" w:sz="0" w:space="0" w:color="auto"/>
            <w:bottom w:val="none" w:sz="0" w:space="0" w:color="auto"/>
            <w:right w:val="none" w:sz="0" w:space="0" w:color="auto"/>
          </w:divBdr>
        </w:div>
        <w:div w:id="1911620840">
          <w:marLeft w:val="0"/>
          <w:marRight w:val="0"/>
          <w:marTop w:val="0"/>
          <w:marBottom w:val="0"/>
          <w:divBdr>
            <w:top w:val="none" w:sz="0" w:space="0" w:color="auto"/>
            <w:left w:val="none" w:sz="0" w:space="0" w:color="auto"/>
            <w:bottom w:val="none" w:sz="0" w:space="0" w:color="auto"/>
            <w:right w:val="none" w:sz="0" w:space="0" w:color="auto"/>
          </w:divBdr>
          <w:divsChild>
            <w:div w:id="288249898">
              <w:marLeft w:val="0"/>
              <w:marRight w:val="0"/>
              <w:marTop w:val="0"/>
              <w:marBottom w:val="0"/>
              <w:divBdr>
                <w:top w:val="none" w:sz="0" w:space="0" w:color="auto"/>
                <w:left w:val="none" w:sz="0" w:space="0" w:color="auto"/>
                <w:bottom w:val="none" w:sz="0" w:space="0" w:color="auto"/>
                <w:right w:val="none" w:sz="0" w:space="0" w:color="auto"/>
              </w:divBdr>
            </w:div>
            <w:div w:id="1491823086">
              <w:marLeft w:val="0"/>
              <w:marRight w:val="0"/>
              <w:marTop w:val="0"/>
              <w:marBottom w:val="0"/>
              <w:divBdr>
                <w:top w:val="none" w:sz="0" w:space="0" w:color="auto"/>
                <w:left w:val="none" w:sz="0" w:space="0" w:color="auto"/>
                <w:bottom w:val="none" w:sz="0" w:space="0" w:color="auto"/>
                <w:right w:val="none" w:sz="0" w:space="0" w:color="auto"/>
              </w:divBdr>
            </w:div>
          </w:divsChild>
        </w:div>
        <w:div w:id="1267158534">
          <w:marLeft w:val="0"/>
          <w:marRight w:val="0"/>
          <w:marTop w:val="0"/>
          <w:marBottom w:val="0"/>
          <w:divBdr>
            <w:top w:val="none" w:sz="0" w:space="0" w:color="auto"/>
            <w:left w:val="none" w:sz="0" w:space="0" w:color="auto"/>
            <w:bottom w:val="none" w:sz="0" w:space="0" w:color="auto"/>
            <w:right w:val="none" w:sz="0" w:space="0" w:color="auto"/>
          </w:divBdr>
        </w:div>
        <w:div w:id="1521504392">
          <w:marLeft w:val="0"/>
          <w:marRight w:val="0"/>
          <w:marTop w:val="0"/>
          <w:marBottom w:val="0"/>
          <w:divBdr>
            <w:top w:val="none" w:sz="0" w:space="0" w:color="auto"/>
            <w:left w:val="none" w:sz="0" w:space="0" w:color="auto"/>
            <w:bottom w:val="none" w:sz="0" w:space="0" w:color="auto"/>
            <w:right w:val="none" w:sz="0" w:space="0" w:color="auto"/>
          </w:divBdr>
        </w:div>
        <w:div w:id="5323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utc.wa.gov/rms2.nsf/0/EB20834EE17EBA4188257ADE007A83B0/$file/UE-112133%2BIREC%2BComments.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2013-03-06T08:00:00+00:00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A9727-FC77-4BC8-BF29-2D6CDCA50F79}"/>
</file>

<file path=customXml/itemProps2.xml><?xml version="1.0" encoding="utf-8"?>
<ds:datastoreItem xmlns:ds="http://schemas.openxmlformats.org/officeDocument/2006/customXml" ds:itemID="{9B4A1363-92E7-4AEC-B0D6-0F13C483DF3E}"/>
</file>

<file path=customXml/itemProps3.xml><?xml version="1.0" encoding="utf-8"?>
<ds:datastoreItem xmlns:ds="http://schemas.openxmlformats.org/officeDocument/2006/customXml" ds:itemID="{881A8E9D-29B8-47B9-A478-835D7B283187}"/>
</file>

<file path=customXml/itemProps4.xml><?xml version="1.0" encoding="utf-8"?>
<ds:datastoreItem xmlns:ds="http://schemas.openxmlformats.org/officeDocument/2006/customXml" ds:itemID="{92ECC38B-C6D5-47ED-88B0-B35C09A6299C}"/>
</file>

<file path=docProps/app.xml><?xml version="1.0" encoding="utf-8"?>
<Properties xmlns="http://schemas.openxmlformats.org/officeDocument/2006/extended-properties" xmlns:vt="http://schemas.openxmlformats.org/officeDocument/2006/docPropsVTypes">
  <Template>Normal.dotm</Template>
  <TotalTime>0</TotalTime>
  <Pages>9</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Pigman</cp:lastModifiedBy>
  <cp:revision>2</cp:revision>
  <dcterms:created xsi:type="dcterms:W3CDTF">2013-03-07T00:11:00Z</dcterms:created>
  <dcterms:modified xsi:type="dcterms:W3CDTF">2013-03-07T00:11:00Z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-1065009711</vt:i4>
  </property>
  <property fmtid="{D5CDD505-2E9C-101B-9397-08002B2CF9AE}" pid="3" name="_NewReviewCycle">
    <vt:lpwstr/>
  </property>
  <property fmtid="{D5CDD505-2E9C-101B-9397-08002B2CF9AE}" pid="4" name="_EmailSubject">
    <vt:lpwstr>Review Standards for Interconnection with Electric Generators in WAC 480-108 Docket UE-112133</vt:lpwstr>
  </property>
  <property fmtid="{D5CDD505-2E9C-101B-9397-08002B2CF9AE}" pid="5" name="_AuthorEmail">
    <vt:lpwstr>MPigman@ci.tacoma.wa.us</vt:lpwstr>
  </property>
  <property fmtid="{D5CDD505-2E9C-101B-9397-08002B2CF9AE}" pid="6" name="_AuthorEmailDisplayName">
    <vt:lpwstr>Pigman, Mark</vt:lpwstr>
  </property>
  <property fmtid="{D5CDD505-2E9C-101B-9397-08002B2CF9AE}" pid="7" name="ContentTypeId">
    <vt:lpwstr>0x0101006E56B4D1795A2E4DB2F0B01679ED314A001072D3F4E407594A9C69547AA3C5F758</vt:lpwstr>
  </property>
  <property fmtid="{D5CDD505-2E9C-101B-9397-08002B2CF9AE}" pid="8" name="_docset_NoMedatataSyncRequired">
    <vt:lpwstr>False</vt:lpwstr>
  </property>
</Properties>
</file>