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49" w:rsidRDefault="00011549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011549" w:rsidRDefault="00044C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PURPOSE</w:t>
      </w:r>
      <w:r>
        <w:rPr>
          <w:rFonts w:ascii="Arial" w:hAnsi="Arial" w:cs="Arial"/>
          <w:sz w:val="20"/>
        </w:rPr>
        <w:t>:</w:t>
      </w:r>
    </w:p>
    <w:p w:rsidR="00011549" w:rsidRDefault="00044C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The purpose of this Schedule is to list the charges referred to in the General Rules and Regulations.</w:t>
      </w:r>
    </w:p>
    <w:p w:rsidR="00011549" w:rsidRDefault="00011549">
      <w:pPr>
        <w:jc w:val="both"/>
        <w:rPr>
          <w:rFonts w:ascii="Arial" w:hAnsi="Arial" w:cs="Arial"/>
          <w:sz w:val="20"/>
        </w:rPr>
      </w:pPr>
    </w:p>
    <w:p w:rsidR="00011549" w:rsidRDefault="00044C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AVAILABLE</w:t>
      </w:r>
      <w:r>
        <w:rPr>
          <w:rFonts w:ascii="Arial" w:hAnsi="Arial" w:cs="Arial"/>
          <w:sz w:val="20"/>
        </w:rPr>
        <w:t>:</w:t>
      </w:r>
    </w:p>
    <w:p w:rsidR="00011549" w:rsidRDefault="00044C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In all territory served by Company in the State of Washington.</w:t>
      </w:r>
    </w:p>
    <w:p w:rsidR="00011549" w:rsidRDefault="00011549">
      <w:pPr>
        <w:jc w:val="both"/>
        <w:rPr>
          <w:rFonts w:ascii="Arial" w:hAnsi="Arial" w:cs="Arial"/>
          <w:sz w:val="20"/>
        </w:rPr>
      </w:pPr>
    </w:p>
    <w:p w:rsidR="00011549" w:rsidRDefault="00044C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APPLICABLE</w:t>
      </w:r>
      <w:r>
        <w:rPr>
          <w:rFonts w:ascii="Arial" w:hAnsi="Arial" w:cs="Arial"/>
          <w:sz w:val="20"/>
        </w:rPr>
        <w:t>:</w:t>
      </w:r>
    </w:p>
    <w:p w:rsidR="00011549" w:rsidRDefault="00044C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For all Customers utilizing the services of the Company as defined and described in the General Rules and Regulations.</w:t>
      </w:r>
    </w:p>
    <w:p w:rsidR="00011549" w:rsidRDefault="00011549">
      <w:pPr>
        <w:jc w:val="both"/>
        <w:rPr>
          <w:rFonts w:ascii="Arial" w:hAnsi="Arial" w:cs="Arial"/>
          <w:sz w:val="20"/>
        </w:rPr>
      </w:pPr>
    </w:p>
    <w:p w:rsidR="00011549" w:rsidRDefault="00044C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961390</wp:posOffset>
                </wp:positionV>
                <wp:extent cx="847725" cy="4410075"/>
                <wp:effectExtent l="0" t="0" r="0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41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C0079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(R)</w:t>
                            </w: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9.5pt;margin-top:75.7pt;width:66.75pt;height:3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1HtA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" filled="f" stroked="f">
                <v:textbox>
                  <w:txbxContent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C0079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(R)</w:t>
                      </w: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u w:val="single"/>
        </w:rPr>
        <w:t>SERVICE CHARGES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72"/>
        <w:gridCol w:w="808"/>
        <w:gridCol w:w="5192"/>
        <w:gridCol w:w="2515"/>
      </w:tblGrid>
      <w:tr w:rsidR="00011549">
        <w:tc>
          <w:tcPr>
            <w:tcW w:w="672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Rule No.</w:t>
            </w:r>
          </w:p>
        </w:tc>
        <w:tc>
          <w:tcPr>
            <w:tcW w:w="808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Sheet No.</w:t>
            </w:r>
          </w:p>
        </w:tc>
        <w:tc>
          <w:tcPr>
            <w:tcW w:w="5192" w:type="dxa"/>
            <w:vAlign w:val="bottom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Description</w:t>
            </w:r>
          </w:p>
        </w:tc>
        <w:tc>
          <w:tcPr>
            <w:tcW w:w="2515" w:type="dxa"/>
            <w:vAlign w:val="bottom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Charge</w:t>
            </w:r>
          </w:p>
        </w:tc>
      </w:tr>
      <w:tr w:rsidR="00011549">
        <w:tc>
          <w:tcPr>
            <w:tcW w:w="672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08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R2.1</w:t>
            </w:r>
          </w:p>
        </w:tc>
        <w:tc>
          <w:tcPr>
            <w:tcW w:w="5192" w:type="dxa"/>
          </w:tcPr>
          <w:p w:rsidR="00011549" w:rsidRDefault="00044CC2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Demand Pulse Access Charge:</w:t>
            </w: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</w:tcPr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011549">
        <w:tc>
          <w:tcPr>
            <w:tcW w:w="672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  <w:p w:rsidR="00011549" w:rsidRDefault="000115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R4.1</w:t>
            </w:r>
          </w:p>
        </w:tc>
        <w:tc>
          <w:tcPr>
            <w:tcW w:w="5192" w:type="dxa"/>
          </w:tcPr>
          <w:p w:rsidR="00011549" w:rsidRDefault="00044CC2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Connection Charge:</w:t>
            </w:r>
          </w:p>
          <w:p w:rsidR="00011549" w:rsidRDefault="00044CC2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Monday through Friday except holidays</w:t>
            </w:r>
          </w:p>
          <w:p w:rsidR="00011549" w:rsidRDefault="00044CC2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8:00 A.M. to 4:00 P.M.</w:t>
            </w:r>
          </w:p>
          <w:p w:rsidR="00011549" w:rsidRDefault="00044CC2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4:00 P.M. to 7:00 P.M.</w:t>
            </w: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</w:rPr>
            </w:pPr>
          </w:p>
          <w:p w:rsidR="00011549" w:rsidRDefault="00044CC2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Weekends and holidays</w:t>
            </w:r>
          </w:p>
          <w:p w:rsidR="00011549" w:rsidRDefault="00044CC2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8:00 A.M. to 7:00 P.M.</w:t>
            </w: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2515" w:type="dxa"/>
          </w:tcPr>
          <w:p w:rsidR="00011549" w:rsidRDefault="00011549">
            <w:pPr>
              <w:jc w:val="right"/>
              <w:rPr>
                <w:rFonts w:ascii="Arial" w:hAnsi="Arial" w:cs="Arial"/>
                <w:sz w:val="20"/>
              </w:rPr>
            </w:pPr>
          </w:p>
          <w:p w:rsidR="00011549" w:rsidRDefault="00011549">
            <w:pPr>
              <w:jc w:val="right"/>
              <w:rPr>
                <w:rFonts w:ascii="Arial" w:hAnsi="Arial" w:cs="Arial"/>
                <w:sz w:val="20"/>
              </w:rPr>
            </w:pPr>
          </w:p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Charge</w:t>
            </w:r>
          </w:p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C0079D">
              <w:rPr>
                <w:rFonts w:ascii="Arial" w:hAnsi="Arial" w:cs="Arial"/>
                <w:sz w:val="20"/>
              </w:rPr>
              <w:t>50</w:t>
            </w:r>
            <w:r>
              <w:rPr>
                <w:rFonts w:ascii="Arial" w:hAnsi="Arial" w:cs="Arial"/>
                <w:sz w:val="20"/>
              </w:rPr>
              <w:t>.00</w:t>
            </w:r>
          </w:p>
          <w:p w:rsidR="00011549" w:rsidRDefault="00011549">
            <w:pPr>
              <w:jc w:val="right"/>
              <w:rPr>
                <w:rFonts w:ascii="Arial" w:hAnsi="Arial" w:cs="Arial"/>
                <w:sz w:val="20"/>
              </w:rPr>
            </w:pPr>
          </w:p>
          <w:p w:rsidR="00011549" w:rsidRDefault="00011549">
            <w:pPr>
              <w:jc w:val="right"/>
              <w:rPr>
                <w:rFonts w:ascii="Arial" w:hAnsi="Arial" w:cs="Arial"/>
                <w:sz w:val="20"/>
              </w:rPr>
            </w:pPr>
          </w:p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$175.00</w:t>
            </w:r>
          </w:p>
        </w:tc>
      </w:tr>
      <w:tr w:rsidR="00011549">
        <w:tc>
          <w:tcPr>
            <w:tcW w:w="672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R6.1</w:t>
            </w:r>
          </w:p>
        </w:tc>
        <w:tc>
          <w:tcPr>
            <w:tcW w:w="5192" w:type="dxa"/>
          </w:tcPr>
          <w:p w:rsidR="00011549" w:rsidRDefault="00044CC2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Meter Repair/Replacement Charges:</w:t>
            </w:r>
          </w:p>
          <w:p w:rsidR="00011549" w:rsidRDefault="00044CC2">
            <w:pPr>
              <w:ind w:left="6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Arising from careless or </w:t>
            </w:r>
          </w:p>
          <w:p w:rsidR="00011549" w:rsidRDefault="00044CC2">
            <w:pPr>
              <w:ind w:left="6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misuse by Customer</w:t>
            </w:r>
          </w:p>
          <w:p w:rsidR="00011549" w:rsidRDefault="000115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</w:tcPr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 Repair/</w:t>
            </w:r>
          </w:p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Replacement Cost</w:t>
            </w:r>
          </w:p>
        </w:tc>
      </w:tr>
      <w:tr w:rsidR="00011549">
        <w:tc>
          <w:tcPr>
            <w:tcW w:w="672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R6.2</w:t>
            </w:r>
          </w:p>
        </w:tc>
        <w:tc>
          <w:tcPr>
            <w:tcW w:w="5192" w:type="dxa"/>
          </w:tcPr>
          <w:p w:rsidR="00011549" w:rsidRDefault="00044CC2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Permanent Disconnection and Removal:</w:t>
            </w: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</w:tcPr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011549">
        <w:tc>
          <w:tcPr>
            <w:tcW w:w="672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R6.3</w:t>
            </w:r>
          </w:p>
        </w:tc>
        <w:tc>
          <w:tcPr>
            <w:tcW w:w="5192" w:type="dxa"/>
          </w:tcPr>
          <w:p w:rsidR="00011549" w:rsidRDefault="00044CC2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Purchase of Facilities for Permanent Disconnection:</w:t>
            </w: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</w:tcPr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Net Book Value</w:t>
            </w:r>
          </w:p>
        </w:tc>
      </w:tr>
      <w:tr w:rsidR="00011549">
        <w:tc>
          <w:tcPr>
            <w:tcW w:w="672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R6.3</w:t>
            </w:r>
          </w:p>
        </w:tc>
        <w:tc>
          <w:tcPr>
            <w:tcW w:w="5192" w:type="dxa"/>
          </w:tcPr>
          <w:p w:rsidR="00011549" w:rsidRDefault="00044CC2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Stranded Cost Recovery Fee</w:t>
            </w: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</w:tcPr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Calculated Case by Case</w:t>
            </w:r>
          </w:p>
        </w:tc>
      </w:tr>
      <w:tr w:rsidR="00011549">
        <w:tc>
          <w:tcPr>
            <w:tcW w:w="672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R6.3</w:t>
            </w:r>
          </w:p>
        </w:tc>
        <w:tc>
          <w:tcPr>
            <w:tcW w:w="5192" w:type="dxa"/>
          </w:tcPr>
          <w:p w:rsidR="00011549" w:rsidRDefault="00044CC2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Customer-Installed Facilities Refund at Permanent Disconnection:</w:t>
            </w: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  <w:p w:rsidR="00011549" w:rsidRDefault="00044CC2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Installed within one year of removal</w:t>
            </w: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  <w:p w:rsidR="00011549" w:rsidRDefault="00044CC2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Installed between 1 to 2 years of removal</w:t>
            </w: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</w:tcPr>
          <w:p w:rsidR="00011549" w:rsidRDefault="00011549">
            <w:pPr>
              <w:jc w:val="right"/>
              <w:rPr>
                <w:rFonts w:ascii="Arial" w:hAnsi="Arial" w:cs="Arial"/>
                <w:sz w:val="20"/>
              </w:rPr>
            </w:pPr>
          </w:p>
          <w:p w:rsidR="00011549" w:rsidRDefault="00011549">
            <w:pPr>
              <w:jc w:val="right"/>
              <w:rPr>
                <w:rFonts w:ascii="Arial" w:hAnsi="Arial" w:cs="Arial"/>
                <w:sz w:val="20"/>
              </w:rPr>
            </w:pPr>
          </w:p>
          <w:p w:rsidR="00011549" w:rsidRDefault="00011549">
            <w:pPr>
              <w:jc w:val="right"/>
              <w:rPr>
                <w:rFonts w:ascii="Arial" w:hAnsi="Arial" w:cs="Arial"/>
                <w:sz w:val="20"/>
              </w:rPr>
            </w:pPr>
          </w:p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 of Actual Cost deducted from Net Book Value</w:t>
            </w:r>
          </w:p>
          <w:p w:rsidR="00011549" w:rsidRDefault="00011549">
            <w:pPr>
              <w:jc w:val="right"/>
              <w:rPr>
                <w:rFonts w:ascii="Arial" w:hAnsi="Arial" w:cs="Arial"/>
                <w:sz w:val="20"/>
              </w:rPr>
            </w:pPr>
          </w:p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80% of Actual Cost deducted from Net Book Value</w:t>
            </w:r>
          </w:p>
          <w:p w:rsidR="00011549" w:rsidRDefault="00011549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011549" w:rsidRDefault="00011549">
      <w:pPr>
        <w:tabs>
          <w:tab w:val="left" w:pos="360"/>
          <w:tab w:val="left" w:pos="5040"/>
        </w:tabs>
        <w:jc w:val="both"/>
        <w:rPr>
          <w:u w:val="single"/>
        </w:rPr>
      </w:pPr>
    </w:p>
    <w:sectPr w:rsidR="00011549">
      <w:headerReference w:type="default" r:id="rId8"/>
      <w:footerReference w:type="default" r:id="rId9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549" w:rsidRDefault="00044CC2">
      <w:r>
        <w:separator/>
      </w:r>
    </w:p>
  </w:endnote>
  <w:endnote w:type="continuationSeparator" w:id="0">
    <w:p w:rsidR="00011549" w:rsidRDefault="0004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49" w:rsidRDefault="00044CC2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011549" w:rsidRDefault="00011549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11549" w:rsidRDefault="00044CC2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C0079D">
      <w:rPr>
        <w:rFonts w:ascii="Arial" w:hAnsi="Arial" w:cs="Arial"/>
        <w:sz w:val="20"/>
      </w:rPr>
      <w:t>December 13, 2019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C0079D">
      <w:rPr>
        <w:rFonts w:ascii="Arial" w:hAnsi="Arial" w:cs="Arial"/>
        <w:sz w:val="20"/>
      </w:rPr>
      <w:t>March 1, 2020</w:t>
    </w:r>
  </w:p>
  <w:p w:rsidR="00011549" w:rsidRDefault="00C0079D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</w:t>
    </w:r>
    <w:r>
      <w:rPr>
        <w:rFonts w:ascii="Arial" w:hAnsi="Arial" w:cs="Arial"/>
        <w:b/>
        <w:sz w:val="20"/>
      </w:rPr>
      <w:t xml:space="preserve"> </w:t>
    </w:r>
    <w:r w:rsidR="00044CC2">
      <w:rPr>
        <w:rFonts w:ascii="Arial" w:hAnsi="Arial" w:cs="Arial"/>
        <w:b/>
        <w:sz w:val="20"/>
      </w:rPr>
      <w:t>No.</w:t>
    </w:r>
    <w:r w:rsidR="00044CC2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19-08</w:t>
    </w:r>
  </w:p>
  <w:p w:rsidR="00011549" w:rsidRDefault="00044CC2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323850</wp:posOffset>
          </wp:positionH>
          <wp:positionV relativeFrom="paragraph">
            <wp:posOffset>123825</wp:posOffset>
          </wp:positionV>
          <wp:extent cx="1857375" cy="701483"/>
          <wp:effectExtent l="0" t="0" r="0" b="0"/>
          <wp:wrapNone/>
          <wp:docPr id="327" name="Picture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01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011549" w:rsidRDefault="00044CC2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3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549" w:rsidRDefault="00044CC2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549" w:rsidRDefault="00044CC2">
      <w:r>
        <w:separator/>
      </w:r>
    </w:p>
  </w:footnote>
  <w:footnote w:type="continuationSeparator" w:id="0">
    <w:p w:rsidR="00011549" w:rsidRDefault="00044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49" w:rsidRDefault="00044CC2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9A6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C11980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011549" w:rsidRDefault="00044CC2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011549" w:rsidRDefault="00044CC2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32"/>
        <w:szCs w:val="32"/>
      </w:rPr>
      <w:tab/>
    </w:r>
  </w:p>
  <w:p w:rsidR="00011549" w:rsidRDefault="00C0079D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Fourth</w:t>
    </w:r>
    <w:r>
      <w:rPr>
        <w:rFonts w:ascii="Arial" w:hAnsi="Arial" w:cs="Arial"/>
        <w:sz w:val="20"/>
      </w:rPr>
      <w:t xml:space="preserve"> </w:t>
    </w:r>
    <w:r w:rsidR="00044CC2">
      <w:rPr>
        <w:rFonts w:ascii="Arial" w:hAnsi="Arial" w:cs="Arial"/>
        <w:sz w:val="20"/>
      </w:rPr>
      <w:t>Revision of Sheet No. 300.1</w:t>
    </w:r>
  </w:p>
  <w:p w:rsidR="00011549" w:rsidRDefault="00044CC2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C0079D">
      <w:rPr>
        <w:rFonts w:ascii="Arial" w:hAnsi="Arial" w:cs="Arial"/>
        <w:sz w:val="20"/>
      </w:rPr>
      <w:t>Third</w:t>
    </w:r>
    <w:r w:rsidR="00C0079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Revision of Sheet No. 300.1</w:t>
    </w:r>
  </w:p>
  <w:p w:rsidR="00011549" w:rsidRDefault="00044CC2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011549" w:rsidRDefault="00044CC2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300</w:t>
    </w:r>
  </w:p>
  <w:p w:rsidR="00011549" w:rsidRDefault="00044CC2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CHARGES AS DEFINED BY THE RULES AND REGULATIONS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 w15:restartNumberingAfterBreak="0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49"/>
    <w:rsid w:val="00011549"/>
    <w:rsid w:val="00044CC2"/>
    <w:rsid w:val="000841DD"/>
    <w:rsid w:val="002466C5"/>
    <w:rsid w:val="0063593A"/>
    <w:rsid w:val="007D7D42"/>
    <w:rsid w:val="00C0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9F11421E-4F84-4AE0-88ED-21CDD09F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37B2548-D520-4182-A4C1-A265AAE7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FCFFB-3EE8-463D-9680-1249B112FE88}"/>
</file>

<file path=customXml/itemProps3.xml><?xml version="1.0" encoding="utf-8"?>
<ds:datastoreItem xmlns:ds="http://schemas.openxmlformats.org/officeDocument/2006/customXml" ds:itemID="{6B0945A3-5031-4F5A-85ED-414B91863692}"/>
</file>

<file path=customXml/itemProps4.xml><?xml version="1.0" encoding="utf-8"?>
<ds:datastoreItem xmlns:ds="http://schemas.openxmlformats.org/officeDocument/2006/customXml" ds:itemID="{5C014744-7078-4A0E-92CD-22D486105237}"/>
</file>

<file path=customXml/itemProps5.xml><?xml version="1.0" encoding="utf-8"?>
<ds:datastoreItem xmlns:ds="http://schemas.openxmlformats.org/officeDocument/2006/customXml" ds:itemID="{D803E448-00AE-4790-AB32-28A53C5430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Savarin, Kathryn</cp:lastModifiedBy>
  <cp:revision>3</cp:revision>
  <cp:lastPrinted>2015-03-27T16:10:00Z</cp:lastPrinted>
  <dcterms:created xsi:type="dcterms:W3CDTF">2019-12-07T00:03:00Z</dcterms:created>
  <dcterms:modified xsi:type="dcterms:W3CDTF">2019-12-07T00:03:00Z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