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DF" w:rsidRDefault="00636F7A">
      <w:pPr>
        <w:autoSpaceDE w:val="0"/>
        <w:autoSpaceDN w:val="0"/>
        <w:adjustRightInd w:val="0"/>
        <w:jc w:val="center"/>
        <w:rPr>
          <w:rFonts w:ascii="Arial" w:hAnsi="Arial" w:cs="Arial"/>
          <w:b/>
          <w:bCs/>
          <w:sz w:val="22"/>
          <w:szCs w:val="22"/>
        </w:rPr>
      </w:pPr>
      <w:r>
        <w:rPr>
          <w:rFonts w:ascii="Arial" w:hAnsi="Arial" w:cs="Arial"/>
          <w:b/>
          <w:bCs/>
          <w:sz w:val="22"/>
          <w:szCs w:val="22"/>
        </w:rPr>
        <w:t>Wholesale Service Order Charge Amendment</w:t>
      </w:r>
    </w:p>
    <w:p w:rsidR="00625DDF" w:rsidRDefault="00636F7A">
      <w:pPr>
        <w:autoSpaceDE w:val="0"/>
        <w:autoSpaceDN w:val="0"/>
        <w:adjustRightInd w:val="0"/>
        <w:jc w:val="center"/>
        <w:rPr>
          <w:rFonts w:ascii="Arial" w:hAnsi="Arial" w:cs="Arial"/>
          <w:b/>
          <w:bCs/>
          <w:sz w:val="22"/>
          <w:szCs w:val="22"/>
        </w:rPr>
      </w:pPr>
      <w:r>
        <w:rPr>
          <w:rFonts w:ascii="Arial" w:hAnsi="Arial" w:cs="Arial"/>
          <w:b/>
          <w:bCs/>
          <w:sz w:val="22"/>
          <w:szCs w:val="22"/>
        </w:rPr>
        <w:t xml:space="preserve">To the Interconnection Agreement between </w:t>
      </w:r>
    </w:p>
    <w:p w:rsidR="00625DDF" w:rsidRDefault="00636F7A">
      <w:pPr>
        <w:autoSpaceDE w:val="0"/>
        <w:autoSpaceDN w:val="0"/>
        <w:adjustRightInd w:val="0"/>
        <w:jc w:val="center"/>
        <w:rPr>
          <w:rFonts w:ascii="Arial" w:hAnsi="Arial" w:cs="Arial"/>
          <w:b/>
          <w:bCs/>
          <w:sz w:val="22"/>
          <w:szCs w:val="22"/>
        </w:rPr>
      </w:pPr>
      <w:proofErr w:type="gramStart"/>
      <w:r>
        <w:rPr>
          <w:rFonts w:ascii="Arial" w:hAnsi="Arial" w:cs="Arial"/>
          <w:b/>
          <w:bCs/>
          <w:sz w:val="22"/>
          <w:szCs w:val="22"/>
        </w:rPr>
        <w:t xml:space="preserve">Qwest Corporation and </w:t>
      </w:r>
      <w:proofErr w:type="spellStart"/>
      <w:r>
        <w:rPr>
          <w:rFonts w:ascii="Arial" w:hAnsi="Arial" w:cs="Arial"/>
          <w:b/>
          <w:bCs/>
          <w:sz w:val="22"/>
          <w:szCs w:val="22"/>
        </w:rPr>
        <w:t>McLeodUSA</w:t>
      </w:r>
      <w:proofErr w:type="spellEnd"/>
      <w:r>
        <w:rPr>
          <w:rFonts w:ascii="Arial" w:hAnsi="Arial" w:cs="Arial"/>
          <w:b/>
          <w:bCs/>
          <w:sz w:val="22"/>
          <w:szCs w:val="22"/>
        </w:rPr>
        <w:t xml:space="preserve"> Telecommunications Services, Inc.</w:t>
      </w:r>
      <w:proofErr w:type="gramEnd"/>
      <w:r>
        <w:rPr>
          <w:rFonts w:ascii="Arial" w:hAnsi="Arial" w:cs="Arial"/>
          <w:b/>
          <w:bCs/>
          <w:sz w:val="22"/>
          <w:szCs w:val="22"/>
        </w:rPr>
        <w:t xml:space="preserve"> </w:t>
      </w:r>
    </w:p>
    <w:p w:rsidR="00625DDF" w:rsidRDefault="00636F7A">
      <w:pPr>
        <w:autoSpaceDE w:val="0"/>
        <w:autoSpaceDN w:val="0"/>
        <w:adjustRightInd w:val="0"/>
        <w:jc w:val="center"/>
        <w:rPr>
          <w:rFonts w:ascii="Arial" w:hAnsi="Arial" w:cs="Arial"/>
          <w:b/>
          <w:bCs/>
          <w:sz w:val="22"/>
          <w:szCs w:val="22"/>
        </w:rPr>
      </w:pPr>
      <w:proofErr w:type="gramStart"/>
      <w:r>
        <w:rPr>
          <w:rFonts w:ascii="Arial" w:hAnsi="Arial" w:cs="Arial"/>
          <w:b/>
          <w:bCs/>
          <w:sz w:val="22"/>
          <w:szCs w:val="22"/>
        </w:rPr>
        <w:t>dba</w:t>
      </w:r>
      <w:proofErr w:type="gramEnd"/>
      <w:r>
        <w:rPr>
          <w:rFonts w:ascii="Arial" w:hAnsi="Arial" w:cs="Arial"/>
          <w:b/>
          <w:bCs/>
          <w:sz w:val="22"/>
          <w:szCs w:val="22"/>
        </w:rPr>
        <w:t xml:space="preserve"> PAETEC Business Services </w:t>
      </w:r>
    </w:p>
    <w:p w:rsidR="00625DDF" w:rsidRDefault="00636F7A">
      <w:pPr>
        <w:autoSpaceDE w:val="0"/>
        <w:autoSpaceDN w:val="0"/>
        <w:adjustRightInd w:val="0"/>
        <w:jc w:val="center"/>
        <w:rPr>
          <w:rFonts w:ascii="Arial" w:hAnsi="Arial" w:cs="Arial"/>
          <w:b/>
          <w:bCs/>
          <w:sz w:val="22"/>
          <w:szCs w:val="22"/>
        </w:rPr>
      </w:pPr>
      <w:proofErr w:type="gramStart"/>
      <w:r>
        <w:rPr>
          <w:rFonts w:ascii="Arial" w:hAnsi="Arial" w:cs="Arial"/>
          <w:b/>
          <w:bCs/>
          <w:sz w:val="22"/>
          <w:szCs w:val="22"/>
        </w:rPr>
        <w:t>for</w:t>
      </w:r>
      <w:proofErr w:type="gramEnd"/>
      <w:r>
        <w:rPr>
          <w:rFonts w:ascii="Arial" w:hAnsi="Arial" w:cs="Arial"/>
          <w:b/>
          <w:bCs/>
          <w:sz w:val="22"/>
          <w:szCs w:val="22"/>
        </w:rPr>
        <w:t xml:space="preserve"> the state of  </w:t>
      </w:r>
      <w:smartTag w:uri="urn:schemas-microsoft-com:office:smarttags" w:element="place">
        <w:smartTag w:uri="urn:schemas-microsoft-com:office:smarttags" w:element="State">
          <w:r>
            <w:rPr>
              <w:rFonts w:ascii="Arial" w:hAnsi="Arial" w:cs="Arial"/>
              <w:b/>
              <w:bCs/>
              <w:sz w:val="22"/>
              <w:szCs w:val="22"/>
            </w:rPr>
            <w:t>Washington</w:t>
          </w:r>
        </w:smartTag>
      </w:smartTag>
    </w:p>
    <w:p w:rsidR="00625DDF" w:rsidRDefault="00625DDF">
      <w:pPr>
        <w:autoSpaceDE w:val="0"/>
        <w:autoSpaceDN w:val="0"/>
        <w:adjustRightInd w:val="0"/>
        <w:jc w:val="center"/>
        <w:rPr>
          <w:rFonts w:ascii="Arial" w:hAnsi="Arial" w:cs="Arial"/>
          <w:b/>
          <w:bCs/>
          <w:sz w:val="22"/>
          <w:szCs w:val="22"/>
        </w:rPr>
      </w:pPr>
    </w:p>
    <w:p w:rsidR="00625DDF" w:rsidRDefault="00636F7A">
      <w:pPr>
        <w:autoSpaceDE w:val="0"/>
        <w:autoSpaceDN w:val="0"/>
        <w:adjustRightInd w:val="0"/>
        <w:jc w:val="both"/>
        <w:rPr>
          <w:rFonts w:ascii="Arial" w:hAnsi="Arial" w:cs="Arial"/>
          <w:sz w:val="22"/>
          <w:szCs w:val="22"/>
        </w:rPr>
      </w:pPr>
      <w:r>
        <w:rPr>
          <w:rFonts w:ascii="Arial" w:hAnsi="Arial" w:cs="Arial"/>
          <w:sz w:val="22"/>
          <w:szCs w:val="22"/>
        </w:rPr>
        <w:t xml:space="preserve">This is an Amendment (“Amendment”) to the Interconnection Agreement between Qwest Corporation (“Qwest”), a </w:t>
      </w:r>
      <w:smartTag w:uri="urn:schemas-microsoft-com:office:smarttags" w:element="State">
        <w:r>
          <w:rPr>
            <w:rFonts w:ascii="Arial" w:hAnsi="Arial" w:cs="Arial"/>
            <w:sz w:val="22"/>
            <w:szCs w:val="22"/>
          </w:rPr>
          <w:t>Colorado</w:t>
        </w:r>
      </w:smartTag>
      <w:r>
        <w:rPr>
          <w:rFonts w:ascii="Arial" w:hAnsi="Arial" w:cs="Arial"/>
          <w:sz w:val="22"/>
          <w:szCs w:val="22"/>
        </w:rPr>
        <w:t xml:space="preserve"> corporation, and </w:t>
      </w:r>
      <w:proofErr w:type="spellStart"/>
      <w:r>
        <w:rPr>
          <w:rFonts w:ascii="Arial" w:hAnsi="Arial" w:cs="Arial"/>
          <w:sz w:val="22"/>
          <w:szCs w:val="22"/>
        </w:rPr>
        <w:t>McLeodUSA</w:t>
      </w:r>
      <w:proofErr w:type="spellEnd"/>
      <w:r>
        <w:rPr>
          <w:rFonts w:ascii="Arial" w:hAnsi="Arial" w:cs="Arial"/>
          <w:sz w:val="22"/>
          <w:szCs w:val="22"/>
        </w:rPr>
        <w:t xml:space="preserve"> Telecommunications Services, Inc. dba PAETEC Business Services (“CLEC”), an </w:t>
      </w:r>
      <w:smartTag w:uri="urn:schemas-microsoft-com:office:smarttags" w:element="State">
        <w:smartTag w:uri="urn:schemas-microsoft-com:office:smarttags" w:element="place">
          <w:r>
            <w:rPr>
              <w:rFonts w:ascii="Arial" w:hAnsi="Arial" w:cs="Arial"/>
              <w:sz w:val="22"/>
              <w:szCs w:val="22"/>
            </w:rPr>
            <w:t>Iowa</w:t>
          </w:r>
        </w:smartTag>
      </w:smartTag>
      <w:r>
        <w:rPr>
          <w:rFonts w:ascii="Arial" w:hAnsi="Arial" w:cs="Arial"/>
          <w:sz w:val="22"/>
          <w:szCs w:val="22"/>
        </w:rPr>
        <w:t xml:space="preserve"> corporation. CLEC and Qwest shall be known jointly as the “Parties”.</w:t>
      </w:r>
    </w:p>
    <w:p w:rsidR="00625DDF" w:rsidRDefault="00625DDF">
      <w:pPr>
        <w:autoSpaceDE w:val="0"/>
        <w:autoSpaceDN w:val="0"/>
        <w:adjustRightInd w:val="0"/>
        <w:rPr>
          <w:rFonts w:ascii="Arial" w:hAnsi="Arial" w:cs="Arial"/>
          <w:sz w:val="22"/>
          <w:szCs w:val="22"/>
        </w:rPr>
      </w:pPr>
    </w:p>
    <w:p w:rsidR="00625DDF" w:rsidRDefault="00636F7A">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RECITALS</w:t>
      </w:r>
    </w:p>
    <w:p w:rsidR="00625DDF" w:rsidRDefault="00625DDF">
      <w:pPr>
        <w:autoSpaceDE w:val="0"/>
        <w:autoSpaceDN w:val="0"/>
        <w:adjustRightInd w:val="0"/>
        <w:jc w:val="both"/>
        <w:rPr>
          <w:rFonts w:ascii="Arial" w:hAnsi="Arial" w:cs="Arial"/>
          <w:b/>
          <w:bCs/>
          <w:sz w:val="22"/>
          <w:szCs w:val="22"/>
        </w:rPr>
      </w:pPr>
    </w:p>
    <w:p w:rsidR="00625DDF" w:rsidRDefault="00636F7A">
      <w:pPr>
        <w:autoSpaceDE w:val="0"/>
        <w:autoSpaceDN w:val="0"/>
        <w:adjustRightInd w:val="0"/>
        <w:jc w:val="both"/>
        <w:rPr>
          <w:rFonts w:ascii="Arial" w:hAnsi="Arial" w:cs="Arial"/>
          <w:sz w:val="22"/>
          <w:szCs w:val="22"/>
        </w:rPr>
      </w:pPr>
      <w:r>
        <w:rPr>
          <w:rFonts w:ascii="Arial" w:hAnsi="Arial" w:cs="Arial"/>
          <w:sz w:val="22"/>
          <w:szCs w:val="22"/>
        </w:rPr>
        <w:t>WHEREAS, CLEC and Qwest entered into an Interconnection Agreement (“Agreement”) for service in the state of Washington which was approved by the Washington Utilities and Transportation Commission (“Commission”); and</w:t>
      </w:r>
    </w:p>
    <w:p w:rsidR="00625DDF" w:rsidRDefault="00625DDF">
      <w:pPr>
        <w:autoSpaceDE w:val="0"/>
        <w:autoSpaceDN w:val="0"/>
        <w:adjustRightInd w:val="0"/>
        <w:jc w:val="both"/>
        <w:rPr>
          <w:rFonts w:ascii="Arial" w:hAnsi="Arial" w:cs="Arial"/>
          <w:sz w:val="22"/>
          <w:szCs w:val="22"/>
        </w:rPr>
      </w:pPr>
    </w:p>
    <w:p w:rsidR="00625DDF" w:rsidRDefault="00636F7A">
      <w:pPr>
        <w:autoSpaceDE w:val="0"/>
        <w:autoSpaceDN w:val="0"/>
        <w:adjustRightInd w:val="0"/>
        <w:jc w:val="both"/>
        <w:rPr>
          <w:rFonts w:ascii="Arial" w:hAnsi="Arial" w:cs="Arial"/>
          <w:sz w:val="22"/>
          <w:szCs w:val="22"/>
        </w:rPr>
      </w:pPr>
      <w:r>
        <w:rPr>
          <w:rFonts w:ascii="Arial" w:hAnsi="Arial" w:cs="Arial"/>
          <w:sz w:val="22"/>
          <w:szCs w:val="22"/>
        </w:rPr>
        <w:t>WHEREAS, CLEC maintains a tariff or price list on file in the State of Washington which requires Qwest, when submitting orders to process a customer conversion from CLEC to Qwest to compensate CLEC for the activities that CLEC claims is required to process the order (the “Wholesale Service Order Charge”); and</w:t>
      </w:r>
    </w:p>
    <w:p w:rsidR="00625DDF" w:rsidRDefault="00625DDF">
      <w:pPr>
        <w:autoSpaceDE w:val="0"/>
        <w:autoSpaceDN w:val="0"/>
        <w:adjustRightInd w:val="0"/>
        <w:jc w:val="both"/>
        <w:rPr>
          <w:rFonts w:ascii="Arial" w:hAnsi="Arial" w:cs="Arial"/>
          <w:sz w:val="22"/>
          <w:szCs w:val="22"/>
        </w:rPr>
      </w:pPr>
    </w:p>
    <w:p w:rsidR="00625DDF" w:rsidRDefault="00636F7A">
      <w:pPr>
        <w:autoSpaceDE w:val="0"/>
        <w:autoSpaceDN w:val="0"/>
        <w:adjustRightInd w:val="0"/>
        <w:jc w:val="both"/>
        <w:rPr>
          <w:rFonts w:ascii="Arial" w:hAnsi="Arial" w:cs="Arial"/>
          <w:sz w:val="22"/>
          <w:szCs w:val="22"/>
        </w:rPr>
      </w:pPr>
      <w:r>
        <w:rPr>
          <w:rFonts w:ascii="Arial" w:hAnsi="Arial" w:cs="Arial"/>
          <w:sz w:val="22"/>
          <w:szCs w:val="22"/>
        </w:rPr>
        <w:t xml:space="preserve">WHEREAS, Qwest has disputed the lawfulness of the CLEC tariff or price list and its application to Qwest, resulting in litigation filed by CLEC against Qwest and subsequently a settlement between Qwest and CLEC regarding, among other issues, CLEC’s claim for compensation for Wholesale Service Order Charges; and </w:t>
      </w:r>
    </w:p>
    <w:p w:rsidR="00625DDF" w:rsidRDefault="00625DDF">
      <w:pPr>
        <w:autoSpaceDE w:val="0"/>
        <w:autoSpaceDN w:val="0"/>
        <w:adjustRightInd w:val="0"/>
        <w:jc w:val="both"/>
        <w:rPr>
          <w:rFonts w:ascii="Arial" w:hAnsi="Arial" w:cs="Arial"/>
          <w:sz w:val="22"/>
          <w:szCs w:val="22"/>
        </w:rPr>
      </w:pPr>
    </w:p>
    <w:p w:rsidR="00625DDF" w:rsidRDefault="00636F7A">
      <w:pPr>
        <w:autoSpaceDE w:val="0"/>
        <w:autoSpaceDN w:val="0"/>
        <w:adjustRightInd w:val="0"/>
        <w:jc w:val="both"/>
        <w:rPr>
          <w:rFonts w:ascii="Arial" w:hAnsi="Arial" w:cs="Arial"/>
          <w:sz w:val="22"/>
          <w:szCs w:val="22"/>
        </w:rPr>
      </w:pPr>
      <w:proofErr w:type="gramStart"/>
      <w:r>
        <w:rPr>
          <w:rFonts w:ascii="Arial" w:hAnsi="Arial" w:cs="Arial"/>
          <w:sz w:val="22"/>
          <w:szCs w:val="22"/>
        </w:rPr>
        <w:t>WHEREAS, the Parties wish to amend the Agreement further under the terms and conditions contained herein to implement the terms of the settlement related to this particular dispute.</w:t>
      </w:r>
      <w:proofErr w:type="gramEnd"/>
    </w:p>
    <w:p w:rsidR="00625DDF" w:rsidRDefault="00625DDF">
      <w:pPr>
        <w:autoSpaceDE w:val="0"/>
        <w:autoSpaceDN w:val="0"/>
        <w:adjustRightInd w:val="0"/>
        <w:rPr>
          <w:rFonts w:ascii="Arial" w:hAnsi="Arial" w:cs="Arial"/>
          <w:sz w:val="22"/>
          <w:szCs w:val="22"/>
        </w:rPr>
      </w:pPr>
    </w:p>
    <w:p w:rsidR="00625DDF" w:rsidRDefault="00636F7A">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AGREEMENT</w:t>
      </w:r>
    </w:p>
    <w:p w:rsidR="00625DDF" w:rsidRDefault="00625DDF">
      <w:pPr>
        <w:autoSpaceDE w:val="0"/>
        <w:autoSpaceDN w:val="0"/>
        <w:adjustRightInd w:val="0"/>
        <w:jc w:val="both"/>
        <w:rPr>
          <w:rFonts w:ascii="Arial" w:hAnsi="Arial" w:cs="Arial"/>
          <w:b/>
          <w:bCs/>
          <w:sz w:val="22"/>
          <w:szCs w:val="22"/>
        </w:rPr>
      </w:pPr>
    </w:p>
    <w:p w:rsidR="00625DDF" w:rsidRDefault="00636F7A">
      <w:pPr>
        <w:autoSpaceDE w:val="0"/>
        <w:autoSpaceDN w:val="0"/>
        <w:adjustRightInd w:val="0"/>
        <w:jc w:val="both"/>
        <w:rPr>
          <w:rFonts w:ascii="Arial" w:hAnsi="Arial" w:cs="Arial"/>
          <w:sz w:val="22"/>
          <w:szCs w:val="22"/>
        </w:rPr>
      </w:pPr>
      <w:r>
        <w:rPr>
          <w:rFonts w:ascii="Arial" w:hAnsi="Arial" w:cs="Arial"/>
          <w:sz w:val="22"/>
          <w:szCs w:val="22"/>
        </w:rPr>
        <w:t>NOW THEREFORE, in consideration of the mutual terms, covenants and conditions contained in this Amendment and other good and valuable consideration, the receipt and sufficiency of which is hereby acknowledged, the Parties agree as follows:</w:t>
      </w:r>
    </w:p>
    <w:p w:rsidR="00625DDF" w:rsidRDefault="00625DDF">
      <w:pPr>
        <w:autoSpaceDE w:val="0"/>
        <w:autoSpaceDN w:val="0"/>
        <w:adjustRightInd w:val="0"/>
        <w:rPr>
          <w:rFonts w:ascii="Arial" w:hAnsi="Arial" w:cs="Arial"/>
          <w:sz w:val="22"/>
          <w:szCs w:val="22"/>
        </w:rPr>
      </w:pPr>
    </w:p>
    <w:p w:rsidR="00625DDF" w:rsidRDefault="00636F7A">
      <w:pPr>
        <w:autoSpaceDE w:val="0"/>
        <w:autoSpaceDN w:val="0"/>
        <w:adjustRightInd w:val="0"/>
        <w:rPr>
          <w:rFonts w:ascii="Arial" w:hAnsi="Arial" w:cs="Arial"/>
          <w:b/>
          <w:bCs/>
          <w:sz w:val="22"/>
          <w:szCs w:val="22"/>
          <w:u w:val="single"/>
        </w:rPr>
      </w:pPr>
      <w:r>
        <w:rPr>
          <w:rFonts w:ascii="Arial" w:hAnsi="Arial" w:cs="Arial"/>
          <w:b/>
          <w:bCs/>
          <w:sz w:val="22"/>
          <w:szCs w:val="22"/>
          <w:u w:val="single"/>
        </w:rPr>
        <w:t>Amendment Terms</w:t>
      </w:r>
    </w:p>
    <w:p w:rsidR="00625DDF" w:rsidRDefault="00625DDF">
      <w:pPr>
        <w:autoSpaceDE w:val="0"/>
        <w:autoSpaceDN w:val="0"/>
        <w:adjustRightInd w:val="0"/>
        <w:rPr>
          <w:rFonts w:ascii="Arial" w:hAnsi="Arial" w:cs="Arial"/>
          <w:b/>
          <w:bCs/>
          <w:sz w:val="22"/>
          <w:szCs w:val="22"/>
        </w:rPr>
      </w:pPr>
    </w:p>
    <w:p w:rsidR="00625DDF" w:rsidRDefault="00636F7A">
      <w:pPr>
        <w:autoSpaceDE w:val="0"/>
        <w:autoSpaceDN w:val="0"/>
        <w:adjustRightInd w:val="0"/>
        <w:jc w:val="both"/>
        <w:rPr>
          <w:rFonts w:ascii="Arial" w:hAnsi="Arial" w:cs="Arial"/>
          <w:sz w:val="20"/>
          <w:szCs w:val="20"/>
        </w:rPr>
      </w:pPr>
      <w:r>
        <w:rPr>
          <w:rFonts w:ascii="Arial" w:hAnsi="Arial" w:cs="Arial"/>
          <w:sz w:val="20"/>
          <w:szCs w:val="20"/>
        </w:rPr>
        <w:t>The Agreement is hereby amended by adding terms, conditions and rates pursuant to which CLEC will invoice Qwest for and Qwest will pay Wholesale Service Order Charges. The terms of the Parties’ agreement are set forth and specified in Attachment 1 and the Pricing Exhibit to this Amendment, which is incorporated herein by this reference.</w:t>
      </w:r>
    </w:p>
    <w:p w:rsidR="00625DDF" w:rsidRDefault="00625DDF">
      <w:pPr>
        <w:autoSpaceDE w:val="0"/>
        <w:autoSpaceDN w:val="0"/>
        <w:adjustRightInd w:val="0"/>
        <w:rPr>
          <w:rFonts w:ascii="Arial" w:hAnsi="Arial" w:cs="Arial"/>
          <w:b/>
          <w:bCs/>
          <w:sz w:val="22"/>
          <w:szCs w:val="22"/>
        </w:rPr>
      </w:pPr>
    </w:p>
    <w:p w:rsidR="00625DDF" w:rsidRDefault="00636F7A">
      <w:pPr>
        <w:autoSpaceDE w:val="0"/>
        <w:autoSpaceDN w:val="0"/>
        <w:adjustRightInd w:val="0"/>
        <w:rPr>
          <w:rFonts w:ascii="Arial" w:hAnsi="Arial" w:cs="Arial"/>
          <w:b/>
          <w:bCs/>
          <w:sz w:val="22"/>
          <w:szCs w:val="22"/>
          <w:u w:val="single"/>
        </w:rPr>
      </w:pPr>
      <w:r>
        <w:rPr>
          <w:rFonts w:ascii="Arial" w:hAnsi="Arial" w:cs="Arial"/>
          <w:b/>
          <w:bCs/>
          <w:sz w:val="22"/>
          <w:szCs w:val="22"/>
          <w:u w:val="single"/>
        </w:rPr>
        <w:t>Effective Date</w:t>
      </w:r>
    </w:p>
    <w:p w:rsidR="00625DDF" w:rsidRDefault="00625DDF">
      <w:pPr>
        <w:autoSpaceDE w:val="0"/>
        <w:autoSpaceDN w:val="0"/>
        <w:adjustRightInd w:val="0"/>
        <w:rPr>
          <w:rFonts w:ascii="Arial" w:hAnsi="Arial" w:cs="Arial"/>
          <w:b/>
          <w:bCs/>
          <w:sz w:val="22"/>
          <w:szCs w:val="22"/>
        </w:rPr>
      </w:pPr>
    </w:p>
    <w:p w:rsidR="00625DDF" w:rsidRDefault="00636F7A">
      <w:pPr>
        <w:autoSpaceDE w:val="0"/>
        <w:autoSpaceDN w:val="0"/>
        <w:adjustRightInd w:val="0"/>
        <w:jc w:val="both"/>
        <w:rPr>
          <w:rFonts w:ascii="Arial" w:hAnsi="Arial" w:cs="Arial"/>
          <w:sz w:val="22"/>
          <w:szCs w:val="22"/>
        </w:rPr>
      </w:pPr>
      <w:r>
        <w:rPr>
          <w:rFonts w:ascii="Arial" w:hAnsi="Arial" w:cs="Arial"/>
          <w:sz w:val="22"/>
          <w:szCs w:val="22"/>
        </w:rPr>
        <w:t xml:space="preserve">This Amendment shall be deemed effective upon approval by the Commission; however, the Parties may agree to implement the provisions of this Amendment upon execution, with such implementation relating to payment of charges contemplated in this Amendment being subject to true-up with an effective bill date of </w:t>
      </w:r>
      <w:smartTag w:uri="urn:schemas-microsoft-com:office:smarttags" w:element="date">
        <w:smartTagPr>
          <w:attr w:name="ls" w:val="trans"/>
          <w:attr w:name="Month" w:val="8"/>
          <w:attr w:name="Day" w:val="1"/>
          <w:attr w:name="Year" w:val="2008"/>
        </w:smartTagPr>
        <w:r>
          <w:rPr>
            <w:rFonts w:ascii="Arial" w:hAnsi="Arial" w:cs="Arial"/>
            <w:sz w:val="22"/>
            <w:szCs w:val="22"/>
          </w:rPr>
          <w:t>August 1, 2008</w:t>
        </w:r>
      </w:smartTag>
      <w:r>
        <w:rPr>
          <w:rFonts w:ascii="Arial" w:hAnsi="Arial" w:cs="Arial"/>
          <w:sz w:val="22"/>
          <w:szCs w:val="22"/>
        </w:rPr>
        <w:t xml:space="preserve">. To accommodate this need, CLEC must generate, if necessary, an updated Customer </w:t>
      </w:r>
      <w:r>
        <w:rPr>
          <w:rFonts w:ascii="Arial" w:hAnsi="Arial" w:cs="Arial"/>
          <w:sz w:val="22"/>
          <w:szCs w:val="22"/>
        </w:rPr>
        <w:lastRenderedPageBreak/>
        <w:t>Questionnaire. In addition to the Questionnaire, all system updates will need to be completed by Qwest. CLEC will be notified when all system changes have been made. Actual order processing may begin once these requirements have been met. Additionally, Qwest shall implement any necessary billing changes within two (2) billing cycles after the latest execution date of this Amendment, with a true-up back to the latest execution date of this Amendment by the end of the second billing cycle. The Parties agree that so long as Qwest implements the billing changes and the true-up as set forth above, the CLEC's bills shall be deemed accurate and adjusted without error.</w:t>
      </w:r>
    </w:p>
    <w:p w:rsidR="00625DDF" w:rsidRDefault="00625DDF">
      <w:pPr>
        <w:autoSpaceDE w:val="0"/>
        <w:autoSpaceDN w:val="0"/>
        <w:adjustRightInd w:val="0"/>
        <w:rPr>
          <w:rFonts w:ascii="Arial" w:hAnsi="Arial" w:cs="Arial"/>
          <w:sz w:val="22"/>
          <w:szCs w:val="22"/>
        </w:rPr>
      </w:pPr>
    </w:p>
    <w:p w:rsidR="00625DDF" w:rsidRDefault="00636F7A">
      <w:pPr>
        <w:autoSpaceDE w:val="0"/>
        <w:autoSpaceDN w:val="0"/>
        <w:adjustRightInd w:val="0"/>
        <w:rPr>
          <w:rFonts w:ascii="Arial" w:hAnsi="Arial" w:cs="Arial"/>
          <w:b/>
          <w:bCs/>
          <w:sz w:val="22"/>
          <w:szCs w:val="22"/>
          <w:u w:val="single"/>
        </w:rPr>
      </w:pPr>
      <w:r>
        <w:rPr>
          <w:rFonts w:ascii="Arial" w:hAnsi="Arial" w:cs="Arial"/>
          <w:b/>
          <w:bCs/>
          <w:sz w:val="22"/>
          <w:szCs w:val="22"/>
          <w:u w:val="single"/>
        </w:rPr>
        <w:t>Further Amendments</w:t>
      </w:r>
    </w:p>
    <w:p w:rsidR="00625DDF" w:rsidRDefault="00625DDF">
      <w:pPr>
        <w:autoSpaceDE w:val="0"/>
        <w:autoSpaceDN w:val="0"/>
        <w:adjustRightInd w:val="0"/>
        <w:rPr>
          <w:rFonts w:ascii="Arial" w:hAnsi="Arial" w:cs="Arial"/>
          <w:b/>
          <w:bCs/>
          <w:sz w:val="22"/>
          <w:szCs w:val="22"/>
        </w:rPr>
      </w:pPr>
    </w:p>
    <w:p w:rsidR="00625DDF" w:rsidRDefault="00636F7A">
      <w:pPr>
        <w:autoSpaceDE w:val="0"/>
        <w:autoSpaceDN w:val="0"/>
        <w:adjustRightInd w:val="0"/>
        <w:jc w:val="both"/>
        <w:rPr>
          <w:rFonts w:ascii="Arial" w:hAnsi="Arial" w:cs="Arial"/>
          <w:sz w:val="22"/>
          <w:szCs w:val="22"/>
        </w:rPr>
      </w:pPr>
      <w:r>
        <w:rPr>
          <w:rFonts w:ascii="Arial" w:hAnsi="Arial" w:cs="Arial"/>
          <w:sz w:val="22"/>
          <w:szCs w:val="22"/>
        </w:rPr>
        <w:t>Except as modified herein, the provisions of the Agreement shall remain in full force and effect.  The provisions of this Amendment, including the provisions of this sentence, may not be amended, modified or supplemented, and waivers or consents to departures from the provisions of this Amendment may not be given without the written consent thereto by both Parties' authorized representatives. No waiver by any Party of any default, misrepresentation, or breach of warranty or covenant hereunder, whether intentional or not, will be deemed to extend to any prior or subsequent default, misrepresentation, or breach of warranty or covenant hereunder or affect in any way any rights arising by virtue of any prior or subsequent such occurrence.</w:t>
      </w:r>
    </w:p>
    <w:p w:rsidR="00625DDF" w:rsidRDefault="00625DDF">
      <w:pPr>
        <w:autoSpaceDE w:val="0"/>
        <w:autoSpaceDN w:val="0"/>
        <w:adjustRightInd w:val="0"/>
        <w:rPr>
          <w:rFonts w:ascii="Arial" w:hAnsi="Arial" w:cs="Arial"/>
          <w:sz w:val="22"/>
          <w:szCs w:val="22"/>
        </w:rPr>
      </w:pPr>
    </w:p>
    <w:p w:rsidR="00625DDF" w:rsidRDefault="00636F7A">
      <w:pPr>
        <w:autoSpaceDE w:val="0"/>
        <w:autoSpaceDN w:val="0"/>
        <w:adjustRightInd w:val="0"/>
        <w:rPr>
          <w:rFonts w:ascii="Arial" w:hAnsi="Arial" w:cs="Arial"/>
          <w:b/>
          <w:bCs/>
          <w:sz w:val="22"/>
          <w:szCs w:val="22"/>
          <w:u w:val="single"/>
        </w:rPr>
      </w:pPr>
      <w:r>
        <w:rPr>
          <w:rFonts w:ascii="Arial" w:hAnsi="Arial" w:cs="Arial"/>
          <w:b/>
          <w:bCs/>
          <w:sz w:val="22"/>
          <w:szCs w:val="22"/>
          <w:u w:val="single"/>
        </w:rPr>
        <w:t>Entire Agreement</w:t>
      </w:r>
    </w:p>
    <w:p w:rsidR="00625DDF" w:rsidRDefault="00625DDF">
      <w:pPr>
        <w:autoSpaceDE w:val="0"/>
        <w:autoSpaceDN w:val="0"/>
        <w:adjustRightInd w:val="0"/>
        <w:rPr>
          <w:rFonts w:ascii="Arial" w:hAnsi="Arial" w:cs="Arial"/>
          <w:b/>
          <w:bCs/>
          <w:sz w:val="22"/>
          <w:szCs w:val="22"/>
        </w:rPr>
      </w:pPr>
    </w:p>
    <w:p w:rsidR="00625DDF" w:rsidRDefault="00636F7A">
      <w:pPr>
        <w:autoSpaceDE w:val="0"/>
        <w:autoSpaceDN w:val="0"/>
        <w:adjustRightInd w:val="0"/>
        <w:jc w:val="both"/>
        <w:rPr>
          <w:rFonts w:ascii="Arial" w:hAnsi="Arial" w:cs="Arial"/>
          <w:sz w:val="22"/>
          <w:szCs w:val="22"/>
        </w:rPr>
      </w:pPr>
      <w:r>
        <w:rPr>
          <w:rFonts w:ascii="Arial" w:hAnsi="Arial" w:cs="Arial"/>
          <w:sz w:val="22"/>
          <w:szCs w:val="22"/>
        </w:rPr>
        <w:t>The Agreement as amended (including the documents referred to herein) constitutes the full and entire understanding and agreement between the Parties with regard to the subjects of the Agreement as amended and supersedes any prior understandings, agreements, or representations by or between the Parties, written or oral, to the extent they relate in any way to the subjects of the Agreement as amended.</w:t>
      </w:r>
    </w:p>
    <w:p w:rsidR="00625DDF" w:rsidRDefault="00625DDF">
      <w:pPr>
        <w:autoSpaceDE w:val="0"/>
        <w:autoSpaceDN w:val="0"/>
        <w:adjustRightInd w:val="0"/>
        <w:jc w:val="both"/>
        <w:rPr>
          <w:rFonts w:ascii="Arial" w:hAnsi="Arial" w:cs="Arial"/>
          <w:sz w:val="22"/>
          <w:szCs w:val="22"/>
        </w:rPr>
      </w:pPr>
    </w:p>
    <w:p w:rsidR="00625DDF" w:rsidRDefault="00636F7A">
      <w:pPr>
        <w:autoSpaceDE w:val="0"/>
        <w:autoSpaceDN w:val="0"/>
        <w:adjustRightInd w:val="0"/>
        <w:jc w:val="both"/>
        <w:rPr>
          <w:rFonts w:ascii="Arial" w:hAnsi="Arial" w:cs="Arial"/>
          <w:sz w:val="22"/>
          <w:szCs w:val="22"/>
        </w:rPr>
      </w:pPr>
      <w:r>
        <w:rPr>
          <w:rFonts w:ascii="Arial" w:hAnsi="Arial" w:cs="Arial"/>
          <w:sz w:val="22"/>
          <w:szCs w:val="22"/>
        </w:rPr>
        <w:t>The Parties intending to be legally bound have executed this Amendment as of the dates set forth below, in multiple counterparts, each of which is deemed an original, but all of which shall constitute one and the same instrument.</w:t>
      </w:r>
    </w:p>
    <w:p w:rsidR="00625DDF" w:rsidRDefault="00625DDF">
      <w:pPr>
        <w:autoSpaceDE w:val="0"/>
        <w:autoSpaceDN w:val="0"/>
        <w:adjustRightInd w:val="0"/>
        <w:jc w:val="both"/>
        <w:rPr>
          <w:rFonts w:ascii="Arial" w:hAnsi="Arial" w:cs="Arial"/>
          <w:b/>
          <w:bCs/>
          <w:sz w:val="22"/>
          <w:szCs w:val="22"/>
        </w:rPr>
      </w:pPr>
    </w:p>
    <w:p w:rsidR="00625DDF" w:rsidRDefault="00636F7A">
      <w:pPr>
        <w:autoSpaceDE w:val="0"/>
        <w:autoSpaceDN w:val="0"/>
        <w:adjustRightInd w:val="0"/>
        <w:rPr>
          <w:rFonts w:ascii="Arial" w:hAnsi="Arial" w:cs="Arial"/>
          <w:b/>
          <w:sz w:val="22"/>
          <w:szCs w:val="22"/>
        </w:rPr>
      </w:pPr>
      <w:proofErr w:type="spellStart"/>
      <w:r>
        <w:rPr>
          <w:rFonts w:ascii="Arial" w:hAnsi="Arial" w:cs="Arial"/>
          <w:b/>
          <w:sz w:val="22"/>
          <w:szCs w:val="22"/>
        </w:rPr>
        <w:t>McLeodUSA</w:t>
      </w:r>
      <w:proofErr w:type="spellEnd"/>
      <w:r>
        <w:rPr>
          <w:rFonts w:ascii="Arial" w:hAnsi="Arial" w:cs="Arial"/>
          <w:b/>
          <w:sz w:val="22"/>
          <w:szCs w:val="22"/>
        </w:rPr>
        <w:t xml:space="preserve"> Telecommunications </w:t>
      </w:r>
      <w:r>
        <w:rPr>
          <w:rFonts w:ascii="Arial" w:hAnsi="Arial" w:cs="Arial"/>
          <w:b/>
          <w:sz w:val="22"/>
          <w:szCs w:val="22"/>
        </w:rPr>
        <w:tab/>
      </w:r>
      <w:r>
        <w:rPr>
          <w:rFonts w:ascii="Arial" w:hAnsi="Arial" w:cs="Arial"/>
          <w:b/>
          <w:sz w:val="22"/>
          <w:szCs w:val="22"/>
        </w:rPr>
        <w:tab/>
        <w:t>Qwest Corporation</w:t>
      </w:r>
    </w:p>
    <w:p w:rsidR="00625DDF" w:rsidRDefault="00636F7A">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cs="Arial"/>
          <w:b/>
          <w:sz w:val="22"/>
          <w:szCs w:val="22"/>
        </w:rPr>
      </w:pPr>
      <w:r>
        <w:rPr>
          <w:rFonts w:ascii="Arial" w:hAnsi="Arial" w:cs="Arial"/>
          <w:b/>
          <w:sz w:val="22"/>
          <w:szCs w:val="22"/>
        </w:rPr>
        <w:t xml:space="preserve">Services, Inc. </w:t>
      </w:r>
    </w:p>
    <w:p w:rsidR="00625DDF" w:rsidRDefault="00636F7A">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cs="Arial"/>
          <w:b/>
          <w:sz w:val="22"/>
          <w:szCs w:val="22"/>
        </w:rPr>
      </w:pPr>
      <w:proofErr w:type="gramStart"/>
      <w:r>
        <w:rPr>
          <w:rFonts w:ascii="Arial" w:hAnsi="Arial" w:cs="Arial"/>
          <w:b/>
          <w:sz w:val="22"/>
          <w:szCs w:val="22"/>
        </w:rPr>
        <w:t>dba</w:t>
      </w:r>
      <w:proofErr w:type="gramEnd"/>
      <w:r>
        <w:rPr>
          <w:rFonts w:ascii="Arial" w:hAnsi="Arial" w:cs="Arial"/>
          <w:b/>
          <w:sz w:val="22"/>
          <w:szCs w:val="22"/>
        </w:rPr>
        <w:t xml:space="preserve"> PAETEC Business Services</w:t>
      </w:r>
    </w:p>
    <w:p w:rsidR="00625DDF" w:rsidRDefault="00625DDF">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cs="Arial"/>
          <w:b/>
          <w:sz w:val="22"/>
          <w:szCs w:val="22"/>
        </w:rPr>
      </w:pPr>
    </w:p>
    <w:p w:rsidR="00625DDF" w:rsidRDefault="00625DDF">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cs="Arial"/>
          <w:b/>
          <w:sz w:val="22"/>
          <w:szCs w:val="22"/>
        </w:rPr>
      </w:pPr>
    </w:p>
    <w:p w:rsidR="00625DDF" w:rsidRDefault="00636F7A">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rPr>
      </w:pPr>
      <w:r>
        <w:rPr>
          <w:rFonts w:ascii="Arial" w:hAnsi="Arial"/>
        </w:rPr>
        <w:t>___________________________</w:t>
      </w:r>
      <w:r>
        <w:rPr>
          <w:rFonts w:ascii="Arial" w:hAnsi="Arial"/>
        </w:rPr>
        <w:tab/>
      </w:r>
      <w:r>
        <w:rPr>
          <w:rFonts w:ascii="Arial" w:hAnsi="Arial"/>
        </w:rPr>
        <w:tab/>
      </w:r>
      <w:r>
        <w:rPr>
          <w:rFonts w:ascii="Arial" w:hAnsi="Arial"/>
        </w:rPr>
        <w:tab/>
      </w:r>
      <w:r>
        <w:rPr>
          <w:rFonts w:ascii="Arial" w:hAnsi="Arial"/>
        </w:rPr>
        <w:tab/>
        <w:t>________________________</w:t>
      </w:r>
    </w:p>
    <w:p w:rsidR="00625DDF" w:rsidRDefault="00636F7A">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Signature</w:t>
      </w:r>
    </w:p>
    <w:p w:rsidR="00625DDF" w:rsidRDefault="00625DDF">
      <w:pPr>
        <w:pStyle w:val="indent1"/>
        <w:keepNext/>
        <w:keepLines/>
        <w:widowControl/>
        <w:tabs>
          <w:tab w:val="clear" w:pos="1260"/>
          <w:tab w:val="left" w:pos="-1080"/>
          <w:tab w:val="left" w:pos="-720"/>
          <w:tab w:val="left" w:pos="0"/>
          <w:tab w:val="left" w:pos="720"/>
          <w:tab w:val="left" w:pos="1440"/>
          <w:tab w:val="left" w:pos="2160"/>
          <w:tab w:val="left" w:pos="2880"/>
          <w:tab w:val="left" w:pos="3240"/>
          <w:tab w:val="left" w:pos="3780"/>
          <w:tab w:val="left" w:pos="4140"/>
          <w:tab w:val="left" w:pos="4320"/>
        </w:tabs>
      </w:pPr>
    </w:p>
    <w:p w:rsidR="00625DDF" w:rsidRDefault="00636F7A">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20"/>
          <w:szCs w:val="20"/>
        </w:rPr>
      </w:pPr>
      <w:r>
        <w:rPr>
          <w:rFonts w:ascii="Arial" w:hAnsi="Arial"/>
        </w:rPr>
        <w:t>___________________________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u w:val="single"/>
        </w:rPr>
        <w:t>L. T. Christensen</w:t>
      </w:r>
      <w:r>
        <w:rPr>
          <w:rFonts w:ascii="Arial" w:hAnsi="Arial"/>
          <w:sz w:val="20"/>
          <w:szCs w:val="20"/>
        </w:rPr>
        <w:t>________________</w:t>
      </w:r>
    </w:p>
    <w:p w:rsidR="00625DDF" w:rsidRDefault="00636F7A">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18"/>
        </w:rPr>
      </w:pPr>
      <w:r>
        <w:rPr>
          <w:rFonts w:ascii="Arial" w:hAnsi="Arial"/>
          <w:sz w:val="18"/>
        </w:rPr>
        <w:t>Name Printed/Typed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Name Printed/Typed</w:t>
      </w:r>
    </w:p>
    <w:p w:rsidR="00625DDF" w:rsidRDefault="00625DDF">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22"/>
        </w:rPr>
      </w:pPr>
    </w:p>
    <w:p w:rsidR="00625DDF" w:rsidRDefault="00636F7A">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20"/>
          <w:szCs w:val="20"/>
        </w:rPr>
      </w:pPr>
      <w:r>
        <w:rPr>
          <w:rFonts w:ascii="Arial" w:hAnsi="Arial"/>
        </w:rPr>
        <w:t>___________________________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cs="Arial"/>
          <w:sz w:val="20"/>
          <w:szCs w:val="20"/>
          <w:u w:val="single"/>
        </w:rPr>
        <w:t>Director – Wholesale Contracts        </w:t>
      </w:r>
    </w:p>
    <w:p w:rsidR="00625DDF" w:rsidRDefault="00636F7A">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18"/>
        </w:rPr>
      </w:pPr>
      <w:r>
        <w:rPr>
          <w:rFonts w:ascii="Arial" w:hAnsi="Arial"/>
          <w:sz w:val="18"/>
        </w:rPr>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Title</w:t>
      </w:r>
    </w:p>
    <w:p w:rsidR="00625DDF" w:rsidRDefault="00625DDF">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18"/>
        </w:rPr>
      </w:pPr>
    </w:p>
    <w:p w:rsidR="00625DDF" w:rsidRDefault="00636F7A">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rPr>
      </w:pPr>
      <w:r>
        <w:rPr>
          <w:rFonts w:ascii="Arial" w:hAnsi="Arial"/>
        </w:rPr>
        <w:t>___________________________</w:t>
      </w:r>
      <w:r>
        <w:rPr>
          <w:rFonts w:ascii="Arial" w:hAnsi="Arial"/>
        </w:rPr>
        <w:tab/>
      </w:r>
      <w:r>
        <w:rPr>
          <w:rFonts w:ascii="Arial" w:hAnsi="Arial"/>
        </w:rPr>
        <w:tab/>
      </w:r>
      <w:r>
        <w:rPr>
          <w:rFonts w:ascii="Arial" w:hAnsi="Arial"/>
        </w:rPr>
        <w:tab/>
      </w:r>
      <w:r>
        <w:rPr>
          <w:rFonts w:ascii="Arial" w:hAnsi="Arial"/>
        </w:rPr>
        <w:tab/>
        <w:t>_________________________</w:t>
      </w:r>
    </w:p>
    <w:p w:rsidR="00625DDF" w:rsidRDefault="00636F7A">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rFonts w:ascii="Arial" w:hAnsi="Arial"/>
          <w:sz w:val="18"/>
        </w:rPr>
      </w:pPr>
      <w:r>
        <w:rPr>
          <w:rFonts w:ascii="Arial" w:hAnsi="Arial"/>
          <w:sz w:val="18"/>
        </w:rPr>
        <w:t>Date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rsidR="00625DDF" w:rsidRDefault="00625DDF">
      <w:pPr>
        <w:autoSpaceDE w:val="0"/>
        <w:autoSpaceDN w:val="0"/>
        <w:adjustRightInd w:val="0"/>
        <w:rPr>
          <w:rFonts w:ascii="Arial" w:hAnsi="Arial" w:cs="Arial"/>
          <w:b/>
          <w:bCs/>
          <w:sz w:val="22"/>
          <w:szCs w:val="22"/>
        </w:rPr>
      </w:pPr>
    </w:p>
    <w:p w:rsidR="00625DDF" w:rsidRDefault="00636F7A">
      <w:pPr>
        <w:autoSpaceDE w:val="0"/>
        <w:autoSpaceDN w:val="0"/>
        <w:adjustRightInd w:val="0"/>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ATTACHMENT 1</w:t>
      </w:r>
    </w:p>
    <w:p w:rsidR="00625DDF" w:rsidRDefault="00625DDF">
      <w:pPr>
        <w:autoSpaceDE w:val="0"/>
        <w:autoSpaceDN w:val="0"/>
        <w:adjustRightInd w:val="0"/>
        <w:jc w:val="center"/>
        <w:rPr>
          <w:rFonts w:ascii="Arial" w:hAnsi="Arial" w:cs="Arial"/>
          <w:b/>
          <w:bCs/>
          <w:sz w:val="22"/>
          <w:szCs w:val="22"/>
        </w:rPr>
      </w:pPr>
    </w:p>
    <w:p w:rsidR="00625DDF" w:rsidRDefault="00636F7A">
      <w:pPr>
        <w:autoSpaceDE w:val="0"/>
        <w:autoSpaceDN w:val="0"/>
        <w:adjustRightInd w:val="0"/>
        <w:jc w:val="center"/>
        <w:rPr>
          <w:rFonts w:ascii="Arial" w:hAnsi="Arial" w:cs="Arial"/>
          <w:b/>
          <w:bCs/>
          <w:sz w:val="22"/>
          <w:szCs w:val="22"/>
        </w:rPr>
      </w:pPr>
      <w:r>
        <w:rPr>
          <w:rFonts w:ascii="Arial" w:hAnsi="Arial" w:cs="Arial"/>
          <w:b/>
          <w:bCs/>
          <w:sz w:val="22"/>
          <w:szCs w:val="22"/>
        </w:rPr>
        <w:t>TO WHOLESALE SERVICE ORDER CHARGE AMENDMENT</w:t>
      </w:r>
    </w:p>
    <w:p w:rsidR="00625DDF" w:rsidRDefault="00625DDF">
      <w:pPr>
        <w:autoSpaceDE w:val="0"/>
        <w:autoSpaceDN w:val="0"/>
        <w:adjustRightInd w:val="0"/>
        <w:jc w:val="center"/>
        <w:rPr>
          <w:rFonts w:ascii="Arial" w:hAnsi="Arial" w:cs="Arial"/>
          <w:b/>
          <w:bCs/>
          <w:sz w:val="22"/>
          <w:szCs w:val="22"/>
        </w:rPr>
      </w:pPr>
    </w:p>
    <w:p w:rsidR="00625DDF" w:rsidRDefault="00625DDF">
      <w:pPr>
        <w:autoSpaceDE w:val="0"/>
        <w:autoSpaceDN w:val="0"/>
        <w:adjustRightInd w:val="0"/>
        <w:jc w:val="center"/>
        <w:rPr>
          <w:rFonts w:ascii="Arial" w:hAnsi="Arial" w:cs="Arial"/>
          <w:b/>
          <w:bCs/>
          <w:sz w:val="22"/>
          <w:szCs w:val="22"/>
        </w:rPr>
      </w:pPr>
    </w:p>
    <w:p w:rsidR="00625DDF" w:rsidRDefault="00625DDF">
      <w:pPr>
        <w:autoSpaceDE w:val="0"/>
        <w:autoSpaceDN w:val="0"/>
        <w:adjustRightInd w:val="0"/>
        <w:rPr>
          <w:rFonts w:ascii="Arial" w:hAnsi="Arial" w:cs="Arial"/>
          <w:sz w:val="22"/>
          <w:szCs w:val="22"/>
        </w:rPr>
      </w:pPr>
    </w:p>
    <w:p w:rsidR="00625DDF" w:rsidRDefault="00636F7A">
      <w:pPr>
        <w:autoSpaceDE w:val="0"/>
        <w:autoSpaceDN w:val="0"/>
        <w:adjustRightInd w:val="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r>
      <w:r>
        <w:rPr>
          <w:rFonts w:ascii="Arial" w:hAnsi="Arial" w:cs="Arial"/>
          <w:b/>
          <w:bCs/>
          <w:sz w:val="22"/>
          <w:szCs w:val="22"/>
        </w:rPr>
        <w:t xml:space="preserve">CLEC Wholesale Service Order </w:t>
      </w:r>
      <w:proofErr w:type="gramStart"/>
      <w:r>
        <w:rPr>
          <w:rFonts w:ascii="Arial" w:hAnsi="Arial" w:cs="Arial"/>
          <w:b/>
          <w:bCs/>
          <w:sz w:val="22"/>
          <w:szCs w:val="22"/>
        </w:rPr>
        <w:t xml:space="preserve">Charges  </w:t>
      </w:r>
      <w:r>
        <w:rPr>
          <w:rFonts w:ascii="Arial" w:hAnsi="Arial" w:cs="Arial"/>
          <w:sz w:val="22"/>
          <w:szCs w:val="22"/>
        </w:rPr>
        <w:t>Qwest</w:t>
      </w:r>
      <w:proofErr w:type="gramEnd"/>
      <w:r>
        <w:rPr>
          <w:rFonts w:ascii="Arial" w:hAnsi="Arial" w:cs="Arial"/>
          <w:sz w:val="22"/>
          <w:szCs w:val="22"/>
        </w:rPr>
        <w:t xml:space="preserve"> agrees that pursuant to the terms of the Amendment, Qwest will not dispute CLEC’s properly stated and documented invoices for Wholesale Service Order charges associated with orders submitted by Qwest to transfer a CLEC customer to Qwest, and will pay such invoices according to the payment terms of the Agreement. The invoices will be deemed properly stated and documented if they are provided by McLeod in electronic spreadsheet format (e.g., Excel, Access or equivalent format) and, for each charge, McLeod provides Qwest with Qwest’s PON, the phone number to which the service applies, and the date McLeod provides the service for that phone number. The rates applicable to CLEC’s Wholesale Service Order charges to Qwest are as listed in Exhibit 1 hereto. The Parties agree that Qwest has not waived its rights to dispute invoices for Wholesale Service Order charges for accuracy or other such reasons not related to the applicability of the Amendment.</w:t>
      </w:r>
    </w:p>
    <w:p w:rsidR="00625DDF" w:rsidRDefault="00625DDF">
      <w:pPr>
        <w:autoSpaceDE w:val="0"/>
        <w:autoSpaceDN w:val="0"/>
        <w:adjustRightInd w:val="0"/>
        <w:jc w:val="both"/>
        <w:rPr>
          <w:rFonts w:ascii="Arial" w:hAnsi="Arial" w:cs="Arial"/>
          <w:sz w:val="22"/>
          <w:szCs w:val="22"/>
        </w:rPr>
      </w:pPr>
    </w:p>
    <w:p w:rsidR="00625DDF" w:rsidRDefault="00636F7A">
      <w:pPr>
        <w:autoSpaceDE w:val="0"/>
        <w:autoSpaceDN w:val="0"/>
        <w:adjustRightInd w:val="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Pr>
          <w:rFonts w:ascii="Arial" w:hAnsi="Arial" w:cs="Arial"/>
          <w:b/>
          <w:bCs/>
          <w:sz w:val="22"/>
          <w:szCs w:val="22"/>
        </w:rPr>
        <w:t xml:space="preserve">Without </w:t>
      </w:r>
      <w:proofErr w:type="gramStart"/>
      <w:r>
        <w:rPr>
          <w:rFonts w:ascii="Arial" w:hAnsi="Arial" w:cs="Arial"/>
          <w:b/>
          <w:bCs/>
          <w:sz w:val="22"/>
          <w:szCs w:val="22"/>
        </w:rPr>
        <w:t xml:space="preserve">Prejudice  </w:t>
      </w:r>
      <w:r>
        <w:rPr>
          <w:rFonts w:ascii="Arial" w:hAnsi="Arial" w:cs="Arial"/>
          <w:sz w:val="22"/>
          <w:szCs w:val="22"/>
        </w:rPr>
        <w:t>a</w:t>
      </w:r>
      <w:proofErr w:type="gramEnd"/>
      <w:r>
        <w:rPr>
          <w:rFonts w:ascii="Arial" w:hAnsi="Arial" w:cs="Arial"/>
          <w:sz w:val="22"/>
          <w:szCs w:val="22"/>
        </w:rPr>
        <w:t>. The Parties agree that Qwest reserves its rights to challenge CLEC’s Wholesale Service Order tariff provisions before the Commission or before the utility commissions of other states. The Parties further agree that Qwest’s agreement to the Amendment is and shall be without prejudice to any position that Qwest may take in the event that Qwest institutes any challenge to CLEC’s Wholesale Service Order tariff provisions in the future. In the litigation of any such challenge, CLEC shall not make any argument in support of its tariffs based on the Amendment or on Qwest’s agreement to enter the Amendment, including but not limited to any argument that the Amendment evidences Qwest’s acceptance of CLEC’s right to collect charges for the activities identified in the Amendment.  b. It is the intent of the Parties to negotiate in good faith whether terms and rates similar to those in the Amendment should be included in the successors to the Agreement. Neither Qwest nor CLEC waive any position it may take with respect to negotiations in any successor agreements.</w:t>
      </w:r>
    </w:p>
    <w:p w:rsidR="00625DDF" w:rsidRDefault="00625DDF">
      <w:pPr>
        <w:autoSpaceDE w:val="0"/>
        <w:autoSpaceDN w:val="0"/>
        <w:adjustRightInd w:val="0"/>
        <w:rPr>
          <w:rFonts w:ascii="Arial" w:hAnsi="Arial" w:cs="Arial"/>
          <w:sz w:val="22"/>
          <w:szCs w:val="22"/>
        </w:rPr>
      </w:pPr>
    </w:p>
    <w:p w:rsidR="00625DDF" w:rsidRDefault="00636F7A">
      <w:pPr>
        <w:autoSpaceDE w:val="0"/>
        <w:autoSpaceDN w:val="0"/>
        <w:adjustRightInd w:val="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Pr>
          <w:rFonts w:ascii="Arial" w:hAnsi="Arial" w:cs="Arial"/>
          <w:b/>
          <w:bCs/>
          <w:sz w:val="22"/>
          <w:szCs w:val="22"/>
        </w:rPr>
        <w:t xml:space="preserve">Termination.  </w:t>
      </w:r>
      <w:r>
        <w:rPr>
          <w:rFonts w:ascii="Arial" w:hAnsi="Arial" w:cs="Arial"/>
          <w:sz w:val="22"/>
          <w:szCs w:val="22"/>
        </w:rPr>
        <w:t xml:space="preserve">The Amendment shall continue in force until the earliest of these events: a. The parties mutually agree to terminate it, including but not limited to the execution and approval of a successor to the Agreement; or b. The Commission issues a Final Order that the Wholesale Service Order charge provisions in </w:t>
      </w:r>
      <w:proofErr w:type="spellStart"/>
      <w:r>
        <w:rPr>
          <w:rFonts w:ascii="Arial" w:hAnsi="Arial" w:cs="Arial"/>
          <w:sz w:val="22"/>
          <w:szCs w:val="22"/>
        </w:rPr>
        <w:t>McLeodUSA’s</w:t>
      </w:r>
      <w:proofErr w:type="spellEnd"/>
      <w:r>
        <w:rPr>
          <w:rFonts w:ascii="Arial" w:hAnsi="Arial" w:cs="Arial"/>
          <w:sz w:val="22"/>
          <w:szCs w:val="22"/>
        </w:rPr>
        <w:t xml:space="preserve"> tariff in this state are unjust, unreasonable, unlawful or otherwise unenforceable, in which case this Amendment shall be deemed terminated in this state with respect to charges for any Wholesale Service Orders after the effective date of the Commission’s order.</w:t>
      </w:r>
    </w:p>
    <w:p w:rsidR="00625DDF" w:rsidRDefault="00636F7A">
      <w:pPr>
        <w:autoSpaceDE w:val="0"/>
        <w:autoSpaceDN w:val="0"/>
        <w:adjustRightInd w:val="0"/>
        <w:jc w:val="center"/>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PRICING EXHIBIT</w:t>
      </w:r>
    </w:p>
    <w:p w:rsidR="00625DDF" w:rsidRDefault="00625DDF">
      <w:pPr>
        <w:autoSpaceDE w:val="0"/>
        <w:autoSpaceDN w:val="0"/>
        <w:adjustRightInd w:val="0"/>
        <w:jc w:val="center"/>
        <w:rPr>
          <w:rFonts w:ascii="Arial" w:hAnsi="Arial" w:cs="Arial"/>
          <w:b/>
          <w:bCs/>
          <w:sz w:val="22"/>
          <w:szCs w:val="22"/>
        </w:rPr>
      </w:pPr>
    </w:p>
    <w:p w:rsidR="00625DDF" w:rsidRDefault="00625DDF">
      <w:pPr>
        <w:autoSpaceDE w:val="0"/>
        <w:autoSpaceDN w:val="0"/>
        <w:adjustRightInd w:val="0"/>
        <w:jc w:val="center"/>
        <w:rPr>
          <w:rFonts w:ascii="Arial" w:hAnsi="Arial" w:cs="Arial"/>
          <w:b/>
          <w:bCs/>
          <w:sz w:val="22"/>
          <w:szCs w:val="22"/>
        </w:rPr>
      </w:pPr>
    </w:p>
    <w:p w:rsidR="00625DDF" w:rsidRDefault="00636F7A">
      <w:pPr>
        <w:autoSpaceDE w:val="0"/>
        <w:autoSpaceDN w:val="0"/>
        <w:adjustRightInd w:val="0"/>
        <w:rPr>
          <w:rFonts w:ascii="Arial" w:hAnsi="Arial" w:cs="Arial"/>
          <w:b/>
          <w:sz w:val="22"/>
          <w:szCs w:val="22"/>
          <w:u w:val="single"/>
        </w:rPr>
      </w:pPr>
      <w:r>
        <w:rPr>
          <w:rFonts w:ascii="Arial" w:hAnsi="Arial" w:cs="Arial"/>
          <w:b/>
          <w:sz w:val="22"/>
          <w:szCs w:val="22"/>
          <w:u w:val="single"/>
        </w:rPr>
        <w:t>State</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roofErr w:type="spellStart"/>
      <w:r>
        <w:rPr>
          <w:rFonts w:ascii="Arial" w:hAnsi="Arial" w:cs="Arial"/>
          <w:b/>
          <w:sz w:val="22"/>
          <w:szCs w:val="22"/>
          <w:u w:val="single"/>
        </w:rPr>
        <w:t>McLeodUSA</w:t>
      </w:r>
      <w:proofErr w:type="spellEnd"/>
      <w:r>
        <w:rPr>
          <w:rFonts w:ascii="Arial" w:hAnsi="Arial" w:cs="Arial"/>
          <w:b/>
          <w:sz w:val="22"/>
          <w:szCs w:val="22"/>
          <w:u w:val="single"/>
        </w:rPr>
        <w:t xml:space="preserve"> Rate</w:t>
      </w:r>
    </w:p>
    <w:p w:rsidR="00625DDF" w:rsidRDefault="00625DDF">
      <w:pPr>
        <w:autoSpaceDE w:val="0"/>
        <w:autoSpaceDN w:val="0"/>
        <w:adjustRightInd w:val="0"/>
        <w:rPr>
          <w:rFonts w:ascii="Arial" w:hAnsi="Arial" w:cs="Arial"/>
          <w:sz w:val="22"/>
          <w:szCs w:val="22"/>
        </w:rPr>
      </w:pPr>
    </w:p>
    <w:p w:rsidR="00625DDF" w:rsidRDefault="00636F7A">
      <w:pPr>
        <w:autoSpaceDE w:val="0"/>
        <w:autoSpaceDN w:val="0"/>
        <w:adjustRightInd w:val="0"/>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Arizona</w:t>
          </w:r>
        </w:smartTag>
      </w:smartTag>
      <w:r>
        <w:rPr>
          <w:rFonts w:ascii="Arial" w:hAnsi="Arial" w:cs="Arial"/>
          <w:sz w:val="22"/>
          <w:szCs w:val="22"/>
        </w:rPr>
        <w:tab/>
      </w:r>
      <w:r>
        <w:rPr>
          <w:rFonts w:ascii="Arial" w:hAnsi="Arial" w:cs="Arial"/>
          <w:sz w:val="22"/>
          <w:szCs w:val="22"/>
        </w:rPr>
        <w:tab/>
        <w:t>$ 24.24</w:t>
      </w:r>
    </w:p>
    <w:p w:rsidR="00625DDF" w:rsidRDefault="00636F7A">
      <w:pPr>
        <w:autoSpaceDE w:val="0"/>
        <w:autoSpaceDN w:val="0"/>
        <w:adjustRightInd w:val="0"/>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Idaho</w:t>
          </w:r>
        </w:smartTag>
      </w:smartTag>
      <w:r>
        <w:rPr>
          <w:rFonts w:ascii="Arial" w:hAnsi="Arial" w:cs="Arial"/>
          <w:sz w:val="22"/>
          <w:szCs w:val="22"/>
        </w:rPr>
        <w:tab/>
      </w:r>
      <w:r>
        <w:rPr>
          <w:rFonts w:ascii="Arial" w:hAnsi="Arial" w:cs="Arial"/>
          <w:sz w:val="22"/>
          <w:szCs w:val="22"/>
        </w:rPr>
        <w:tab/>
      </w:r>
      <w:r>
        <w:rPr>
          <w:rFonts w:ascii="Arial" w:hAnsi="Arial" w:cs="Arial"/>
          <w:sz w:val="22"/>
          <w:szCs w:val="22"/>
        </w:rPr>
        <w:tab/>
        <w:t>$ 16.22</w:t>
      </w:r>
    </w:p>
    <w:p w:rsidR="00625DDF" w:rsidRDefault="00636F7A">
      <w:pPr>
        <w:autoSpaceDE w:val="0"/>
        <w:autoSpaceDN w:val="0"/>
        <w:adjustRightInd w:val="0"/>
        <w:rPr>
          <w:rFonts w:ascii="Arial" w:hAnsi="Arial" w:cs="Arial"/>
          <w:sz w:val="22"/>
          <w:szCs w:val="22"/>
        </w:rPr>
      </w:pPr>
      <w:smartTag w:uri="urn:schemas-microsoft-com:office:smarttags" w:element="place">
        <w:r>
          <w:rPr>
            <w:rFonts w:ascii="Arial" w:hAnsi="Arial" w:cs="Arial"/>
            <w:sz w:val="22"/>
            <w:szCs w:val="22"/>
          </w:rPr>
          <w:t>Iowa</w:t>
        </w:r>
      </w:smartTag>
      <w:r>
        <w:rPr>
          <w:rFonts w:ascii="Arial" w:hAnsi="Arial" w:cs="Arial"/>
          <w:sz w:val="22"/>
          <w:szCs w:val="22"/>
        </w:rPr>
        <w:tab/>
      </w:r>
      <w:r>
        <w:rPr>
          <w:rFonts w:ascii="Arial" w:hAnsi="Arial" w:cs="Arial"/>
          <w:sz w:val="22"/>
          <w:szCs w:val="22"/>
        </w:rPr>
        <w:tab/>
      </w:r>
      <w:r>
        <w:rPr>
          <w:rFonts w:ascii="Arial" w:hAnsi="Arial" w:cs="Arial"/>
          <w:sz w:val="22"/>
          <w:szCs w:val="22"/>
        </w:rPr>
        <w:tab/>
        <w:t>$ 20.70</w:t>
      </w:r>
    </w:p>
    <w:p w:rsidR="00625DDF" w:rsidRDefault="00636F7A">
      <w:pPr>
        <w:autoSpaceDE w:val="0"/>
        <w:autoSpaceDN w:val="0"/>
        <w:adjustRightInd w:val="0"/>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Montana</w:t>
          </w:r>
        </w:smartTag>
      </w:smartTag>
      <w:r>
        <w:rPr>
          <w:rFonts w:ascii="Arial" w:hAnsi="Arial" w:cs="Arial"/>
          <w:sz w:val="22"/>
          <w:szCs w:val="22"/>
        </w:rPr>
        <w:tab/>
      </w:r>
      <w:r>
        <w:rPr>
          <w:rFonts w:ascii="Arial" w:hAnsi="Arial" w:cs="Arial"/>
          <w:sz w:val="22"/>
          <w:szCs w:val="22"/>
        </w:rPr>
        <w:tab/>
        <w:t>$ 23.94</w:t>
      </w:r>
    </w:p>
    <w:p w:rsidR="00625DDF" w:rsidRDefault="00636F7A">
      <w:pPr>
        <w:autoSpaceDE w:val="0"/>
        <w:autoSpaceDN w:val="0"/>
        <w:adjustRightInd w:val="0"/>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Nebraska</w:t>
          </w:r>
        </w:smartTag>
      </w:smartTag>
      <w:r>
        <w:rPr>
          <w:rFonts w:ascii="Arial" w:hAnsi="Arial" w:cs="Arial"/>
          <w:sz w:val="22"/>
          <w:szCs w:val="22"/>
        </w:rPr>
        <w:tab/>
      </w:r>
      <w:r>
        <w:rPr>
          <w:rFonts w:ascii="Arial" w:hAnsi="Arial" w:cs="Arial"/>
          <w:sz w:val="22"/>
          <w:szCs w:val="22"/>
        </w:rPr>
        <w:tab/>
        <w:t>$ 24.87</w:t>
      </w:r>
    </w:p>
    <w:p w:rsidR="00625DDF" w:rsidRDefault="00636F7A">
      <w:pPr>
        <w:autoSpaceDE w:val="0"/>
        <w:autoSpaceDN w:val="0"/>
        <w:adjustRightInd w:val="0"/>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New Mexico</w:t>
          </w:r>
        </w:smartTag>
      </w:smartTag>
      <w:r>
        <w:rPr>
          <w:rFonts w:ascii="Arial" w:hAnsi="Arial" w:cs="Arial"/>
          <w:sz w:val="22"/>
          <w:szCs w:val="22"/>
        </w:rPr>
        <w:tab/>
      </w:r>
      <w:r>
        <w:rPr>
          <w:rFonts w:ascii="Arial" w:hAnsi="Arial" w:cs="Arial"/>
          <w:sz w:val="22"/>
          <w:szCs w:val="22"/>
        </w:rPr>
        <w:tab/>
        <w:t>$ 29.23</w:t>
      </w:r>
    </w:p>
    <w:p w:rsidR="00625DDF" w:rsidRDefault="00636F7A">
      <w:pPr>
        <w:autoSpaceDE w:val="0"/>
        <w:autoSpaceDN w:val="0"/>
        <w:adjustRightInd w:val="0"/>
        <w:rPr>
          <w:rFonts w:ascii="Arial" w:hAnsi="Arial" w:cs="Arial"/>
          <w:sz w:val="22"/>
          <w:szCs w:val="22"/>
        </w:rPr>
      </w:pPr>
      <w:smartTag w:uri="urn:schemas-microsoft-com:office:smarttags" w:element="place">
        <w:r>
          <w:rPr>
            <w:rFonts w:ascii="Arial" w:hAnsi="Arial" w:cs="Arial"/>
            <w:sz w:val="22"/>
            <w:szCs w:val="22"/>
          </w:rPr>
          <w:t>North Dakota</w:t>
        </w:r>
      </w:smartTag>
      <w:r>
        <w:rPr>
          <w:rFonts w:ascii="Arial" w:hAnsi="Arial" w:cs="Arial"/>
          <w:sz w:val="22"/>
          <w:szCs w:val="22"/>
        </w:rPr>
        <w:tab/>
      </w:r>
      <w:r>
        <w:rPr>
          <w:rFonts w:ascii="Arial" w:hAnsi="Arial" w:cs="Arial"/>
          <w:sz w:val="22"/>
          <w:szCs w:val="22"/>
        </w:rPr>
        <w:tab/>
        <w:t>$ 24.87</w:t>
      </w:r>
    </w:p>
    <w:p w:rsidR="00625DDF" w:rsidRDefault="00636F7A">
      <w:pPr>
        <w:autoSpaceDE w:val="0"/>
        <w:autoSpaceDN w:val="0"/>
        <w:adjustRightInd w:val="0"/>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Oregon</w:t>
          </w:r>
        </w:smartTag>
      </w:smartTag>
      <w:r>
        <w:rPr>
          <w:rFonts w:ascii="Arial" w:hAnsi="Arial" w:cs="Arial"/>
          <w:sz w:val="22"/>
          <w:szCs w:val="22"/>
        </w:rPr>
        <w:tab/>
      </w:r>
      <w:r>
        <w:rPr>
          <w:rFonts w:ascii="Arial" w:hAnsi="Arial" w:cs="Arial"/>
          <w:sz w:val="22"/>
          <w:szCs w:val="22"/>
        </w:rPr>
        <w:tab/>
        <w:t>$ 17.09</w:t>
      </w:r>
    </w:p>
    <w:p w:rsidR="00625DDF" w:rsidRDefault="00636F7A">
      <w:pPr>
        <w:autoSpaceDE w:val="0"/>
        <w:autoSpaceDN w:val="0"/>
        <w:adjustRightInd w:val="0"/>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South Dakota</w:t>
          </w:r>
        </w:smartTag>
      </w:smartTag>
      <w:r>
        <w:rPr>
          <w:rFonts w:ascii="Arial" w:hAnsi="Arial" w:cs="Arial"/>
          <w:sz w:val="22"/>
          <w:szCs w:val="22"/>
        </w:rPr>
        <w:tab/>
      </w:r>
      <w:r>
        <w:rPr>
          <w:rFonts w:ascii="Arial" w:hAnsi="Arial" w:cs="Arial"/>
          <w:sz w:val="22"/>
          <w:szCs w:val="22"/>
        </w:rPr>
        <w:tab/>
        <w:t>$ 24.87</w:t>
      </w:r>
    </w:p>
    <w:p w:rsidR="00625DDF" w:rsidRDefault="00636F7A">
      <w:pPr>
        <w:autoSpaceDE w:val="0"/>
        <w:autoSpaceDN w:val="0"/>
        <w:adjustRightInd w:val="0"/>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Utah</w:t>
          </w:r>
        </w:smartTag>
      </w:smartTag>
      <w:r>
        <w:rPr>
          <w:rFonts w:ascii="Arial" w:hAnsi="Arial" w:cs="Arial"/>
          <w:sz w:val="22"/>
          <w:szCs w:val="22"/>
        </w:rPr>
        <w:tab/>
      </w:r>
      <w:r>
        <w:rPr>
          <w:rFonts w:ascii="Arial" w:hAnsi="Arial" w:cs="Arial"/>
          <w:sz w:val="22"/>
          <w:szCs w:val="22"/>
        </w:rPr>
        <w:tab/>
      </w:r>
      <w:r>
        <w:rPr>
          <w:rFonts w:ascii="Arial" w:hAnsi="Arial" w:cs="Arial"/>
          <w:sz w:val="22"/>
          <w:szCs w:val="22"/>
        </w:rPr>
        <w:tab/>
        <w:t>$ 13.10</w:t>
      </w:r>
    </w:p>
    <w:p w:rsidR="00625DDF" w:rsidRDefault="00636F7A">
      <w:pPr>
        <w:autoSpaceDE w:val="0"/>
        <w:autoSpaceDN w:val="0"/>
        <w:adjustRightInd w:val="0"/>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Washington</w:t>
          </w:r>
        </w:smartTag>
      </w:smartTag>
      <w:r>
        <w:rPr>
          <w:rFonts w:ascii="Arial" w:hAnsi="Arial" w:cs="Arial"/>
          <w:sz w:val="22"/>
          <w:szCs w:val="22"/>
        </w:rPr>
        <w:tab/>
      </w:r>
      <w:r>
        <w:rPr>
          <w:rFonts w:ascii="Arial" w:hAnsi="Arial" w:cs="Arial"/>
          <w:sz w:val="22"/>
          <w:szCs w:val="22"/>
        </w:rPr>
        <w:tab/>
        <w:t>$ 21.24</w:t>
      </w:r>
    </w:p>
    <w:p w:rsidR="00625DDF" w:rsidRDefault="00636F7A">
      <w:pPr>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Wyoming</w:t>
          </w:r>
        </w:smartTag>
      </w:smartTag>
      <w:r>
        <w:rPr>
          <w:rFonts w:ascii="Arial" w:hAnsi="Arial" w:cs="Arial"/>
          <w:sz w:val="22"/>
          <w:szCs w:val="22"/>
        </w:rPr>
        <w:tab/>
      </w:r>
      <w:r>
        <w:rPr>
          <w:rFonts w:ascii="Arial" w:hAnsi="Arial" w:cs="Arial"/>
          <w:sz w:val="22"/>
          <w:szCs w:val="22"/>
        </w:rPr>
        <w:tab/>
        <w:t>$ 17.36</w:t>
      </w:r>
    </w:p>
    <w:sectPr w:rsidR="00625DDF" w:rsidSect="00625DDF">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DDF" w:rsidRDefault="00636F7A">
      <w:r>
        <w:separator/>
      </w:r>
    </w:p>
  </w:endnote>
  <w:endnote w:type="continuationSeparator" w:id="1">
    <w:p w:rsidR="00625DDF" w:rsidRDefault="00636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DF" w:rsidRDefault="00636F7A">
    <w:pPr>
      <w:pStyle w:val="Footer"/>
      <w:rPr>
        <w:rFonts w:ascii="Arial" w:hAnsi="Arial" w:cs="Arial"/>
        <w:sz w:val="18"/>
        <w:szCs w:val="18"/>
      </w:rPr>
    </w:pPr>
    <w:r>
      <w:rPr>
        <w:rFonts w:ascii="Arial" w:hAnsi="Arial" w:cs="Arial"/>
        <w:sz w:val="18"/>
        <w:szCs w:val="18"/>
      </w:rPr>
      <w:t>December 12, 2008/</w:t>
    </w:r>
    <w:proofErr w:type="spellStart"/>
    <w:r>
      <w:rPr>
        <w:rFonts w:ascii="Arial" w:hAnsi="Arial" w:cs="Arial"/>
        <w:sz w:val="18"/>
        <w:szCs w:val="18"/>
      </w:rPr>
      <w:t>kcd</w:t>
    </w:r>
    <w:proofErr w:type="spellEnd"/>
    <w:r>
      <w:rPr>
        <w:rFonts w:ascii="Arial" w:hAnsi="Arial" w:cs="Arial"/>
        <w:sz w:val="18"/>
        <w:szCs w:val="18"/>
      </w:rPr>
      <w:t>/</w:t>
    </w:r>
    <w:proofErr w:type="spellStart"/>
    <w:r>
      <w:rPr>
        <w:rFonts w:ascii="Arial" w:hAnsi="Arial" w:cs="Arial"/>
        <w:sz w:val="18"/>
        <w:szCs w:val="18"/>
      </w:rPr>
      <w:t>McLeodUSA</w:t>
    </w:r>
    <w:proofErr w:type="spellEnd"/>
    <w:r>
      <w:rPr>
        <w:rFonts w:ascii="Arial" w:hAnsi="Arial" w:cs="Arial"/>
        <w:sz w:val="18"/>
        <w:szCs w:val="18"/>
      </w:rPr>
      <w:t>/WA/</w:t>
    </w:r>
    <w:r>
      <w:rPr>
        <w:rFonts w:ascii="Arial" w:hAnsi="Arial" w:cs="Arial"/>
        <w:bCs/>
        <w:sz w:val="18"/>
        <w:szCs w:val="18"/>
      </w:rPr>
      <w:t>CDS-000605-0129</w:t>
    </w:r>
  </w:p>
  <w:p w:rsidR="00625DDF" w:rsidRDefault="00636F7A">
    <w:pPr>
      <w:pStyle w:val="Footer"/>
      <w:rPr>
        <w:rFonts w:ascii="Arial" w:hAnsi="Arial" w:cs="Arial"/>
        <w:sz w:val="18"/>
        <w:szCs w:val="18"/>
      </w:rPr>
    </w:pPr>
    <w:r>
      <w:rPr>
        <w:rFonts w:ascii="Arial" w:hAnsi="Arial" w:cs="Arial"/>
        <w:sz w:val="18"/>
        <w:szCs w:val="18"/>
      </w:rPr>
      <w:t xml:space="preserve">Wholesale Service Order Charge </w:t>
    </w:r>
    <w:proofErr w:type="spellStart"/>
    <w:r>
      <w:rPr>
        <w:rFonts w:ascii="Arial" w:hAnsi="Arial" w:cs="Arial"/>
        <w:sz w:val="18"/>
        <w:szCs w:val="18"/>
      </w:rPr>
      <w:t>Amd</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DDF" w:rsidRDefault="00636F7A">
      <w:r>
        <w:separator/>
      </w:r>
    </w:p>
  </w:footnote>
  <w:footnote w:type="continuationSeparator" w:id="1">
    <w:p w:rsidR="00625DDF" w:rsidRDefault="00636F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cumentProtection w:edit="trackedChanges" w:formatting="1" w:enforcement="1" w:cryptProviderType="rsaFull" w:cryptAlgorithmClass="hash" w:cryptAlgorithmType="typeAny" w:cryptAlgorithmSid="4" w:cryptSpinCount="50000" w:hash="ZKJlwiQcMMJ9dShLaGmELO6wIgE=" w:salt="LXy2pABPndNQYAoyAtVTVg=="/>
  <w:defaultTabStop w:val="720"/>
  <w:noPunctuationKerning/>
  <w:characterSpacingControl w:val="doNotCompress"/>
  <w:footnotePr>
    <w:footnote w:id="0"/>
    <w:footnote w:id="1"/>
  </w:footnotePr>
  <w:endnotePr>
    <w:endnote w:id="0"/>
    <w:endnote w:id="1"/>
  </w:endnotePr>
  <w:compat/>
  <w:rsids>
    <w:rsidRoot w:val="00636F7A"/>
    <w:rsid w:val="00625DDF"/>
    <w:rsid w:val="00636F7A"/>
    <w:rsid w:val="00965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D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rsid w:val="00625DDF"/>
    <w:pPr>
      <w:widowControl w:val="0"/>
      <w:tabs>
        <w:tab w:val="left" w:pos="1260"/>
      </w:tabs>
      <w:jc w:val="both"/>
    </w:pPr>
    <w:rPr>
      <w:rFonts w:ascii="Arial" w:hAnsi="Arial"/>
      <w:sz w:val="22"/>
      <w:szCs w:val="20"/>
    </w:rPr>
  </w:style>
  <w:style w:type="paragraph" w:styleId="BodyText2">
    <w:name w:val="Body Text 2"/>
    <w:basedOn w:val="Normal"/>
    <w:rsid w:val="00625DDF"/>
    <w:pPr>
      <w:widowControl w:val="0"/>
      <w:jc w:val="both"/>
    </w:pPr>
    <w:rPr>
      <w:rFonts w:ascii="Arial" w:hAnsi="Arial"/>
      <w:b/>
      <w:sz w:val="22"/>
      <w:szCs w:val="20"/>
    </w:rPr>
  </w:style>
  <w:style w:type="paragraph" w:styleId="Header">
    <w:name w:val="header"/>
    <w:basedOn w:val="Normal"/>
    <w:rsid w:val="00625DDF"/>
    <w:pPr>
      <w:tabs>
        <w:tab w:val="center" w:pos="4320"/>
        <w:tab w:val="right" w:pos="8640"/>
      </w:tabs>
    </w:pPr>
  </w:style>
  <w:style w:type="paragraph" w:styleId="Footer">
    <w:name w:val="footer"/>
    <w:basedOn w:val="Normal"/>
    <w:rsid w:val="00625DD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6638EC9BE96A4D8F33C7556F7FF3AB" ma:contentTypeVersion="132" ma:contentTypeDescription="" ma:contentTypeScope="" ma:versionID="ba89597f19ec65427290e67eb0c6fe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1999-11-10T08:00:00+00:00</OpenedDate>
    <Date1 xmlns="dc463f71-b30c-4ab2-9473-d307f9d35888">2009-02-11T08:00:00+00:00</Date1>
    <IsDocumentOrder xmlns="dc463f71-b30c-4ab2-9473-d307f9d35888" xsi:nil="true"/>
    <IsHighlyConfidential xmlns="dc463f71-b30c-4ab2-9473-d307f9d35888">false</IsHighlyConfidential>
    <CaseCompanyNames xmlns="dc463f71-b30c-4ab2-9473-d307f9d35888">Qwest Corporation;McLeodUSA Telecommunications Services, Inc.</CaseCompanyNames>
    <DocketNumber xmlns="dc463f71-b30c-4ab2-9473-d307f9d35888">993007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A507562-272E-4AE3-B739-DF5B376E8979}"/>
</file>

<file path=customXml/itemProps2.xml><?xml version="1.0" encoding="utf-8"?>
<ds:datastoreItem xmlns:ds="http://schemas.openxmlformats.org/officeDocument/2006/customXml" ds:itemID="{9963714E-24DD-49D1-8A7B-52A8CBAEC7ED}"/>
</file>

<file path=customXml/itemProps3.xml><?xml version="1.0" encoding="utf-8"?>
<ds:datastoreItem xmlns:ds="http://schemas.openxmlformats.org/officeDocument/2006/customXml" ds:itemID="{2A1D3701-0237-4E5C-A92D-20647C48B413}"/>
</file>

<file path=customXml/itemProps4.xml><?xml version="1.0" encoding="utf-8"?>
<ds:datastoreItem xmlns:ds="http://schemas.openxmlformats.org/officeDocument/2006/customXml" ds:itemID="{66920A63-05FE-42FE-84B7-6A5DB2A9479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WHOLESALE SERVICE ORDER CHARGE AMENDMENT</vt:lpstr>
    </vt:vector>
  </TitlesOfParts>
  <Company>Qwest</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SERVICE ORDER CHARGE AMENDMENT</dc:title>
  <dc:subject/>
  <dc:creator> </dc:creator>
  <cp:keywords/>
  <dc:description/>
  <cp:lastModifiedBy>Catherine Hudspeth, Forms and Records Analyst 2</cp:lastModifiedBy>
  <cp:revision>2</cp:revision>
  <cp:lastPrinted>2009-01-13T23:13:00Z</cp:lastPrinted>
  <dcterms:created xsi:type="dcterms:W3CDTF">2009-02-18T17:23:00Z</dcterms:created>
  <dcterms:modified xsi:type="dcterms:W3CDTF">2009-02-18T17:23:00Z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0x0101006E56B4D1795A2E4DB2F0B01679ED314A00866638EC9BE96A4D8F33C7556F7FF3AB</vt:lpwstr>
  </property>
  <property fmtid="{D5CDD505-2E9C-101B-9397-08002B2CF9AE}" pid="3" name="_docset_NoMedatataSyncRequired">
    <vt:lpwstr>False</vt:lpwstr>
  </property>
</Properties>
</file>