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3379CA" w:rsidRPr="00DC0505">
      <w:pPr>
        <w:rPr>
          <w:rFonts w:ascii="Times New Roman" w:hAnsi="Times New Roman" w:cs="Times New Roman"/>
          <w:sz w:val="28"/>
          <w:szCs w:val="28"/>
        </w:rPr>
      </w:pPr>
      <w:r w:rsidRPr="00DC0505">
        <w:rPr>
          <w:rFonts w:ascii="Times New Roman" w:hAnsi="Times New Roman" w:cs="Times New Roman"/>
          <w:sz w:val="28"/>
          <w:szCs w:val="28"/>
        </w:rPr>
        <w:t>Waste Control Inc.</w:t>
      </w:r>
    </w:p>
    <w:p w:rsidR="00DC0505" w:rsidP="00DC0505">
      <w:pPr>
        <w:pStyle w:val="Header"/>
      </w:pPr>
      <w:r>
        <w:t>Docket TG-140560</w:t>
      </w:r>
    </w:p>
    <w:p w:rsidR="00DC0505" w:rsidP="00DC0505">
      <w:pPr>
        <w:pStyle w:val="Header"/>
      </w:pPr>
      <w:r>
        <w:t>Response to Staff Results of Operations Comparison</w:t>
      </w:r>
    </w:p>
    <w:p w:rsidR="00DC0505" w:rsidP="00DC0505">
      <w:pPr>
        <w:pStyle w:val="Header"/>
      </w:pPr>
      <w:r>
        <w:t>May 1</w:t>
      </w:r>
      <w:r w:rsidR="00F240C5">
        <w:t>6</w:t>
      </w:r>
      <w:r>
        <w:t>, 2014</w:t>
      </w:r>
    </w:p>
    <w:p w:rsidR="00020D9D"/>
    <w:p w:rsidR="00F5484F" w:rsidP="00F5484F">
      <w:pPr>
        <w:pStyle w:val="Header"/>
      </w:pPr>
    </w:p>
    <w:p w:rsidR="00F5484F" w:rsidP="00E2285E">
      <w:pPr>
        <w:pStyle w:val="Header"/>
        <w:numPr>
          <w:ilvl w:val="0"/>
          <w:numId w:val="1"/>
        </w:numPr>
      </w:pPr>
      <w:r>
        <w:t>Restated Income Statement Column Y, Row 26 Wages Drop Box Drivers difference $98,309.51</w:t>
      </w:r>
    </w:p>
    <w:p w:rsidR="00F5484F" w:rsidP="00F5484F">
      <w:pPr>
        <w:pStyle w:val="Header"/>
      </w:pPr>
    </w:p>
    <w:p w:rsidR="00F5484F" w:rsidP="00F5484F">
      <w:pPr>
        <w:pStyle w:val="Header"/>
      </w:pPr>
      <w:r>
        <w:t>This difference is the result of a Staff formula error in Docket TG-131794 in allocating wages to drop box drivers resulting in total wages being under allocated by the amount.  The Staff labor analysis did not agree to the Operations statement.  Staff made th</w:t>
      </w:r>
      <w:r w:rsidR="008C7FCD">
        <w:t>is</w:t>
      </w:r>
      <w:r>
        <w:t xml:space="preserve"> correction in the Pro forma column rather than the Restatement column.</w:t>
      </w:r>
      <w:r w:rsidR="008C7FCD">
        <w:t xml:space="preserve">  The net effect of this correction on the comparison of the two dockets is zero because it is just a matter of which column it is shown in between the two dockets.</w:t>
      </w:r>
    </w:p>
    <w:p w:rsidR="00F5484F" w:rsidP="00F5484F">
      <w:pPr>
        <w:pStyle w:val="Header"/>
      </w:pPr>
    </w:p>
    <w:p w:rsidR="00F5484F"/>
    <w:p w:rsidR="000C43B6" w:rsidRPr="00E2285E" w:rsidP="00E2285E">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Pr="00E2285E">
        <w:rPr>
          <w:rFonts w:ascii="Times New Roman" w:hAnsi="Times New Roman"/>
          <w:sz w:val="24"/>
          <w:szCs w:val="24"/>
        </w:rPr>
        <w:t>Pro forma Income Statement Column AK, Rows 25-30, Row 46 and Row 98</w:t>
      </w:r>
      <w:r w:rsidRPr="00E2285E" w:rsidR="00F5484F">
        <w:rPr>
          <w:rFonts w:ascii="Times New Roman" w:hAnsi="Times New Roman"/>
          <w:sz w:val="24"/>
          <w:szCs w:val="24"/>
        </w:rPr>
        <w:t xml:space="preserve"> Labor</w:t>
      </w:r>
    </w:p>
    <w:p w:rsidR="000C43B6" w:rsidP="000C43B6">
      <w:pPr>
        <w:rPr>
          <w:rFonts w:ascii="Times New Roman" w:hAnsi="Times New Roman"/>
          <w:sz w:val="24"/>
          <w:szCs w:val="24"/>
        </w:rPr>
      </w:pPr>
      <w:r>
        <w:rPr>
          <w:rFonts w:ascii="Times New Roman" w:hAnsi="Times New Roman"/>
          <w:sz w:val="24"/>
          <w:szCs w:val="24"/>
        </w:rPr>
        <w:t xml:space="preserve">The total change in these labor related rows is an increase of $27,655.71 from TG-131794 to TG-140560.  </w:t>
      </w:r>
      <w:r w:rsidR="001C0A8A">
        <w:rPr>
          <w:rFonts w:ascii="Times New Roman" w:hAnsi="Times New Roman"/>
          <w:sz w:val="24"/>
          <w:szCs w:val="24"/>
        </w:rPr>
        <w:t xml:space="preserve">Changes were made to </w:t>
      </w:r>
      <w:r w:rsidR="007174EF">
        <w:rPr>
          <w:rFonts w:ascii="Times New Roman" w:hAnsi="Times New Roman"/>
          <w:sz w:val="24"/>
          <w:szCs w:val="24"/>
        </w:rPr>
        <w:t>allow the C</w:t>
      </w:r>
      <w:r w:rsidR="00BD22D1">
        <w:rPr>
          <w:rFonts w:ascii="Times New Roman" w:hAnsi="Times New Roman"/>
          <w:sz w:val="24"/>
          <w:szCs w:val="24"/>
        </w:rPr>
        <w:t>OLA</w:t>
      </w:r>
      <w:r w:rsidR="007174EF">
        <w:rPr>
          <w:rFonts w:ascii="Times New Roman" w:hAnsi="Times New Roman"/>
          <w:sz w:val="24"/>
          <w:szCs w:val="24"/>
        </w:rPr>
        <w:t xml:space="preserve"> during the forecasted year.  The COLA is shown as a 2% increase effective 7/1/14 and is now applying to eleven months of the year rather than only five months in TG-131794.  The Company is in the process of determining the COLA increase this year for July 1, 2014 and believes it will be 2% or greater.  </w:t>
      </w:r>
      <w:r>
        <w:rPr>
          <w:rFonts w:ascii="Times New Roman" w:hAnsi="Times New Roman"/>
          <w:sz w:val="24"/>
          <w:szCs w:val="24"/>
        </w:rPr>
        <w:t xml:space="preserve"> </w:t>
      </w:r>
      <w:r w:rsidR="008C7FCD">
        <w:rPr>
          <w:rFonts w:ascii="Times New Roman" w:hAnsi="Times New Roman"/>
          <w:sz w:val="24"/>
          <w:szCs w:val="24"/>
        </w:rPr>
        <w:t>The other two changes were an increase in test year hours of 658 hours</w:t>
      </w:r>
      <w:r w:rsidR="00687115">
        <w:rPr>
          <w:rFonts w:ascii="Times New Roman" w:hAnsi="Times New Roman"/>
          <w:sz w:val="24"/>
          <w:szCs w:val="24"/>
        </w:rPr>
        <w:t>,</w:t>
      </w:r>
      <w:r w:rsidR="008C7FCD">
        <w:rPr>
          <w:rFonts w:ascii="Times New Roman" w:hAnsi="Times New Roman"/>
          <w:sz w:val="24"/>
          <w:szCs w:val="24"/>
        </w:rPr>
        <w:t xml:space="preserve"> </w:t>
      </w:r>
      <w:r w:rsidR="00687115">
        <w:rPr>
          <w:rFonts w:ascii="Times New Roman" w:hAnsi="Times New Roman"/>
          <w:sz w:val="24"/>
          <w:szCs w:val="24"/>
        </w:rPr>
        <w:t>which caused a related increase in L&amp;I</w:t>
      </w:r>
      <w:r w:rsidR="00687115">
        <w:rPr>
          <w:rFonts w:ascii="Times New Roman" w:hAnsi="Times New Roman"/>
          <w:sz w:val="24"/>
          <w:szCs w:val="24"/>
        </w:rPr>
        <w:t xml:space="preserve"> </w:t>
      </w:r>
      <w:r w:rsidR="008C7FCD">
        <w:rPr>
          <w:rFonts w:ascii="Times New Roman" w:hAnsi="Times New Roman"/>
          <w:sz w:val="24"/>
          <w:szCs w:val="24"/>
        </w:rPr>
        <w:t>in TG-140650</w:t>
      </w:r>
      <w:r w:rsidR="00687115">
        <w:rPr>
          <w:rFonts w:ascii="Times New Roman" w:hAnsi="Times New Roman"/>
          <w:sz w:val="24"/>
          <w:szCs w:val="24"/>
        </w:rPr>
        <w:t>,</w:t>
      </w:r>
      <w:r w:rsidR="00D54AAF">
        <w:rPr>
          <w:rFonts w:ascii="Times New Roman" w:hAnsi="Times New Roman"/>
          <w:sz w:val="24"/>
          <w:szCs w:val="24"/>
        </w:rPr>
        <w:t xml:space="preserve"> </w:t>
      </w:r>
      <w:r w:rsidR="008C7FCD">
        <w:rPr>
          <w:rFonts w:ascii="Times New Roman" w:hAnsi="Times New Roman"/>
          <w:sz w:val="24"/>
          <w:szCs w:val="24"/>
        </w:rPr>
        <w:t xml:space="preserve">and the inclusion of a </w:t>
      </w:r>
      <w:r w:rsidR="00E2285E">
        <w:rPr>
          <w:rFonts w:ascii="Times New Roman" w:hAnsi="Times New Roman"/>
          <w:sz w:val="24"/>
          <w:szCs w:val="24"/>
        </w:rPr>
        <w:t xml:space="preserve">part time </w:t>
      </w:r>
      <w:r w:rsidR="00D54AAF">
        <w:rPr>
          <w:rFonts w:ascii="Times New Roman" w:hAnsi="Times New Roman"/>
          <w:sz w:val="24"/>
          <w:szCs w:val="24"/>
        </w:rPr>
        <w:t>mechanic</w:t>
      </w:r>
      <w:r w:rsidR="008C7FCD">
        <w:rPr>
          <w:rFonts w:ascii="Times New Roman" w:hAnsi="Times New Roman"/>
          <w:sz w:val="24"/>
          <w:szCs w:val="24"/>
        </w:rPr>
        <w:t xml:space="preserve"> in the pro</w:t>
      </w:r>
      <w:r w:rsidR="000B39C5">
        <w:rPr>
          <w:rFonts w:ascii="Times New Roman" w:hAnsi="Times New Roman"/>
          <w:sz w:val="24"/>
          <w:szCs w:val="24"/>
        </w:rPr>
        <w:t xml:space="preserve"> </w:t>
      </w:r>
      <w:r w:rsidR="008C7FCD">
        <w:rPr>
          <w:rFonts w:ascii="Times New Roman" w:hAnsi="Times New Roman"/>
          <w:sz w:val="24"/>
          <w:szCs w:val="24"/>
        </w:rPr>
        <w:t xml:space="preserve">forma </w:t>
      </w:r>
      <w:r w:rsidR="00687115">
        <w:rPr>
          <w:rFonts w:ascii="Times New Roman" w:hAnsi="Times New Roman"/>
          <w:sz w:val="24"/>
          <w:szCs w:val="24"/>
        </w:rPr>
        <w:t>wages</w:t>
      </w:r>
      <w:r w:rsidR="008C7FCD">
        <w:rPr>
          <w:rFonts w:ascii="Times New Roman" w:hAnsi="Times New Roman"/>
          <w:sz w:val="24"/>
          <w:szCs w:val="24"/>
        </w:rPr>
        <w:t xml:space="preserve">.  </w:t>
      </w:r>
      <w:r w:rsidR="00BD22D1">
        <w:rPr>
          <w:rFonts w:ascii="Times New Roman" w:hAnsi="Times New Roman"/>
          <w:sz w:val="24"/>
          <w:szCs w:val="24"/>
        </w:rPr>
        <w:t xml:space="preserve">Fringe benefits increased </w:t>
      </w:r>
      <w:r w:rsidR="00687115">
        <w:rPr>
          <w:rFonts w:ascii="Times New Roman" w:hAnsi="Times New Roman"/>
          <w:sz w:val="24"/>
          <w:szCs w:val="24"/>
        </w:rPr>
        <w:t>due to wage increases</w:t>
      </w:r>
      <w:r w:rsidR="00E2285E">
        <w:rPr>
          <w:rFonts w:ascii="Times New Roman" w:hAnsi="Times New Roman"/>
          <w:sz w:val="24"/>
          <w:szCs w:val="24"/>
        </w:rPr>
        <w:t xml:space="preserve"> in the areas of Social Security, Medicare and Employment Security</w:t>
      </w:r>
      <w:r w:rsidR="00687115">
        <w:rPr>
          <w:rFonts w:ascii="Times New Roman" w:hAnsi="Times New Roman"/>
          <w:sz w:val="24"/>
          <w:szCs w:val="24"/>
        </w:rPr>
        <w:t xml:space="preserve"> </w:t>
      </w:r>
      <w:r w:rsidR="00E2285E">
        <w:rPr>
          <w:rFonts w:ascii="Times New Roman" w:hAnsi="Times New Roman"/>
          <w:sz w:val="24"/>
          <w:szCs w:val="24"/>
        </w:rPr>
        <w:t>as well as an increase in SEP contributions.  These fringe benefit increases were in proportion to the wage increases.</w:t>
      </w:r>
      <w:r w:rsidR="00D54AAF">
        <w:rPr>
          <w:rFonts w:ascii="Times New Roman" w:hAnsi="Times New Roman"/>
          <w:sz w:val="24"/>
          <w:szCs w:val="24"/>
        </w:rPr>
        <w:t xml:space="preserve"> Change</w:t>
      </w:r>
      <w:r w:rsidR="00F240C5">
        <w:rPr>
          <w:rFonts w:ascii="Times New Roman" w:hAnsi="Times New Roman"/>
          <w:sz w:val="24"/>
          <w:szCs w:val="24"/>
        </w:rPr>
        <w:t>s</w:t>
      </w:r>
      <w:r w:rsidR="00D54AAF">
        <w:rPr>
          <w:rFonts w:ascii="Times New Roman" w:hAnsi="Times New Roman"/>
          <w:sz w:val="24"/>
          <w:szCs w:val="24"/>
        </w:rPr>
        <w:t xml:space="preserve"> can be observed in between JD 10 and JD 11.  </w:t>
      </w:r>
    </w:p>
    <w:p w:rsidR="00F5484F" w:rsidP="00DD059D">
      <w:pPr>
        <w:rPr>
          <w:rFonts w:ascii="Times New Roman" w:hAnsi="Times New Roman"/>
          <w:sz w:val="24"/>
          <w:szCs w:val="24"/>
        </w:rPr>
      </w:pPr>
    </w:p>
    <w:p w:rsidR="00DD059D" w:rsidRPr="00E2285E" w:rsidP="00E2285E">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Pr="00E2285E">
        <w:rPr>
          <w:rFonts w:ascii="Times New Roman" w:hAnsi="Times New Roman"/>
          <w:sz w:val="24"/>
          <w:szCs w:val="24"/>
        </w:rPr>
        <w:t xml:space="preserve">Pro forma Income Statement Column AK, Row </w:t>
      </w:r>
      <w:r w:rsidRPr="00E2285E" w:rsidR="00F5484F">
        <w:rPr>
          <w:rFonts w:ascii="Times New Roman" w:hAnsi="Times New Roman"/>
          <w:sz w:val="24"/>
          <w:szCs w:val="24"/>
        </w:rPr>
        <w:t>37 Fuel</w:t>
      </w:r>
    </w:p>
    <w:p w:rsidR="00DD059D" w:rsidP="000C43B6">
      <w:pPr>
        <w:rPr>
          <w:rFonts w:ascii="Times New Roman" w:hAnsi="Times New Roman"/>
          <w:sz w:val="24"/>
          <w:szCs w:val="24"/>
        </w:rPr>
      </w:pPr>
      <w:r>
        <w:rPr>
          <w:rFonts w:ascii="Times New Roman" w:hAnsi="Times New Roman"/>
          <w:sz w:val="24"/>
          <w:szCs w:val="24"/>
        </w:rPr>
        <w:t xml:space="preserve">Fuel increased $5,349.56 from TG-131794 to TG-140560 as a result of us removing the additional months added throughout the prior case and returning to the test period fuel amount. We know this line item must be forecasted based on the most recent twelve month period of fuel costs once we have an effective date for an approved rate increase.  We will be submitting the latest fuel information as soon as it is available to us.  </w:t>
      </w:r>
    </w:p>
    <w:p w:rsidR="00687115" w:rsidP="000C43B6">
      <w:pPr>
        <w:rPr>
          <w:rFonts w:ascii="Times New Roman" w:hAnsi="Times New Roman"/>
          <w:sz w:val="24"/>
          <w:szCs w:val="24"/>
        </w:rPr>
      </w:pPr>
    </w:p>
    <w:p w:rsidR="00687115" w:rsidP="000C43B6">
      <w:pPr>
        <w:rPr>
          <w:rFonts w:ascii="Times New Roman" w:hAnsi="Times New Roman"/>
          <w:sz w:val="24"/>
          <w:szCs w:val="24"/>
        </w:rPr>
      </w:pPr>
    </w:p>
    <w:p w:rsidR="00F5484F">
      <w:pPr>
        <w:rPr>
          <w:rFonts w:ascii="Times New Roman" w:hAnsi="Times New Roman"/>
          <w:sz w:val="24"/>
          <w:szCs w:val="24"/>
        </w:rPr>
      </w:pPr>
    </w:p>
    <w:p w:rsidR="000C43B6" w:rsidRPr="00E2285E" w:rsidP="00E2285E">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Pr="00E2285E">
        <w:rPr>
          <w:rFonts w:ascii="Times New Roman" w:hAnsi="Times New Roman"/>
          <w:sz w:val="24"/>
          <w:szCs w:val="24"/>
        </w:rPr>
        <w:t>Pro forma Income Statement Column AK, Row 53 Rate Case Expense</w:t>
      </w:r>
    </w:p>
    <w:p w:rsidR="000C43B6" w:rsidP="000C43B6">
      <w:pPr>
        <w:rPr>
          <w:rFonts w:ascii="Times New Roman" w:hAnsi="Times New Roman"/>
          <w:sz w:val="24"/>
          <w:szCs w:val="24"/>
        </w:rPr>
      </w:pPr>
      <w:r>
        <w:rPr>
          <w:rFonts w:ascii="Times New Roman" w:hAnsi="Times New Roman"/>
          <w:sz w:val="24"/>
          <w:szCs w:val="24"/>
        </w:rPr>
        <w:t xml:space="preserve">The total rate case expense was increased in Docket TG-140560 by $22,524.90 for rate case costs incurred for legal and accounting professional fees through March 2014.  TG-131794 included costs through December 17, 2013.  Both were amortized over a four year period.    </w:t>
      </w:r>
    </w:p>
    <w:p w:rsidR="00F5484F" w:rsidP="000C43B6">
      <w:pPr>
        <w:pStyle w:val="Header"/>
      </w:pPr>
    </w:p>
    <w:p w:rsidR="00F5484F" w:rsidP="000C43B6">
      <w:pPr>
        <w:pStyle w:val="Header"/>
      </w:pPr>
    </w:p>
    <w:p w:rsidR="00F5484F" w:rsidRPr="00E2285E" w:rsidP="00E2285E">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Pr="00E2285E">
        <w:rPr>
          <w:rFonts w:ascii="Times New Roman" w:hAnsi="Times New Roman"/>
          <w:sz w:val="24"/>
          <w:szCs w:val="24"/>
        </w:rPr>
        <w:t>Pro forma Income Statement Column AK, Row 56 WUTC Fee and Row 72 B&amp;O Tax</w:t>
      </w:r>
    </w:p>
    <w:p w:rsidR="00F5484F" w:rsidP="00F5484F">
      <w:pPr>
        <w:rPr>
          <w:rFonts w:ascii="Times New Roman" w:hAnsi="Times New Roman"/>
          <w:sz w:val="24"/>
          <w:szCs w:val="24"/>
        </w:rPr>
      </w:pPr>
      <w:r>
        <w:rPr>
          <w:rFonts w:ascii="Times New Roman" w:hAnsi="Times New Roman"/>
          <w:sz w:val="24"/>
          <w:szCs w:val="24"/>
        </w:rPr>
        <w:t>The WUTC fee (increased $147.88) and B&amp;O tax (increased $626.95) are functions of revenue.</w:t>
      </w:r>
      <w:r w:rsidR="008C7FCD">
        <w:rPr>
          <w:rFonts w:ascii="Times New Roman" w:hAnsi="Times New Roman"/>
          <w:sz w:val="24"/>
          <w:szCs w:val="24"/>
        </w:rPr>
        <w:t xml:space="preserve">  In TG-131794 too much Kalama revenue was removed from revenue and expense in the </w:t>
      </w:r>
      <w:r w:rsidR="008C7FCD">
        <w:rPr>
          <w:rFonts w:ascii="Times New Roman" w:hAnsi="Times New Roman"/>
          <w:sz w:val="24"/>
          <w:szCs w:val="24"/>
        </w:rPr>
        <w:t>reclass</w:t>
      </w:r>
      <w:r w:rsidR="008C7FCD">
        <w:rPr>
          <w:rFonts w:ascii="Times New Roman" w:hAnsi="Times New Roman"/>
          <w:sz w:val="24"/>
          <w:szCs w:val="24"/>
        </w:rPr>
        <w:t xml:space="preserve"> columns.  </w:t>
      </w:r>
      <w:r w:rsidR="00316A77">
        <w:rPr>
          <w:rFonts w:ascii="Times New Roman" w:hAnsi="Times New Roman"/>
          <w:sz w:val="24"/>
          <w:szCs w:val="24"/>
        </w:rPr>
        <w:t xml:space="preserve">In TG-131794, $261,337 was removed from Kalama </w:t>
      </w:r>
      <w:r w:rsidR="00687115">
        <w:rPr>
          <w:rFonts w:ascii="Times New Roman" w:hAnsi="Times New Roman"/>
          <w:sz w:val="24"/>
          <w:szCs w:val="24"/>
        </w:rPr>
        <w:t xml:space="preserve">along with an expense of </w:t>
      </w:r>
      <w:r w:rsidR="00687115">
        <w:rPr>
          <w:rFonts w:ascii="Times New Roman" w:hAnsi="Times New Roman"/>
          <w:sz w:val="24"/>
          <w:szCs w:val="24"/>
        </w:rPr>
        <w:t>$39,201 for a net effect of $</w:t>
      </w:r>
      <w:r w:rsidR="009D52EC">
        <w:rPr>
          <w:rFonts w:ascii="Times New Roman" w:hAnsi="Times New Roman"/>
          <w:sz w:val="24"/>
          <w:szCs w:val="24"/>
        </w:rPr>
        <w:t xml:space="preserve">222,136 </w:t>
      </w:r>
      <w:r w:rsidR="00316A77">
        <w:rPr>
          <w:rFonts w:ascii="Times New Roman" w:hAnsi="Times New Roman"/>
          <w:sz w:val="24"/>
          <w:szCs w:val="24"/>
        </w:rPr>
        <w:t>and in TG-140560, $222,136</w:t>
      </w:r>
      <w:r w:rsidR="00687115">
        <w:rPr>
          <w:rFonts w:ascii="Times New Roman" w:hAnsi="Times New Roman"/>
          <w:sz w:val="24"/>
          <w:szCs w:val="24"/>
        </w:rPr>
        <w:t xml:space="preserve"> of revenue only</w:t>
      </w:r>
      <w:r w:rsidR="00316A77">
        <w:rPr>
          <w:rFonts w:ascii="Times New Roman" w:hAnsi="Times New Roman"/>
          <w:sz w:val="24"/>
          <w:szCs w:val="24"/>
        </w:rPr>
        <w:t xml:space="preserve"> was removed.  </w:t>
      </w:r>
      <w:r w:rsidR="00687115">
        <w:rPr>
          <w:rFonts w:ascii="Times New Roman" w:hAnsi="Times New Roman"/>
          <w:sz w:val="24"/>
          <w:szCs w:val="24"/>
        </w:rPr>
        <w:t xml:space="preserve">The net effect on the two dockets is zero except for its effect on revenue sensitive items.  </w:t>
      </w:r>
      <w:r w:rsidR="008C7FCD">
        <w:rPr>
          <w:rFonts w:ascii="Times New Roman" w:hAnsi="Times New Roman"/>
          <w:sz w:val="24"/>
          <w:szCs w:val="24"/>
        </w:rPr>
        <w:t>Th</w:t>
      </w:r>
      <w:r w:rsidR="00687115">
        <w:rPr>
          <w:rFonts w:ascii="Times New Roman" w:hAnsi="Times New Roman"/>
          <w:sz w:val="24"/>
          <w:szCs w:val="24"/>
        </w:rPr>
        <w:t xml:space="preserve">e reason for the change is </w:t>
      </w:r>
      <w:r w:rsidR="008C7FCD">
        <w:rPr>
          <w:rFonts w:ascii="Times New Roman" w:hAnsi="Times New Roman"/>
          <w:sz w:val="24"/>
          <w:szCs w:val="24"/>
        </w:rPr>
        <w:t>the gross contractual revenue received by Kalama</w:t>
      </w:r>
      <w:r w:rsidR="00687115">
        <w:rPr>
          <w:rFonts w:ascii="Times New Roman" w:hAnsi="Times New Roman"/>
          <w:sz w:val="24"/>
          <w:szCs w:val="24"/>
        </w:rPr>
        <w:t xml:space="preserve"> from its customers</w:t>
      </w:r>
      <w:r w:rsidR="008C7FCD">
        <w:rPr>
          <w:rFonts w:ascii="Times New Roman" w:hAnsi="Times New Roman"/>
          <w:sz w:val="24"/>
          <w:szCs w:val="24"/>
        </w:rPr>
        <w:t xml:space="preserve"> </w:t>
      </w:r>
      <w:r w:rsidR="00687115">
        <w:rPr>
          <w:rFonts w:ascii="Times New Roman" w:hAnsi="Times New Roman"/>
          <w:sz w:val="24"/>
          <w:szCs w:val="24"/>
        </w:rPr>
        <w:t xml:space="preserve">was </w:t>
      </w:r>
      <w:r w:rsidR="008C7FCD">
        <w:rPr>
          <w:rFonts w:ascii="Times New Roman" w:hAnsi="Times New Roman"/>
          <w:sz w:val="24"/>
          <w:szCs w:val="24"/>
        </w:rPr>
        <w:t xml:space="preserve">removed </w:t>
      </w:r>
      <w:r w:rsidR="00687115">
        <w:rPr>
          <w:rFonts w:ascii="Times New Roman" w:hAnsi="Times New Roman"/>
          <w:sz w:val="24"/>
          <w:szCs w:val="24"/>
        </w:rPr>
        <w:t>in the first Docket (TG-131794)</w:t>
      </w:r>
      <w:r w:rsidR="009D52EC">
        <w:rPr>
          <w:rFonts w:ascii="Times New Roman" w:hAnsi="Times New Roman"/>
          <w:sz w:val="24"/>
          <w:szCs w:val="24"/>
        </w:rPr>
        <w:t xml:space="preserve"> although it should not have been</w:t>
      </w:r>
      <w:r w:rsidR="00316A77">
        <w:rPr>
          <w:rFonts w:ascii="Times New Roman" w:hAnsi="Times New Roman"/>
          <w:sz w:val="24"/>
          <w:szCs w:val="24"/>
        </w:rPr>
        <w:t xml:space="preserve">.  In TG-140560, </w:t>
      </w:r>
      <w:r w:rsidR="008C7FCD">
        <w:rPr>
          <w:rFonts w:ascii="Times New Roman" w:hAnsi="Times New Roman"/>
          <w:sz w:val="24"/>
          <w:szCs w:val="24"/>
        </w:rPr>
        <w:t>the net revenue paid to Waste Control Inc. and recorded as revenue in that Company</w:t>
      </w:r>
      <w:r w:rsidR="00316A77">
        <w:rPr>
          <w:rFonts w:ascii="Times New Roman" w:hAnsi="Times New Roman"/>
          <w:sz w:val="24"/>
          <w:szCs w:val="24"/>
        </w:rPr>
        <w:t xml:space="preserve"> of $222,136 is removed as non-regulated</w:t>
      </w:r>
      <w:r w:rsidR="008C7FCD">
        <w:rPr>
          <w:rFonts w:ascii="Times New Roman" w:hAnsi="Times New Roman"/>
          <w:sz w:val="24"/>
          <w:szCs w:val="24"/>
        </w:rPr>
        <w:t>.</w:t>
      </w:r>
      <w:r w:rsidR="00687115">
        <w:rPr>
          <w:rFonts w:ascii="Times New Roman" w:hAnsi="Times New Roman"/>
          <w:sz w:val="24"/>
          <w:szCs w:val="24"/>
        </w:rPr>
        <w:t xml:space="preserve">  </w:t>
      </w:r>
      <w:r w:rsidR="008C7FCD">
        <w:rPr>
          <w:rFonts w:ascii="Times New Roman" w:hAnsi="Times New Roman"/>
          <w:sz w:val="24"/>
          <w:szCs w:val="24"/>
        </w:rPr>
        <w:t xml:space="preserve"> Because these two items are revenue sensitive they were slightly understated when too much revenue was removed </w:t>
      </w:r>
      <w:r w:rsidR="00316A77">
        <w:rPr>
          <w:rFonts w:ascii="Times New Roman" w:hAnsi="Times New Roman"/>
          <w:sz w:val="24"/>
          <w:szCs w:val="24"/>
        </w:rPr>
        <w:t xml:space="preserve">in TG-131794 </w:t>
      </w:r>
      <w:r w:rsidR="008C7FCD">
        <w:rPr>
          <w:rFonts w:ascii="Times New Roman" w:hAnsi="Times New Roman"/>
          <w:sz w:val="24"/>
          <w:szCs w:val="24"/>
        </w:rPr>
        <w:t>and the appropriate amount is now calculated in TG-140560.</w:t>
      </w:r>
    </w:p>
    <w:p w:rsidR="00F5484F" w:rsidP="000C43B6">
      <w:pPr>
        <w:pStyle w:val="Header"/>
      </w:pPr>
    </w:p>
    <w:p w:rsidR="00F5484F" w:rsidP="000C43B6">
      <w:pPr>
        <w:pStyle w:val="Header"/>
      </w:pPr>
    </w:p>
    <w:p w:rsidR="00F5484F" w:rsidRPr="00E2285E" w:rsidP="00E2285E">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Pr="00E2285E">
        <w:rPr>
          <w:rFonts w:ascii="Times New Roman" w:hAnsi="Times New Roman"/>
          <w:sz w:val="24"/>
          <w:szCs w:val="24"/>
        </w:rPr>
        <w:t>Pro forma Income Statement Column AK, Row 71 Contributions</w:t>
      </w:r>
    </w:p>
    <w:p w:rsidR="00F5484F" w:rsidP="000C43B6">
      <w:pPr>
        <w:pStyle w:val="Header"/>
      </w:pPr>
      <w:r>
        <w:t>Contributions decreased $2,226.68 because we made an adjustment to reduce them to zero as they are not allowed as a deduction.  Staff had inadvertently allowed a portion of this expense in TG-131794 and in our submission of TG-140560 we removed this amount.</w:t>
      </w:r>
    </w:p>
    <w:p w:rsidR="00F5484F" w:rsidP="000C43B6">
      <w:pPr>
        <w:pStyle w:val="Header"/>
      </w:pPr>
    </w:p>
    <w:p w:rsidR="00F5484F" w:rsidP="000C43B6">
      <w:pPr>
        <w:pStyle w:val="Header"/>
      </w:pPr>
    </w:p>
    <w:p w:rsidR="00F5484F" w:rsidRPr="00E2285E" w:rsidP="00E2285E">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Pr="00E2285E">
        <w:rPr>
          <w:rFonts w:ascii="Times New Roman" w:hAnsi="Times New Roman"/>
          <w:sz w:val="24"/>
          <w:szCs w:val="24"/>
        </w:rPr>
        <w:t>Pro forma Income Statement Column AK, Row 73 Land Rent</w:t>
      </w:r>
    </w:p>
    <w:p w:rsidR="00F5484F" w:rsidP="00F5484F">
      <w:pPr>
        <w:rPr>
          <w:rFonts w:ascii="Times New Roman" w:hAnsi="Times New Roman"/>
          <w:sz w:val="24"/>
          <w:szCs w:val="24"/>
        </w:rPr>
      </w:pPr>
      <w:r>
        <w:rPr>
          <w:rFonts w:ascii="Times New Roman" w:hAnsi="Times New Roman"/>
          <w:sz w:val="24"/>
          <w:szCs w:val="24"/>
        </w:rPr>
        <w:t>Land rent increased $1,645.46 from the TG-131794 column to TG-140560 due to the inclusion of</w:t>
      </w:r>
      <w:r w:rsidR="008C7FCD">
        <w:rPr>
          <w:rFonts w:ascii="Times New Roman" w:hAnsi="Times New Roman"/>
          <w:sz w:val="24"/>
          <w:szCs w:val="24"/>
        </w:rPr>
        <w:t xml:space="preserve"> additional </w:t>
      </w:r>
      <w:r>
        <w:rPr>
          <w:rFonts w:ascii="Times New Roman" w:hAnsi="Times New Roman"/>
          <w:sz w:val="24"/>
          <w:szCs w:val="24"/>
        </w:rPr>
        <w:t xml:space="preserve">assets placed in service in </w:t>
      </w:r>
      <w:r>
        <w:rPr>
          <w:rFonts w:ascii="Times New Roman" w:hAnsi="Times New Roman"/>
          <w:sz w:val="24"/>
          <w:szCs w:val="24"/>
        </w:rPr>
        <w:t>Heirborne</w:t>
      </w:r>
      <w:r>
        <w:rPr>
          <w:rFonts w:ascii="Times New Roman" w:hAnsi="Times New Roman"/>
          <w:sz w:val="24"/>
          <w:szCs w:val="24"/>
        </w:rPr>
        <w:t xml:space="preserve"> during 2013 </w:t>
      </w:r>
      <w:r w:rsidR="008C7FCD">
        <w:rPr>
          <w:rFonts w:ascii="Times New Roman" w:hAnsi="Times New Roman"/>
          <w:sz w:val="24"/>
          <w:szCs w:val="24"/>
        </w:rPr>
        <w:t>that had not been included in the original calculation.  These assets</w:t>
      </w:r>
      <w:r>
        <w:rPr>
          <w:rFonts w:ascii="Times New Roman" w:hAnsi="Times New Roman"/>
          <w:sz w:val="24"/>
          <w:szCs w:val="24"/>
        </w:rPr>
        <w:t xml:space="preserve"> were the subject of </w:t>
      </w:r>
      <w:r w:rsidR="00552CF2">
        <w:rPr>
          <w:rFonts w:ascii="Times New Roman" w:hAnsi="Times New Roman"/>
          <w:sz w:val="24"/>
          <w:szCs w:val="24"/>
        </w:rPr>
        <w:t xml:space="preserve">Formal </w:t>
      </w:r>
      <w:r>
        <w:rPr>
          <w:rFonts w:ascii="Times New Roman" w:hAnsi="Times New Roman"/>
          <w:sz w:val="24"/>
          <w:szCs w:val="24"/>
        </w:rPr>
        <w:t xml:space="preserve">Data Request </w:t>
      </w:r>
      <w:r w:rsidR="00552CF2">
        <w:rPr>
          <w:rFonts w:ascii="Times New Roman" w:hAnsi="Times New Roman"/>
          <w:sz w:val="24"/>
          <w:szCs w:val="24"/>
        </w:rPr>
        <w:t xml:space="preserve">2 </w:t>
      </w:r>
      <w:r>
        <w:rPr>
          <w:rFonts w:ascii="Times New Roman" w:hAnsi="Times New Roman"/>
          <w:sz w:val="24"/>
          <w:szCs w:val="24"/>
        </w:rPr>
        <w:t xml:space="preserve">in TG-131794. </w:t>
      </w:r>
      <w:r w:rsidR="00873B0D">
        <w:rPr>
          <w:rFonts w:ascii="Times New Roman" w:hAnsi="Times New Roman"/>
          <w:sz w:val="24"/>
          <w:szCs w:val="24"/>
        </w:rPr>
        <w:t xml:space="preserve"> At the time we received the data request, we realized certain assets in the Construction Work in Progress account had not been included in the asset base for the covered parking area to calculate the average investment.  </w:t>
      </w:r>
      <w:r>
        <w:rPr>
          <w:rFonts w:ascii="Times New Roman" w:hAnsi="Times New Roman"/>
          <w:sz w:val="24"/>
          <w:szCs w:val="24"/>
        </w:rPr>
        <w:t xml:space="preserve"> These additional assets increased the average investment </w:t>
      </w:r>
      <w:r w:rsidR="008C7FCD">
        <w:rPr>
          <w:rFonts w:ascii="Times New Roman" w:hAnsi="Times New Roman"/>
          <w:sz w:val="24"/>
          <w:szCs w:val="24"/>
        </w:rPr>
        <w:t xml:space="preserve">by $45,239.08 </w:t>
      </w:r>
      <w:r>
        <w:rPr>
          <w:rFonts w:ascii="Times New Roman" w:hAnsi="Times New Roman"/>
          <w:sz w:val="24"/>
          <w:szCs w:val="24"/>
        </w:rPr>
        <w:t>and thus slightly increased the calculated rent allowed.</w:t>
      </w:r>
      <w:bookmarkStart w:id="0" w:name="_GoBack"/>
      <w:bookmarkEnd w:id="0"/>
    </w:p>
    <w:p w:rsidR="00DC0505" w:rsidP="000C43B6">
      <w:pPr>
        <w:pStyle w:val="Header"/>
      </w:pPr>
      <w:r>
        <w:br w:type="page"/>
      </w:r>
    </w:p>
    <w:p w:rsidR="00DC0505" w:rsidP="00DC0505">
      <w:pPr>
        <w:pStyle w:val="Header"/>
      </w:pPr>
    </w:p>
    <w:p w:rsidR="00DC0505" w:rsidP="00DC0505">
      <w:pPr>
        <w:pStyle w:val="Header"/>
      </w:pPr>
    </w:p>
    <w:p w:rsidR="00DC0505"/>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9D65F77"/>
    <w:multiLevelType w:val="hybridMultilevel"/>
    <w:tmpl w:val="4A5288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05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C0505"/>
    <w:rPr>
      <w:rFonts w:ascii="Times New Roman" w:eastAsia="Times New Roman" w:hAnsi="Times New Roman" w:cs="Times New Roman"/>
      <w:sz w:val="24"/>
      <w:szCs w:val="24"/>
    </w:rPr>
  </w:style>
  <w:style w:type="paragraph" w:styleId="ListParagraph">
    <w:name w:val="List Paragraph"/>
    <w:basedOn w:val="Normal"/>
    <w:uiPriority w:val="34"/>
    <w:qFormat/>
    <w:rsid w:val="00E2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2014-06-17T07:00:00+00:00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58FC2-B897-4891-9462-FC489E295EFE}"/>
</file>

<file path=customXml/itemProps2.xml><?xml version="1.0" encoding="utf-8"?>
<ds:datastoreItem xmlns:ds="http://schemas.openxmlformats.org/officeDocument/2006/customXml" ds:itemID="{1B0BD769-8006-4882-A3B9-9B6155C70F4A}"/>
</file>

<file path=customXml/itemProps3.xml><?xml version="1.0" encoding="utf-8"?>
<ds:datastoreItem xmlns:ds="http://schemas.openxmlformats.org/officeDocument/2006/customXml" ds:itemID="{42630997-DE58-4073-892C-8383FB411385}"/>
</file>

<file path=customXml/itemProps4.xml><?xml version="1.0" encoding="utf-8"?>
<ds:datastoreItem xmlns:ds="http://schemas.openxmlformats.org/officeDocument/2006/customXml" ds:itemID="{E13BFC0C-B742-424B-B4EA-B5CA15F444A0}"/>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2014-06-17T18:26:50Z</dcterms:created>
  <dcterms:modified xsi:type="dcterms:W3CDTF">2014-06-17T18:26:50Z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