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FC" w:rsidRDefault="00217FFC" w:rsidP="00F9218E">
      <w:pPr>
        <w:pStyle w:val="memoaddress"/>
      </w:pPr>
    </w:p>
    <w:tbl>
      <w:tblPr>
        <w:tblW w:w="5000" w:type="pct"/>
        <w:jc w:val="center"/>
        <w:tblLook w:val="04A0"/>
      </w:tblPr>
      <w:tblGrid>
        <w:gridCol w:w="9576"/>
      </w:tblGrid>
      <w:tr w:rsidR="00217FFC" w:rsidRPr="00A76321" w:rsidTr="008A6A8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8254A3" w:rsidRDefault="008254A3" w:rsidP="008A6A83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</w:p>
          <w:p w:rsidR="008254A3" w:rsidRDefault="008254A3" w:rsidP="008A6A83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</w:p>
          <w:p w:rsidR="008254A3" w:rsidRDefault="008254A3" w:rsidP="008A6A83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</w:p>
          <w:p w:rsidR="00217FFC" w:rsidRPr="00A76321" w:rsidRDefault="00217FFC" w:rsidP="008A6A83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  <w:r w:rsidRPr="00A76321">
              <w:rPr>
                <w:rFonts w:ascii="Times New Roman" w:eastAsiaTheme="majorEastAsia" w:hAnsi="Times New Roman" w:cs="Times New Roman"/>
                <w:sz w:val="80"/>
                <w:szCs w:val="80"/>
              </w:rPr>
              <w:t>Appendix 1</w:t>
            </w:r>
          </w:p>
        </w:tc>
      </w:tr>
      <w:tr w:rsidR="00217FFC" w:rsidRPr="00A76321" w:rsidTr="008A6A83">
        <w:trPr>
          <w:trHeight w:val="80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217FFC" w:rsidRPr="00A76321" w:rsidRDefault="00217FFC" w:rsidP="008A6A83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>Cost Effectiveness</w:t>
            </w:r>
          </w:p>
          <w:p w:rsidR="00217FFC" w:rsidRDefault="00217FFC" w:rsidP="00217FFC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>201</w:t>
            </w:r>
            <w:r>
              <w:rPr>
                <w:rFonts w:ascii="Times New Roman" w:eastAsiaTheme="majorEastAsia" w:hAnsi="Times New Roman" w:cs="Times New Roman"/>
                <w:sz w:val="44"/>
                <w:szCs w:val="44"/>
              </w:rPr>
              <w:t>1</w:t>
            </w: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44"/>
                <w:szCs w:val="44"/>
              </w:rPr>
              <w:t xml:space="preserve">Annual Report on Conservation </w:t>
            </w:r>
          </w:p>
          <w:p w:rsidR="00217FFC" w:rsidRPr="00A76321" w:rsidRDefault="00217FFC" w:rsidP="00217FFC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ajorEastAsia" w:hAnsi="Times New Roman" w:cs="Times New Roman"/>
                <w:sz w:val="44"/>
                <w:szCs w:val="44"/>
              </w:rPr>
              <w:t>Acquisition-</w:t>
            </w: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>Washington</w:t>
            </w:r>
          </w:p>
        </w:tc>
      </w:tr>
      <w:tr w:rsidR="00217FFC" w:rsidRPr="00A76321" w:rsidTr="008A6A83">
        <w:trPr>
          <w:trHeight w:val="360"/>
          <w:jc w:val="center"/>
        </w:trPr>
        <w:tc>
          <w:tcPr>
            <w:tcW w:w="5000" w:type="pct"/>
            <w:vAlign w:val="center"/>
          </w:tcPr>
          <w:p w:rsidR="00217FFC" w:rsidRPr="00A76321" w:rsidRDefault="00217FFC" w:rsidP="008A6A8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17FFC" w:rsidRPr="00A76321" w:rsidRDefault="00217FFC" w:rsidP="008A6A8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17FFC" w:rsidRPr="00A76321" w:rsidRDefault="00217FFC" w:rsidP="008A6A8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FFC" w:rsidRPr="00A76321" w:rsidTr="008A6A83">
        <w:trPr>
          <w:trHeight w:val="360"/>
          <w:jc w:val="center"/>
        </w:trPr>
        <w:tc>
          <w:tcPr>
            <w:tcW w:w="5000" w:type="pct"/>
            <w:vAlign w:val="center"/>
          </w:tcPr>
          <w:p w:rsidR="00217FFC" w:rsidRPr="00A76321" w:rsidRDefault="00217FFC" w:rsidP="008A6A8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Pacific Power </w:t>
            </w:r>
          </w:p>
        </w:tc>
      </w:tr>
      <w:tr w:rsidR="00217FFC" w:rsidRPr="00A76321" w:rsidTr="008A6A83">
        <w:trPr>
          <w:trHeight w:val="360"/>
          <w:jc w:val="center"/>
        </w:trPr>
        <w:tc>
          <w:tcPr>
            <w:tcW w:w="5000" w:type="pct"/>
            <w:vAlign w:val="center"/>
          </w:tcPr>
          <w:p w:rsidR="00217FFC" w:rsidRPr="00A76321" w:rsidRDefault="005B3280" w:rsidP="00B7197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55F">
              <w:rPr>
                <w:rFonts w:ascii="Times New Roman" w:hAnsi="Times New Roman" w:cs="Times New Roman"/>
                <w:bCs/>
                <w:sz w:val="24"/>
                <w:szCs w:val="24"/>
              </w:rPr>
              <w:t>3/30/2012</w:t>
            </w:r>
          </w:p>
        </w:tc>
      </w:tr>
    </w:tbl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sdt>
      <w:sdtPr>
        <w:rPr>
          <w:rFonts w:ascii="Times New Roman" w:eastAsiaTheme="minorHAnsi" w:hAnsi="Times New Roman" w:cs="Arial"/>
          <w:b w:val="0"/>
          <w:bCs w:val="0"/>
          <w:color w:val="auto"/>
          <w:sz w:val="24"/>
          <w:szCs w:val="24"/>
        </w:rPr>
        <w:id w:val="18021787"/>
        <w:docPartObj>
          <w:docPartGallery w:val="Table of Contents"/>
          <w:docPartUnique/>
        </w:docPartObj>
      </w:sdtPr>
      <w:sdtContent>
        <w:p w:rsidR="00217FFC" w:rsidRDefault="00217FFC">
          <w:pPr>
            <w:pStyle w:val="TOCHeading"/>
          </w:pPr>
          <w:r>
            <w:t>Table of Contents</w:t>
          </w:r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217FFC">
            <w:instrText xml:space="preserve"> TOC \o "1-3" \h \z \u </w:instrText>
          </w:r>
          <w:r>
            <w:fldChar w:fldCharType="separate"/>
          </w:r>
          <w:hyperlink w:anchor="_Toc320614118" w:history="1">
            <w:r w:rsidR="006E4D1B" w:rsidRPr="009579AB">
              <w:rPr>
                <w:rStyle w:val="Hyperlink"/>
                <w:rFonts w:cs="Times New Roman"/>
                <w:noProof/>
              </w:rPr>
              <w:t>Total Portfolio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614119" w:history="1">
            <w:r w:rsidR="006E4D1B" w:rsidRPr="009579AB">
              <w:rPr>
                <w:rStyle w:val="Hyperlink"/>
                <w:rFonts w:cs="Times New Roman"/>
                <w:noProof/>
              </w:rPr>
              <w:t>Home Energy Savings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614120" w:history="1">
            <w:r w:rsidR="006E4D1B" w:rsidRPr="009579AB">
              <w:rPr>
                <w:rStyle w:val="Hyperlink"/>
                <w:rFonts w:cs="Times New Roman"/>
                <w:noProof/>
              </w:rPr>
              <w:t>See ya later, refrigerator</w:t>
            </w:r>
            <w:r w:rsidR="006E4D1B" w:rsidRPr="009579AB">
              <w:rPr>
                <w:rStyle w:val="Hyperlink"/>
                <w:rFonts w:cs="Times New Roman"/>
                <w:noProof/>
                <w:vertAlign w:val="superscript"/>
              </w:rPr>
              <w:t>®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614121" w:history="1">
            <w:r w:rsidR="006E4D1B" w:rsidRPr="009579AB">
              <w:rPr>
                <w:rStyle w:val="Hyperlink"/>
                <w:rFonts w:cs="Times New Roman"/>
                <w:noProof/>
              </w:rPr>
              <w:t>Low Income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614122" w:history="1">
            <w:r w:rsidR="006E4D1B" w:rsidRPr="009579AB">
              <w:rPr>
                <w:rStyle w:val="Hyperlink"/>
                <w:rFonts w:cs="Times New Roman"/>
                <w:noProof/>
              </w:rPr>
              <w:t>Energy Education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614123" w:history="1">
            <w:r w:rsidR="006E4D1B" w:rsidRPr="009579AB">
              <w:rPr>
                <w:rStyle w:val="Hyperlink"/>
                <w:rFonts w:cs="Times New Roman"/>
                <w:noProof/>
              </w:rPr>
              <w:t>FinAnswer Express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4D1B" w:rsidRDefault="008F7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614124" w:history="1">
            <w:r w:rsidR="006E4D1B" w:rsidRPr="009579AB">
              <w:rPr>
                <w:rStyle w:val="Hyperlink"/>
                <w:rFonts w:cs="Times New Roman"/>
                <w:noProof/>
              </w:rPr>
              <w:t>Energy FinAnswer</w:t>
            </w:r>
            <w:r w:rsidR="006E4D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4D1B">
              <w:rPr>
                <w:noProof/>
                <w:webHidden/>
              </w:rPr>
              <w:instrText xml:space="preserve"> PAGEREF _Toc320614124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668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7FFC" w:rsidRDefault="008F73F3">
          <w:r>
            <w:fldChar w:fldCharType="end"/>
          </w:r>
        </w:p>
      </w:sdtContent>
    </w:sdt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217FFC" w:rsidRDefault="00217FFC" w:rsidP="00F9218E">
      <w:pPr>
        <w:pStyle w:val="memoaddress"/>
      </w:pPr>
    </w:p>
    <w:p w:rsidR="00B6455F" w:rsidRDefault="00B6455F" w:rsidP="00F9218E">
      <w:pPr>
        <w:pStyle w:val="memoaddress"/>
      </w:pPr>
    </w:p>
    <w:p w:rsidR="00F9218E" w:rsidRPr="00217FFC" w:rsidRDefault="00F9218E" w:rsidP="00217FFC">
      <w:pPr>
        <w:pStyle w:val="Heading1"/>
        <w:rPr>
          <w:rFonts w:ascii="Times New Roman" w:hAnsi="Times New Roman" w:cs="Times New Roman"/>
        </w:rPr>
      </w:pPr>
      <w:bookmarkStart w:id="0" w:name="_Toc320614118"/>
      <w:r w:rsidRPr="00217FFC">
        <w:rPr>
          <w:rFonts w:ascii="Times New Roman" w:hAnsi="Times New Roman" w:cs="Times New Roman"/>
        </w:rPr>
        <w:lastRenderedPageBreak/>
        <w:t>Total Portfolio</w:t>
      </w:r>
      <w:bookmarkEnd w:id="0"/>
    </w:p>
    <w:p w:rsidR="00F9218E" w:rsidRDefault="00F9218E" w:rsidP="00F9218E">
      <w:pPr>
        <w:pStyle w:val="memoaddress"/>
      </w:pPr>
    </w:p>
    <w:p w:rsidR="00F9218E" w:rsidRDefault="00F9218E" w:rsidP="00F9218E">
      <w:pPr>
        <w:pStyle w:val="memoaddress"/>
      </w:pPr>
      <w:r>
        <w:t xml:space="preserve">Date: </w:t>
      </w:r>
      <w:r>
        <w:tab/>
        <w:t>March 23, 2012</w:t>
      </w:r>
    </w:p>
    <w:p w:rsidR="00F9218E" w:rsidRDefault="00F9218E" w:rsidP="00F9218E">
      <w:pPr>
        <w:pStyle w:val="memoaddress"/>
        <w:ind w:left="1350" w:hanging="1350"/>
      </w:pPr>
      <w:r>
        <w:t>To:</w:t>
      </w:r>
      <w:r>
        <w:tab/>
        <w:t>Shawn Grant</w:t>
      </w:r>
    </w:p>
    <w:p w:rsidR="00F9218E" w:rsidRDefault="00F9218E" w:rsidP="00F9218E">
      <w:pPr>
        <w:pStyle w:val="memoaddress"/>
      </w:pPr>
      <w:r>
        <w:t>From:</w:t>
      </w:r>
      <w:r>
        <w:tab/>
        <w:t>Aaron Jenniges and Niko Drake-McLaughlin</w:t>
      </w:r>
    </w:p>
    <w:p w:rsidR="00F9218E" w:rsidRDefault="00F9218E" w:rsidP="00F9218E">
      <w:pPr>
        <w:pStyle w:val="memoaddress"/>
      </w:pPr>
      <w:r>
        <w:t>Re:</w:t>
      </w:r>
      <w:r>
        <w:tab/>
      </w:r>
      <w:r>
        <w:rPr>
          <w:bCs/>
        </w:rPr>
        <w:t>Washington 2011 DSM Portfolio Cost Effectiveness</w:t>
      </w:r>
    </w:p>
    <w:p w:rsidR="00F9218E" w:rsidRDefault="00F9218E" w:rsidP="00F9218E">
      <w:pPr>
        <w:pBdr>
          <w:bottom w:val="single" w:sz="4" w:space="1" w:color="auto"/>
        </w:pBdr>
        <w:rPr>
          <w:rFonts w:eastAsia="Calibri"/>
        </w:rPr>
      </w:pP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The tables below present the cost effectiveness analysis for the Washington Energy Efficiency Portfolio based on 2011 costs and savings estimates provided by PacifiCorp in a spreadsheet entitled “WA</w:t>
      </w:r>
      <w:r w:rsidRPr="005200C7">
        <w:rPr>
          <w:rFonts w:eastAsia="Calibri"/>
        </w:rPr>
        <w:t xml:space="preserve"> Tables and Charts </w:t>
      </w:r>
      <w:r>
        <w:rPr>
          <w:rFonts w:eastAsia="Calibri"/>
        </w:rPr>
        <w:t xml:space="preserve">Final </w:t>
      </w:r>
      <w:r w:rsidRPr="005200C7">
        <w:rPr>
          <w:rFonts w:eastAsia="Calibri"/>
        </w:rPr>
        <w:t>CE</w:t>
      </w:r>
      <w:r>
        <w:rPr>
          <w:rFonts w:eastAsia="Calibri"/>
        </w:rPr>
        <w:t xml:space="preserve"> inputs 031612.” The Utility discount rate is from the 2011 PacifiCorp Integrated Resource Plan. Individual program cost effectiveness is provided in separate memos.</w:t>
      </w: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 xml:space="preserve">The portfolio is cost effective cost effective from all perspectives, except for the RIM. </w:t>
      </w:r>
    </w:p>
    <w:p w:rsidR="00F9218E" w:rsidRDefault="00F9218E" w:rsidP="00F9218E">
      <w:pPr>
        <w:pStyle w:val="tabletitle"/>
      </w:pPr>
      <w:r>
        <w:t>Table 1: Common Inputs</w:t>
      </w:r>
    </w:p>
    <w:tbl>
      <w:tblPr>
        <w:tblW w:w="0" w:type="auto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F9218E" w:rsidTr="008A6A83">
        <w:trPr>
          <w:trHeight w:val="135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Residential Line Loss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8.87%</w:t>
            </w:r>
          </w:p>
        </w:tc>
      </w:tr>
      <w:tr w:rsidR="00F9218E" w:rsidTr="008A6A83">
        <w:trPr>
          <w:cantSplit/>
          <w:trHeight w:val="90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Commercial Line Loss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8.73%</w:t>
            </w:r>
          </w:p>
        </w:tc>
      </w:tr>
      <w:tr w:rsidR="00F9218E" w:rsidTr="008A6A83">
        <w:trPr>
          <w:cantSplit/>
          <w:trHeight w:val="90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Industrial Line Loss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7.54%</w:t>
            </w:r>
          </w:p>
        </w:tc>
      </w:tr>
      <w:tr w:rsidR="00F9218E" w:rsidTr="008A6A83">
        <w:trPr>
          <w:cantSplit/>
          <w:trHeight w:val="90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Residential Energy Rate ($/kWh)</w:t>
            </w:r>
          </w:p>
          <w:p w:rsidR="00F9218E" w:rsidRDefault="00F9218E" w:rsidP="008A6A83">
            <w:pPr>
              <w:pStyle w:val="tabletext"/>
            </w:pPr>
            <w:r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$0.0767</w:t>
            </w:r>
          </w:p>
        </w:tc>
      </w:tr>
      <w:tr w:rsidR="00F9218E" w:rsidTr="008A6A83">
        <w:trPr>
          <w:cantSplit/>
          <w:trHeight w:val="90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Commercial Energy Rate ($/kWh) </w:t>
            </w:r>
          </w:p>
          <w:p w:rsidR="00F9218E" w:rsidRDefault="00F9218E" w:rsidP="008A6A83">
            <w:pPr>
              <w:pStyle w:val="tabletext"/>
            </w:pPr>
            <w:r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$0.0688</w:t>
            </w:r>
          </w:p>
        </w:tc>
      </w:tr>
      <w:tr w:rsidR="00F9218E" w:rsidTr="008A6A83">
        <w:trPr>
          <w:cantSplit/>
          <w:trHeight w:val="90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Industrial Energy Rate ($/kWh)</w:t>
            </w:r>
          </w:p>
          <w:p w:rsidR="00F9218E" w:rsidRDefault="00F9218E" w:rsidP="008A6A83">
            <w:pPr>
              <w:pStyle w:val="tabletext"/>
            </w:pPr>
            <w:r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$0.0577</w:t>
            </w:r>
          </w:p>
        </w:tc>
      </w:tr>
      <w:tr w:rsidR="00F9218E" w:rsidTr="008A6A83">
        <w:trPr>
          <w:cantSplit/>
          <w:trHeight w:val="90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F9218E" w:rsidRDefault="00F9218E" w:rsidP="00F9218E">
      <w:pPr>
        <w:pStyle w:val="tabletitle"/>
      </w:pPr>
    </w:p>
    <w:p w:rsidR="00F9218E" w:rsidRDefault="00F9218E" w:rsidP="00F9218E">
      <w:pPr>
        <w:pStyle w:val="tabletitle"/>
      </w:pPr>
      <w:r>
        <w:t>Table 2: CFL Adjustment</w:t>
      </w:r>
    </w:p>
    <w:tbl>
      <w:tblPr>
        <w:tblW w:w="0" w:type="auto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</w:trPr>
        <w:tc>
          <w:tcPr>
            <w:tcW w:w="3420" w:type="dxa"/>
          </w:tcPr>
          <w:p w:rsidR="00F9218E" w:rsidRPr="004E66E3" w:rsidRDefault="00F9218E" w:rsidP="008A6A83">
            <w:pPr>
              <w:pStyle w:val="tabletext"/>
            </w:pPr>
            <w:r>
              <w:t>kWh</w:t>
            </w:r>
          </w:p>
        </w:tc>
        <w:tc>
          <w:tcPr>
            <w:tcW w:w="1563" w:type="dxa"/>
            <w:shd w:val="clear" w:color="auto" w:fill="auto"/>
          </w:tcPr>
          <w:p w:rsidR="00F9218E" w:rsidRPr="004E66E3" w:rsidRDefault="00F9218E" w:rsidP="008A6A83">
            <w:pPr>
              <w:pStyle w:val="tabletext"/>
              <w:jc w:val="right"/>
            </w:pPr>
            <w:r>
              <w:t>(594,829)</w:t>
            </w:r>
          </w:p>
        </w:tc>
      </w:tr>
      <w:tr w:rsidR="00F9218E" w:rsidTr="008A6A83">
        <w:trPr>
          <w:trHeight w:val="135"/>
        </w:trPr>
        <w:tc>
          <w:tcPr>
            <w:tcW w:w="3420" w:type="dxa"/>
          </w:tcPr>
          <w:p w:rsidR="00F9218E" w:rsidRPr="004E66E3" w:rsidRDefault="00F9218E" w:rsidP="008A6A83">
            <w:pPr>
              <w:pStyle w:val="tabletext"/>
            </w:pPr>
            <w:r>
              <w:t>Incremental Cost</w:t>
            </w:r>
          </w:p>
        </w:tc>
        <w:tc>
          <w:tcPr>
            <w:tcW w:w="1563" w:type="dxa"/>
            <w:shd w:val="clear" w:color="auto" w:fill="auto"/>
          </w:tcPr>
          <w:p w:rsidR="00F9218E" w:rsidRPr="004E66E3" w:rsidRDefault="00F9218E" w:rsidP="008A6A83">
            <w:pPr>
              <w:pStyle w:val="tabletext"/>
              <w:jc w:val="right"/>
            </w:pPr>
            <w:r>
              <w:t>($37,342)</w:t>
            </w:r>
          </w:p>
        </w:tc>
      </w:tr>
    </w:tbl>
    <w:p w:rsidR="00F9218E" w:rsidRDefault="00F9218E" w:rsidP="00F9218E">
      <w:pPr>
        <w:pStyle w:val="tabletitle"/>
      </w:pPr>
    </w:p>
    <w:p w:rsidR="00F9218E" w:rsidRDefault="00F9218E" w:rsidP="00F9218E">
      <w:pPr>
        <w:pStyle w:val="tabletitle"/>
      </w:pPr>
      <w:r>
        <w:t>Table 3: NEEA</w:t>
      </w:r>
    </w:p>
    <w:tbl>
      <w:tblPr>
        <w:tblW w:w="0" w:type="auto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</w:trPr>
        <w:tc>
          <w:tcPr>
            <w:tcW w:w="3420" w:type="dxa"/>
          </w:tcPr>
          <w:p w:rsidR="00F9218E" w:rsidRPr="004E66E3" w:rsidRDefault="00F9218E" w:rsidP="008A6A83">
            <w:pPr>
              <w:pStyle w:val="tabletext"/>
            </w:pPr>
            <w:r>
              <w:t>kWh</w:t>
            </w:r>
          </w:p>
        </w:tc>
        <w:tc>
          <w:tcPr>
            <w:tcW w:w="1563" w:type="dxa"/>
            <w:shd w:val="clear" w:color="auto" w:fill="auto"/>
          </w:tcPr>
          <w:p w:rsidR="00F9218E" w:rsidRPr="004E66E3" w:rsidRDefault="00F9218E" w:rsidP="008A6A83">
            <w:pPr>
              <w:pStyle w:val="tabletext"/>
              <w:jc w:val="right"/>
            </w:pPr>
            <w:r>
              <w:t>11,388,000</w:t>
            </w:r>
          </w:p>
        </w:tc>
      </w:tr>
      <w:tr w:rsidR="00F9218E" w:rsidTr="008A6A83">
        <w:trPr>
          <w:trHeight w:val="135"/>
        </w:trPr>
        <w:tc>
          <w:tcPr>
            <w:tcW w:w="3420" w:type="dxa"/>
          </w:tcPr>
          <w:p w:rsidR="00F9218E" w:rsidRPr="004E66E3" w:rsidRDefault="00F9218E" w:rsidP="008A6A83">
            <w:pPr>
              <w:pStyle w:val="tabletext"/>
            </w:pPr>
            <w:r>
              <w:t>Incremental Cost</w:t>
            </w:r>
          </w:p>
        </w:tc>
        <w:tc>
          <w:tcPr>
            <w:tcW w:w="1563" w:type="dxa"/>
            <w:shd w:val="clear" w:color="auto" w:fill="auto"/>
          </w:tcPr>
          <w:p w:rsidR="00F9218E" w:rsidRPr="004E66E3" w:rsidRDefault="00F9218E" w:rsidP="008A6A83">
            <w:pPr>
              <w:pStyle w:val="tabletext"/>
              <w:jc w:val="right"/>
            </w:pPr>
            <w:r>
              <w:t>$1,275,734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4: 2011 Total Portfolio Including NEEA and CFL Adjustment </w:t>
      </w:r>
    </w:p>
    <w:tbl>
      <w:tblPr>
        <w:tblW w:w="9555" w:type="dxa"/>
        <w:tblInd w:w="93" w:type="dxa"/>
        <w:tblLook w:val="04A0"/>
      </w:tblPr>
      <w:tblGrid>
        <w:gridCol w:w="4047"/>
        <w:gridCol w:w="909"/>
        <w:gridCol w:w="1129"/>
        <w:gridCol w:w="1129"/>
        <w:gridCol w:w="1264"/>
        <w:gridCol w:w="1152"/>
      </w:tblGrid>
      <w:tr w:rsidR="00F9218E" w:rsidRPr="00E51975" w:rsidTr="00CA0F11">
        <w:trPr>
          <w:trHeight w:val="255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$0.038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$15,279,778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$40,250,034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$24,970,257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2.63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$0.038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$15,279,778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$36,563,378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$21,283,600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2.39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$9,361,447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$36,563,378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$27,201,931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3.91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$37,895,510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$36,563,378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($1,332,133)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0.96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$9,540,860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$32,156,593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$22,615,733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3.37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Lifecycle Revenue Impacts ($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/</w:t>
            </w:r>
            <w:r w:rsidRPr="00E51975">
              <w:rPr>
                <w:rFonts w:ascii="Arial Narrow" w:eastAsia="Calibri" w:hAnsi="Arial Narrow"/>
                <w:color w:val="000000"/>
                <w:sz w:val="20"/>
              </w:rPr>
              <w:t>kWh)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$0.00001753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keepLines/>
      </w:pPr>
      <w:r>
        <w:t xml:space="preserve">Table 5: 2011 C&amp;I Energy Efficiency Portfolio </w:t>
      </w:r>
    </w:p>
    <w:tbl>
      <w:tblPr>
        <w:tblW w:w="9555" w:type="dxa"/>
        <w:tblInd w:w="93" w:type="dxa"/>
        <w:tblLook w:val="04A0"/>
      </w:tblPr>
      <w:tblGrid>
        <w:gridCol w:w="3790"/>
        <w:gridCol w:w="1122"/>
        <w:gridCol w:w="1129"/>
        <w:gridCol w:w="1129"/>
        <w:gridCol w:w="1283"/>
        <w:gridCol w:w="1163"/>
      </w:tblGrid>
      <w:tr w:rsidR="00F9218E" w:rsidRPr="004A349C" w:rsidTr="00EE1DCF">
        <w:trPr>
          <w:trHeight w:val="255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4A349C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4A349C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$0.044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$8,370,974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$19,204,509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$10,833,535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2.29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$0.044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$8,370,974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$17,458,645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$9,087,671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2.09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$0.021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$3,961,823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$17,458,645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$13,496,822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4.41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$16,216,389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$17,458,645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$1,242,256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1.08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$6,563,813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$14,409,228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 xml:space="preserve">$7,845,414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2.20</w:t>
            </w:r>
          </w:p>
        </w:tc>
      </w:tr>
      <w:tr w:rsidR="00F9218E" w:rsidRPr="004A349C" w:rsidTr="00EE1DCF">
        <w:trPr>
          <w:trHeight w:val="270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Lifecycle Revenue Impacts ($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/</w:t>
            </w:r>
            <w:r w:rsidRPr="004A349C">
              <w:rPr>
                <w:rFonts w:ascii="Arial Narrow" w:eastAsia="Calibri" w:hAnsi="Arial Narrow"/>
                <w:color w:val="000000"/>
                <w:sz w:val="20"/>
              </w:rPr>
              <w:t>kWh)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(</w:t>
            </w:r>
            <w:r w:rsidRPr="004A349C">
              <w:rPr>
                <w:rFonts w:ascii="Arial Narrow" w:eastAsia="Calibri" w:hAnsi="Arial Narrow"/>
                <w:color w:val="000000"/>
                <w:sz w:val="20"/>
              </w:rPr>
              <w:t>$0.00002537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4A349C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4A349C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widowControl w:val="0"/>
      </w:pPr>
    </w:p>
    <w:p w:rsidR="00F9218E" w:rsidRDefault="00F9218E" w:rsidP="00F9218E">
      <w:pPr>
        <w:pStyle w:val="tabletitle"/>
        <w:widowControl w:val="0"/>
      </w:pPr>
      <w:r>
        <w:br w:type="page"/>
        <w:t xml:space="preserve">Table 6: 2011 Residential Energy Efficiency Portfolio </w:t>
      </w:r>
      <w:r>
        <w:br/>
        <w:t>(including NEEA and CFL Adjustment)</w:t>
      </w:r>
    </w:p>
    <w:tbl>
      <w:tblPr>
        <w:tblW w:w="9555" w:type="dxa"/>
        <w:tblInd w:w="93" w:type="dxa"/>
        <w:tblLook w:val="04A0"/>
      </w:tblPr>
      <w:tblGrid>
        <w:gridCol w:w="3844"/>
        <w:gridCol w:w="1049"/>
        <w:gridCol w:w="1129"/>
        <w:gridCol w:w="1129"/>
        <w:gridCol w:w="1252"/>
        <w:gridCol w:w="1172"/>
      </w:tblGrid>
      <w:tr w:rsidR="00F9218E" w:rsidRPr="00E51975" w:rsidTr="00EE1DCF">
        <w:trPr>
          <w:trHeight w:val="255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$5,526,938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$21,045,525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$15,518,588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3.81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$5,526,938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$19,104,733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$13,577,796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3.46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$4,017,758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$19,104,733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$15,086,975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4.76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$20,297,256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$19,104,733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($1,192,523)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0.94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$2,977,047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$17,747,365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$14,770,318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5.96</w:t>
            </w:r>
          </w:p>
        </w:tc>
      </w:tr>
      <w:tr w:rsidR="00F9218E" w:rsidRPr="00E51975" w:rsidTr="00EE1DCF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Lifecycle Revenue Impacts ($.kWh)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$0.00001569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  <w:jc w:val="left"/>
        <w:rPr>
          <w:b w:val="0"/>
          <w:bCs w:val="0"/>
        </w:rPr>
      </w:pPr>
    </w:p>
    <w:p w:rsidR="00F9218E" w:rsidRPr="00B10873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The following tables reflect the cost-effectiveness analysis with non-energy benefits. </w:t>
      </w:r>
    </w:p>
    <w:p w:rsidR="00F9218E" w:rsidRDefault="00F9218E" w:rsidP="00F9218E">
      <w:pPr>
        <w:pStyle w:val="tabletitle"/>
        <w:keepNext w:val="0"/>
        <w:widowControl w:val="0"/>
      </w:pPr>
      <w:r>
        <w:t>Table 7: 2011 Total Portfolio Including NEEA, CFL Adjustment, and Non-Energy Benefits</w:t>
      </w:r>
    </w:p>
    <w:tbl>
      <w:tblPr>
        <w:tblW w:w="9645" w:type="dxa"/>
        <w:tblInd w:w="93" w:type="dxa"/>
        <w:tblLook w:val="04A0"/>
      </w:tblPr>
      <w:tblGrid>
        <w:gridCol w:w="4047"/>
        <w:gridCol w:w="909"/>
        <w:gridCol w:w="1129"/>
        <w:gridCol w:w="1129"/>
        <w:gridCol w:w="1264"/>
        <w:gridCol w:w="1242"/>
      </w:tblGrid>
      <w:tr w:rsidR="00F9218E" w:rsidRPr="00E51975" w:rsidTr="00CA0F11">
        <w:trPr>
          <w:trHeight w:val="255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$0.038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$15,279,778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$41,857,542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$26,577,765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2.74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$0.038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$15,279,778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$38,170,886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$22,891,108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2.50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$9,361,447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$36,571,890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$27,210,443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3.91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$37,895,510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$36,571,890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($1,323,621)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0.97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$9,540,860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$33,554,242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$24,013,382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3.52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Lifecycle Revenue Impacts ($.kWh)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$0.00001742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keepLines/>
      </w:pPr>
      <w:r>
        <w:br w:type="page"/>
        <w:t>Table 8: 2011 C&amp;I Energy Efficiency Portfolio with Non-Energy Benefits</w:t>
      </w:r>
    </w:p>
    <w:tbl>
      <w:tblPr>
        <w:tblW w:w="9735" w:type="dxa"/>
        <w:tblInd w:w="93" w:type="dxa"/>
        <w:tblLook w:val="04A0"/>
      </w:tblPr>
      <w:tblGrid>
        <w:gridCol w:w="4047"/>
        <w:gridCol w:w="909"/>
        <w:gridCol w:w="1129"/>
        <w:gridCol w:w="1129"/>
        <w:gridCol w:w="1283"/>
        <w:gridCol w:w="1332"/>
      </w:tblGrid>
      <w:tr w:rsidR="00F9218E" w:rsidRPr="00E51975" w:rsidTr="00CA0F11">
        <w:trPr>
          <w:trHeight w:val="255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$0.044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$8,370,974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$19,204,509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$10,833,535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2.29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$0.044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$8,370,974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$17,458,645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$9,087,671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2.09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$3,961,823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$17,458,645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$13,496,822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4.41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$16,216,389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$17,458,645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$1,242,256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1.08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$6,563,813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$14,409,228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$7,845,414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2.20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Lifecycle Revenue Impacts ($.kWh)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($0.00002537)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widowControl w:val="0"/>
      </w:pPr>
    </w:p>
    <w:p w:rsidR="00F9218E" w:rsidRDefault="00F9218E" w:rsidP="00F9218E">
      <w:pPr>
        <w:pStyle w:val="tabletitle"/>
        <w:widowControl w:val="0"/>
      </w:pPr>
      <w:r>
        <w:t>Table 9: 2011 Residential Energy Efficiency Portfolio with Non-Energy Benefits</w:t>
      </w:r>
      <w:r>
        <w:br/>
        <w:t>(including NEEA and CFL Adjustment)</w:t>
      </w:r>
    </w:p>
    <w:tbl>
      <w:tblPr>
        <w:tblW w:w="9645" w:type="dxa"/>
        <w:tblInd w:w="93" w:type="dxa"/>
        <w:tblLook w:val="04A0"/>
      </w:tblPr>
      <w:tblGrid>
        <w:gridCol w:w="4047"/>
        <w:gridCol w:w="909"/>
        <w:gridCol w:w="1129"/>
        <w:gridCol w:w="1129"/>
        <w:gridCol w:w="1264"/>
        <w:gridCol w:w="1242"/>
      </w:tblGrid>
      <w:tr w:rsidR="00F9218E" w:rsidRPr="00E51975" w:rsidTr="00CA0F11">
        <w:trPr>
          <w:trHeight w:val="255"/>
        </w:trPr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E5197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E51975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$5,526,938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$22,653,033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$17,126,096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4.10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$0.027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$5,526,938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$20,712,241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$15,185,304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3.75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$0.019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$4,017,758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$19,113,245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$15,095,487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4.76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$20,297,256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$19,113,245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($1,184,011)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0.94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$2,977,047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$19,145,014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$16,167,968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6.43</w:t>
            </w:r>
          </w:p>
        </w:tc>
      </w:tr>
      <w:tr w:rsidR="00F9218E" w:rsidRPr="00E51975" w:rsidTr="00CA0F1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Lifecycle Revenue Impacts ($.kWh)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 xml:space="preserve">$0.00001558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18E" w:rsidRPr="00E5197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E5197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 w:rsidRPr="00B10873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tables below summarize the non-energy benefits for the Low Income, Home Energy Savings and Energy Education programs. </w:t>
      </w:r>
    </w:p>
    <w:p w:rsidR="00B6455F" w:rsidRDefault="00B6455F" w:rsidP="00CA0F11">
      <w:pPr>
        <w:pStyle w:val="Caption"/>
        <w:jc w:val="center"/>
        <w:rPr>
          <w:sz w:val="24"/>
          <w:szCs w:val="24"/>
        </w:rPr>
      </w:pPr>
    </w:p>
    <w:p w:rsidR="00F9218E" w:rsidRPr="00CA0F11" w:rsidRDefault="00F9218E" w:rsidP="00CA0F11">
      <w:pPr>
        <w:pStyle w:val="Caption"/>
        <w:jc w:val="center"/>
        <w:rPr>
          <w:sz w:val="24"/>
          <w:szCs w:val="24"/>
        </w:rPr>
      </w:pPr>
      <w:r w:rsidRPr="00CA0F11">
        <w:rPr>
          <w:sz w:val="24"/>
          <w:szCs w:val="24"/>
        </w:rPr>
        <w:t>Table 10</w:t>
      </w:r>
      <w:r w:rsidR="007C0E95">
        <w:rPr>
          <w:sz w:val="24"/>
          <w:szCs w:val="24"/>
        </w:rPr>
        <w:t>:</w:t>
      </w:r>
      <w:r w:rsidR="007C0E95" w:rsidRPr="00CA0F11">
        <w:rPr>
          <w:sz w:val="24"/>
          <w:szCs w:val="24"/>
        </w:rPr>
        <w:t xml:space="preserve"> </w:t>
      </w:r>
      <w:r w:rsidRPr="00CA0F11">
        <w:rPr>
          <w:sz w:val="24"/>
          <w:szCs w:val="24"/>
        </w:rPr>
        <w:t>Low Income Weatherization Non-Energy Benefits</w:t>
      </w:r>
    </w:p>
    <w:tbl>
      <w:tblPr>
        <w:tblW w:w="5370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38"/>
        <w:gridCol w:w="1556"/>
        <w:gridCol w:w="1976"/>
      </w:tblGrid>
      <w:tr w:rsidR="00F9218E" w:rsidTr="008A6A83">
        <w:trPr>
          <w:jc w:val="center"/>
        </w:trPr>
        <w:tc>
          <w:tcPr>
            <w:tcW w:w="1838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6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Impact</w:t>
            </w:r>
          </w:p>
        </w:tc>
        <w:tc>
          <w:tcPr>
            <w:tcW w:w="1976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Perspective Adjusted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1838" w:type="dxa"/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Mobility</w:t>
            </w:r>
          </w:p>
        </w:tc>
        <w:tc>
          <w:tcPr>
            <w:tcW w:w="1556" w:type="dxa"/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$18,620</w:t>
            </w:r>
          </w:p>
        </w:tc>
        <w:tc>
          <w:tcPr>
            <w:tcW w:w="1976" w:type="dxa"/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TRC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1838" w:type="dxa"/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Arrearage</w:t>
            </w:r>
          </w:p>
        </w:tc>
        <w:tc>
          <w:tcPr>
            <w:tcW w:w="1556" w:type="dxa"/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$8,512</w:t>
            </w:r>
          </w:p>
        </w:tc>
        <w:tc>
          <w:tcPr>
            <w:tcW w:w="1976" w:type="dxa"/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UCT, RIM, TRC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1838" w:type="dxa"/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Economic</w:t>
            </w:r>
          </w:p>
        </w:tc>
        <w:tc>
          <w:tcPr>
            <w:tcW w:w="1556" w:type="dxa"/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$182,726</w:t>
            </w:r>
          </w:p>
        </w:tc>
        <w:tc>
          <w:tcPr>
            <w:tcW w:w="1976" w:type="dxa"/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TRC</w:t>
            </w:r>
          </w:p>
        </w:tc>
      </w:tr>
      <w:tr w:rsidR="00F9218E" w:rsidRPr="00A05488" w:rsidTr="008A6A83">
        <w:trPr>
          <w:trHeight w:val="69"/>
          <w:jc w:val="center"/>
        </w:trPr>
        <w:tc>
          <w:tcPr>
            <w:tcW w:w="1838" w:type="dxa"/>
          </w:tcPr>
          <w:p w:rsidR="00F9218E" w:rsidRPr="00A05488" w:rsidRDefault="00F9218E" w:rsidP="008A6A83">
            <w:pPr>
              <w:pStyle w:val="tabletext"/>
              <w:jc w:val="right"/>
              <w:rPr>
                <w:b/>
              </w:rPr>
            </w:pPr>
            <w:r w:rsidRPr="00A05488">
              <w:rPr>
                <w:b/>
              </w:rPr>
              <w:t>Total</w:t>
            </w:r>
          </w:p>
        </w:tc>
        <w:tc>
          <w:tcPr>
            <w:tcW w:w="1556" w:type="dxa"/>
            <w:shd w:val="clear" w:color="auto" w:fill="auto"/>
          </w:tcPr>
          <w:p w:rsidR="00F9218E" w:rsidRPr="00A05488" w:rsidRDefault="00F9218E" w:rsidP="008A6A83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$209,858</w:t>
            </w:r>
          </w:p>
        </w:tc>
        <w:tc>
          <w:tcPr>
            <w:tcW w:w="1976" w:type="dxa"/>
            <w:shd w:val="clear" w:color="auto" w:fill="auto"/>
          </w:tcPr>
          <w:p w:rsidR="00F9218E" w:rsidRPr="00A05488" w:rsidRDefault="00F9218E" w:rsidP="008A6A83">
            <w:pPr>
              <w:pStyle w:val="tabletext"/>
              <w:jc w:val="right"/>
              <w:rPr>
                <w:b/>
              </w:rPr>
            </w:pPr>
          </w:p>
        </w:tc>
      </w:tr>
    </w:tbl>
    <w:p w:rsidR="00F9218E" w:rsidRDefault="00F9218E" w:rsidP="00F9218E">
      <w:pPr>
        <w:pStyle w:val="Caption"/>
      </w:pPr>
    </w:p>
    <w:p w:rsidR="00F9218E" w:rsidRPr="00CA0F11" w:rsidRDefault="00F9218E" w:rsidP="00CA0F11">
      <w:pPr>
        <w:pStyle w:val="Caption"/>
        <w:jc w:val="center"/>
        <w:rPr>
          <w:sz w:val="24"/>
          <w:szCs w:val="24"/>
        </w:rPr>
      </w:pPr>
      <w:r>
        <w:br w:type="page"/>
      </w:r>
      <w:r w:rsidRPr="00CA0F11">
        <w:rPr>
          <w:sz w:val="24"/>
          <w:szCs w:val="24"/>
        </w:rPr>
        <w:t>Table 11</w:t>
      </w:r>
      <w:r w:rsidR="007C0E95">
        <w:rPr>
          <w:sz w:val="24"/>
          <w:szCs w:val="24"/>
        </w:rPr>
        <w:t>:</w:t>
      </w:r>
      <w:r w:rsidRPr="00CA0F11">
        <w:rPr>
          <w:sz w:val="24"/>
          <w:szCs w:val="24"/>
        </w:rPr>
        <w:t xml:space="preserve"> Home Energy Savings (Appliance) Non-Energy Benefits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1555"/>
        <w:gridCol w:w="1555"/>
        <w:gridCol w:w="1555"/>
        <w:gridCol w:w="1555"/>
      </w:tblGrid>
      <w:tr w:rsidR="00F9218E" w:rsidTr="008A6A83">
        <w:trPr>
          <w:jc w:val="center"/>
        </w:trPr>
        <w:tc>
          <w:tcPr>
            <w:tcW w:w="3600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5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Benefits per Measure</w:t>
            </w:r>
          </w:p>
        </w:tc>
        <w:tc>
          <w:tcPr>
            <w:tcW w:w="1555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Installs</w:t>
            </w:r>
          </w:p>
        </w:tc>
        <w:tc>
          <w:tcPr>
            <w:tcW w:w="1555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555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Present Value Benefits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3600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Clothes Washer – Tier One (1.72 – 1.99 MEF)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$45.74 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19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14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$8,063 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3600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Clothes Washer – Tier Two (2.0+ MEF)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$60.26 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2,236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14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$1,250,070 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3600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Dishwasher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$0.31 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666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9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$1,409 </w:t>
            </w:r>
          </w:p>
        </w:tc>
      </w:tr>
      <w:tr w:rsidR="00F9218E" w:rsidRPr="00A05488" w:rsidTr="008A6A83">
        <w:trPr>
          <w:trHeight w:val="69"/>
          <w:jc w:val="center"/>
        </w:trPr>
        <w:tc>
          <w:tcPr>
            <w:tcW w:w="3600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New Homes Dishwashers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$0.31 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10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12</w:t>
            </w: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$26 </w:t>
            </w:r>
          </w:p>
        </w:tc>
      </w:tr>
      <w:tr w:rsidR="00F9218E" w:rsidRPr="00A05488" w:rsidTr="008A6A83">
        <w:trPr>
          <w:trHeight w:val="69"/>
          <w:jc w:val="center"/>
        </w:trPr>
        <w:tc>
          <w:tcPr>
            <w:tcW w:w="3600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  <w:t xml:space="preserve">$1,259,568 </w:t>
            </w:r>
          </w:p>
        </w:tc>
      </w:tr>
    </w:tbl>
    <w:p w:rsidR="006E4D1B" w:rsidRDefault="006E4D1B" w:rsidP="00CA0F11">
      <w:pPr>
        <w:pStyle w:val="Caption"/>
        <w:jc w:val="center"/>
        <w:rPr>
          <w:sz w:val="24"/>
          <w:szCs w:val="24"/>
        </w:rPr>
      </w:pPr>
    </w:p>
    <w:p w:rsidR="00F9218E" w:rsidRPr="00CA0F11" w:rsidRDefault="00F9218E" w:rsidP="00CA0F11">
      <w:pPr>
        <w:pStyle w:val="Caption"/>
        <w:jc w:val="center"/>
        <w:rPr>
          <w:sz w:val="24"/>
          <w:szCs w:val="24"/>
        </w:rPr>
      </w:pPr>
      <w:r w:rsidRPr="00CA0F11">
        <w:rPr>
          <w:sz w:val="24"/>
          <w:szCs w:val="24"/>
        </w:rPr>
        <w:t>Table 12</w:t>
      </w:r>
      <w:r w:rsidR="007C0E95">
        <w:rPr>
          <w:sz w:val="24"/>
          <w:szCs w:val="24"/>
        </w:rPr>
        <w:t>:</w:t>
      </w:r>
      <w:r w:rsidR="007C0E95" w:rsidRPr="00CA0F11">
        <w:rPr>
          <w:sz w:val="24"/>
          <w:szCs w:val="24"/>
        </w:rPr>
        <w:t xml:space="preserve"> </w:t>
      </w:r>
      <w:r w:rsidRPr="00CA0F11">
        <w:rPr>
          <w:sz w:val="24"/>
          <w:szCs w:val="24"/>
        </w:rPr>
        <w:t>Energy Education Non-Energy Benefits</w:t>
      </w:r>
    </w:p>
    <w:tbl>
      <w:tblPr>
        <w:tblW w:w="74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1480"/>
        <w:gridCol w:w="1160"/>
        <w:gridCol w:w="1220"/>
        <w:gridCol w:w="1660"/>
      </w:tblGrid>
      <w:tr w:rsidR="00F9218E" w:rsidRPr="008E3896" w:rsidTr="008A6A83">
        <w:trPr>
          <w:trHeight w:val="765"/>
          <w:jc w:val="center"/>
        </w:trPr>
        <w:tc>
          <w:tcPr>
            <w:tcW w:w="196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Non-Energy Benefit</w:t>
            </w:r>
          </w:p>
        </w:tc>
        <w:tc>
          <w:tcPr>
            <w:tcW w:w="148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Non-Energy Benefits per Measure</w:t>
            </w:r>
          </w:p>
        </w:tc>
        <w:tc>
          <w:tcPr>
            <w:tcW w:w="116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Total Installs</w:t>
            </w:r>
          </w:p>
        </w:tc>
        <w:tc>
          <w:tcPr>
            <w:tcW w:w="122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Measure Life</w:t>
            </w:r>
          </w:p>
        </w:tc>
        <w:tc>
          <w:tcPr>
            <w:tcW w:w="166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Total Present Value Benefits</w:t>
            </w:r>
          </w:p>
        </w:tc>
      </w:tr>
      <w:tr w:rsidR="00F9218E" w:rsidRPr="008E3896" w:rsidTr="008A6A83">
        <w:trPr>
          <w:trHeight w:val="300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Showerheads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$6.62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2,014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8.0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$84,771</w:t>
            </w:r>
          </w:p>
        </w:tc>
      </w:tr>
      <w:tr w:rsidR="00F9218E" w:rsidRPr="008E3896" w:rsidTr="008A6A83">
        <w:trPr>
          <w:trHeight w:val="300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Aerators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$3.49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3,488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5.0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$53,310</w:t>
            </w:r>
          </w:p>
        </w:tc>
      </w:tr>
      <w:tr w:rsidR="00F9218E" w:rsidRPr="008E3896" w:rsidTr="008A6A83">
        <w:trPr>
          <w:trHeight w:val="315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Total Benefits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$138,082</w:t>
            </w:r>
          </w:p>
        </w:tc>
      </w:tr>
    </w:tbl>
    <w:p w:rsidR="00F9218E" w:rsidRPr="00B10873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263AA2" w:rsidRDefault="00263AA2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Pr="00217FFC" w:rsidRDefault="00F9218E" w:rsidP="00217FFC">
      <w:pPr>
        <w:pStyle w:val="Heading1"/>
        <w:rPr>
          <w:rFonts w:ascii="Times New Roman" w:hAnsi="Times New Roman" w:cs="Times New Roman"/>
        </w:rPr>
      </w:pPr>
      <w:bookmarkStart w:id="1" w:name="_Toc320614119"/>
      <w:r w:rsidRPr="00217FFC">
        <w:rPr>
          <w:rFonts w:ascii="Times New Roman" w:hAnsi="Times New Roman" w:cs="Times New Roman"/>
        </w:rPr>
        <w:t>Home Energy Savings</w:t>
      </w:r>
      <w:bookmarkEnd w:id="1"/>
    </w:p>
    <w:p w:rsidR="00F9218E" w:rsidRDefault="00F9218E" w:rsidP="00F9218E">
      <w:pPr>
        <w:pStyle w:val="memoaddress"/>
      </w:pPr>
    </w:p>
    <w:p w:rsidR="00F9218E" w:rsidRDefault="00F9218E" w:rsidP="00F9218E">
      <w:pPr>
        <w:pStyle w:val="memoaddress"/>
      </w:pPr>
      <w:r>
        <w:t xml:space="preserve">Date: </w:t>
      </w:r>
      <w:r>
        <w:tab/>
        <w:t>March 23, 2012</w:t>
      </w:r>
    </w:p>
    <w:p w:rsidR="00F9218E" w:rsidRDefault="00F9218E" w:rsidP="00F9218E">
      <w:pPr>
        <w:pStyle w:val="memoaddress"/>
        <w:ind w:left="1350" w:hanging="1350"/>
      </w:pPr>
      <w:r>
        <w:t>To:</w:t>
      </w:r>
      <w:r>
        <w:tab/>
        <w:t>Shawn Grant</w:t>
      </w:r>
    </w:p>
    <w:p w:rsidR="00F9218E" w:rsidRDefault="00F9218E" w:rsidP="00F9218E">
      <w:pPr>
        <w:pStyle w:val="memoaddress"/>
      </w:pPr>
      <w:r>
        <w:t>From:</w:t>
      </w:r>
      <w:r>
        <w:tab/>
        <w:t>Aaron Jenniges and Niko Drake-McLaughlin</w:t>
      </w:r>
    </w:p>
    <w:p w:rsidR="00F9218E" w:rsidRDefault="00F9218E" w:rsidP="00F9218E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Home Energy Savings 2011 Program Cost Effectiveness</w:t>
      </w:r>
    </w:p>
    <w:p w:rsidR="00F9218E" w:rsidRDefault="00F9218E" w:rsidP="00F9218E">
      <w:pPr>
        <w:pBdr>
          <w:bottom w:val="single" w:sz="4" w:space="1" w:color="auto"/>
        </w:pBdr>
        <w:rPr>
          <w:rFonts w:eastAsia="Calibri"/>
        </w:rPr>
      </w:pP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The tables below present the cost effectiveness findings of the Washington Home Energy Savings program based on 2011 costs and savings estimates provided by PacifiCorp in a spreadsheet entitled “WA</w:t>
      </w:r>
      <w:r w:rsidRPr="005200C7">
        <w:rPr>
          <w:rFonts w:eastAsia="Calibri"/>
        </w:rPr>
        <w:t xml:space="preserve"> Tables and Charts </w:t>
      </w:r>
      <w:r>
        <w:rPr>
          <w:rFonts w:eastAsia="Calibri"/>
        </w:rPr>
        <w:t xml:space="preserve">Final </w:t>
      </w:r>
      <w:r w:rsidRPr="005200C7">
        <w:rPr>
          <w:rFonts w:eastAsia="Calibri"/>
        </w:rPr>
        <w:t>CE</w:t>
      </w:r>
      <w:r>
        <w:rPr>
          <w:rFonts w:eastAsia="Calibri"/>
        </w:rPr>
        <w:t xml:space="preserve"> inputs 031612.” The Utility discount rate is from the 2011 PacifiCorp Integrated Resource Plan.</w:t>
      </w: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Cost effectiveness was tested using the 2011 IRP west residential lighting, whole house, or cooling load factor decrements, depending on the measure group. Table 1 lists modeling inputs.</w:t>
      </w:r>
    </w:p>
    <w:p w:rsidR="00F9218E" w:rsidRDefault="00F9218E" w:rsidP="00F9218E">
      <w:pPr>
        <w:pStyle w:val="tabletitle"/>
      </w:pPr>
      <w:r>
        <w:t xml:space="preserve">Table 1: Home Energy Savings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F9218E" w:rsidRPr="0067323B" w:rsidRDefault="00F9218E" w:rsidP="008A6A83">
            <w:pPr>
              <w:pStyle w:val="tabletext"/>
              <w:jc w:val="center"/>
            </w:pPr>
            <w:r w:rsidRPr="0067323B">
              <w:t>8.87%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Residential Energy Rate ($/kWh) 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Pr="00860E90" w:rsidRDefault="00F9218E" w:rsidP="008A6A83">
            <w:pPr>
              <w:pStyle w:val="tabletext"/>
              <w:jc w:val="center"/>
              <w:rPr>
                <w:highlight w:val="yellow"/>
              </w:rPr>
            </w:pPr>
            <w:r w:rsidRPr="00B85194">
              <w:t>$0.0767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F9218E" w:rsidRDefault="00F9218E" w:rsidP="00F9218E">
      <w:pPr>
        <w:pStyle w:val="tabletitle"/>
        <w:keepLines/>
      </w:pPr>
    </w:p>
    <w:p w:rsidR="00F9218E" w:rsidRDefault="00F9218E" w:rsidP="00F9218E">
      <w:pPr>
        <w:pStyle w:val="tabletitle"/>
        <w:keepLines/>
      </w:pPr>
      <w:r>
        <w:t xml:space="preserve">Table 2: Home Energy Savings </w:t>
      </w:r>
      <w:r>
        <w:br/>
        <w:t xml:space="preserve">Annual Program Costs </w:t>
      </w:r>
    </w:p>
    <w:tbl>
      <w:tblPr>
        <w:tblW w:w="9094" w:type="dxa"/>
        <w:jc w:val="center"/>
        <w:tblInd w:w="-1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48"/>
        <w:gridCol w:w="1080"/>
        <w:gridCol w:w="1260"/>
        <w:gridCol w:w="1080"/>
        <w:gridCol w:w="1136"/>
        <w:gridCol w:w="1260"/>
        <w:gridCol w:w="1530"/>
      </w:tblGrid>
      <w:tr w:rsidR="00F9218E" w:rsidTr="008A6A83">
        <w:trPr>
          <w:jc w:val="center"/>
        </w:trPr>
        <w:tc>
          <w:tcPr>
            <w:tcW w:w="1748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F9218E" w:rsidTr="008A6A83">
        <w:trPr>
          <w:trHeight w:val="264"/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692527" w:rsidRDefault="00F9218E" w:rsidP="008A6A83">
            <w:pPr>
              <w:pStyle w:val="tabletext"/>
            </w:pPr>
            <w:r>
              <w:t>L</w:t>
            </w:r>
            <w:r w:rsidRPr="00692527">
              <w:t xml:space="preserve">ighting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$50,234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$12,955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$249,182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$312,371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$</w:t>
            </w:r>
            <w:r>
              <w:t>1,014,320</w:t>
            </w:r>
            <w:r w:rsidRPr="00B51C44">
              <w:t xml:space="preserve"> </w:t>
            </w:r>
          </w:p>
        </w:tc>
      </w:tr>
      <w:tr w:rsidR="00F9218E" w:rsidTr="008A6A83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692527" w:rsidRDefault="00F9218E" w:rsidP="008A6A83">
            <w:pPr>
              <w:pStyle w:val="tabletext"/>
            </w:pPr>
            <w:r>
              <w:t>A</w:t>
            </w:r>
            <w:r w:rsidRPr="00692527">
              <w:t xml:space="preserve">ppliance 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$192,024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$49,521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$267,750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$509,295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>
              <w:t>$632,104</w:t>
            </w:r>
            <w:r w:rsidRPr="00B51C44">
              <w:t xml:space="preserve"> </w:t>
            </w:r>
          </w:p>
        </w:tc>
      </w:tr>
      <w:tr w:rsidR="00F9218E" w:rsidTr="008A6A83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pStyle w:val="tabletext"/>
            </w:pPr>
            <w:r>
              <w:t>Home Improvement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$135,731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$35,003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$275,307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$446,041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>
              <w:t>$548,466</w:t>
            </w:r>
            <w:r w:rsidRPr="00B51C44">
              <w:t xml:space="preserve"> </w:t>
            </w:r>
          </w:p>
        </w:tc>
      </w:tr>
      <w:tr w:rsidR="00F9218E" w:rsidTr="008A6A83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692527" w:rsidRDefault="00F9218E" w:rsidP="008A6A83">
            <w:pPr>
              <w:pStyle w:val="tabletext"/>
            </w:pPr>
            <w:r>
              <w:t>HVAC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$131,406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$33,888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$75,910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$241,204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>
              <w:t>$226,051</w:t>
            </w:r>
            <w:r w:rsidRPr="00B51C44">
              <w:t xml:space="preserve"> </w:t>
            </w:r>
          </w:p>
        </w:tc>
      </w:tr>
      <w:tr w:rsidR="00F9218E" w:rsidTr="008A6A83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692527" w:rsidRDefault="00F9218E" w:rsidP="008A6A83">
            <w:pPr>
              <w:pStyle w:val="tabletext"/>
            </w:pPr>
            <w:r>
              <w:t>New Construction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$73,000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$18,826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$83,375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$175,200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>
              <w:t>$162,323</w:t>
            </w:r>
            <w:r w:rsidRPr="00B51C44">
              <w:t xml:space="preserve"> </w:t>
            </w:r>
          </w:p>
        </w:tc>
      </w:tr>
      <w:tr w:rsidR="00F9218E" w:rsidTr="008A6A83">
        <w:trPr>
          <w:jc w:val="center"/>
        </w:trPr>
        <w:tc>
          <w:tcPr>
            <w:tcW w:w="1748" w:type="dxa"/>
            <w:tcBorders>
              <w:top w:val="single" w:sz="6" w:space="0" w:color="auto"/>
            </w:tcBorders>
          </w:tcPr>
          <w:p w:rsidR="00F9218E" w:rsidRPr="00692527" w:rsidRDefault="00F9218E" w:rsidP="008A6A83">
            <w:pPr>
              <w:pStyle w:val="tabletext"/>
              <w:jc w:val="right"/>
            </w:pPr>
            <w:r w:rsidRPr="00692527">
              <w:t>Total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$582,395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$150,193 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$951,524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 xml:space="preserve">$1,684,111 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9218E" w:rsidRPr="00B51C44" w:rsidRDefault="00F9218E" w:rsidP="008A6A83">
            <w:pPr>
              <w:pStyle w:val="tabletext"/>
              <w:jc w:val="right"/>
            </w:pPr>
            <w:r>
              <w:t>$2,583,264</w:t>
            </w:r>
            <w:r w:rsidRPr="00B51C44">
              <w:t xml:space="preserve"> </w:t>
            </w:r>
          </w:p>
        </w:tc>
      </w:tr>
    </w:tbl>
    <w:p w:rsidR="00F9218E" w:rsidRDefault="00F9218E" w:rsidP="00F9218E">
      <w:pPr>
        <w:pStyle w:val="tabletitle"/>
        <w:keepLines/>
      </w:pPr>
      <w:r>
        <w:t xml:space="preserve"> Table 3: Home Energy Savings </w:t>
      </w:r>
      <w:r>
        <w:br/>
        <w:t>Savings by Measure Type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48"/>
        <w:gridCol w:w="1170"/>
        <w:gridCol w:w="1170"/>
        <w:gridCol w:w="1051"/>
        <w:gridCol w:w="1260"/>
        <w:gridCol w:w="1170"/>
        <w:gridCol w:w="900"/>
        <w:gridCol w:w="1299"/>
      </w:tblGrid>
      <w:tr w:rsidR="00F9218E" w:rsidTr="008A6A83">
        <w:trPr>
          <w:jc w:val="center"/>
        </w:trPr>
        <w:tc>
          <w:tcPr>
            <w:tcW w:w="1748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299" w:type="dxa"/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Load Factor Decrement</w:t>
            </w:r>
          </w:p>
        </w:tc>
      </w:tr>
      <w:tr w:rsidR="00F9218E" w:rsidTr="008A6A83">
        <w:trPr>
          <w:trHeight w:val="69"/>
          <w:jc w:val="center"/>
        </w:trPr>
        <w:tc>
          <w:tcPr>
            <w:tcW w:w="1748" w:type="dxa"/>
          </w:tcPr>
          <w:p w:rsidR="00F9218E" w:rsidRPr="00692527" w:rsidRDefault="00F9218E" w:rsidP="008A6A83">
            <w:pPr>
              <w:pStyle w:val="tabletext"/>
            </w:pPr>
            <w:r>
              <w:t>L</w:t>
            </w:r>
            <w:r w:rsidRPr="00692527">
              <w:t xml:space="preserve">ighting 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7,422,611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84%</w:t>
            </w:r>
          </w:p>
        </w:tc>
        <w:tc>
          <w:tcPr>
            <w:tcW w:w="1051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6,234,993</w:t>
            </w:r>
          </w:p>
        </w:tc>
        <w:tc>
          <w:tcPr>
            <w:tcW w:w="126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100%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6,234,993</w:t>
            </w:r>
          </w:p>
        </w:tc>
        <w:tc>
          <w:tcPr>
            <w:tcW w:w="90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6.60</w:t>
            </w:r>
          </w:p>
        </w:tc>
        <w:tc>
          <w:tcPr>
            <w:tcW w:w="1299" w:type="dxa"/>
          </w:tcPr>
          <w:p w:rsidR="00F9218E" w:rsidRPr="00B51C44" w:rsidRDefault="00F9218E" w:rsidP="008A6A83">
            <w:pPr>
              <w:pStyle w:val="tabletext"/>
              <w:jc w:val="center"/>
            </w:pPr>
            <w:r>
              <w:t>Lighting</w:t>
            </w:r>
          </w:p>
        </w:tc>
      </w:tr>
      <w:tr w:rsidR="00F9218E" w:rsidTr="008A6A83">
        <w:trPr>
          <w:trHeight w:val="67"/>
          <w:jc w:val="center"/>
        </w:trPr>
        <w:tc>
          <w:tcPr>
            <w:tcW w:w="1748" w:type="dxa"/>
          </w:tcPr>
          <w:p w:rsidR="00F9218E" w:rsidRPr="00692527" w:rsidRDefault="00F9218E" w:rsidP="008A6A83">
            <w:pPr>
              <w:pStyle w:val="tabletext"/>
            </w:pPr>
            <w:r>
              <w:t>A</w:t>
            </w:r>
            <w:r w:rsidRPr="00692527">
              <w:t xml:space="preserve">ppliance  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805,920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137%</w:t>
            </w:r>
          </w:p>
        </w:tc>
        <w:tc>
          <w:tcPr>
            <w:tcW w:w="1051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1,104,110</w:t>
            </w:r>
          </w:p>
        </w:tc>
        <w:tc>
          <w:tcPr>
            <w:tcW w:w="126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100%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1,104,110</w:t>
            </w:r>
          </w:p>
        </w:tc>
        <w:tc>
          <w:tcPr>
            <w:tcW w:w="90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14.55</w:t>
            </w:r>
          </w:p>
        </w:tc>
        <w:tc>
          <w:tcPr>
            <w:tcW w:w="1299" w:type="dxa"/>
          </w:tcPr>
          <w:p w:rsidR="00F9218E" w:rsidRPr="00B51C44" w:rsidRDefault="00F9218E" w:rsidP="008A6A83">
            <w:pPr>
              <w:pStyle w:val="tabletext"/>
              <w:jc w:val="center"/>
            </w:pPr>
            <w:r>
              <w:t>Whole House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1748" w:type="dxa"/>
          </w:tcPr>
          <w:p w:rsidR="00F9218E" w:rsidRDefault="00F9218E" w:rsidP="008A6A83">
            <w:pPr>
              <w:pStyle w:val="tabletext"/>
            </w:pPr>
            <w:r>
              <w:t>Home Improvement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569,658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102%</w:t>
            </w:r>
          </w:p>
        </w:tc>
        <w:tc>
          <w:tcPr>
            <w:tcW w:w="1051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581,051</w:t>
            </w:r>
          </w:p>
        </w:tc>
        <w:tc>
          <w:tcPr>
            <w:tcW w:w="126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100%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581,051</w:t>
            </w:r>
          </w:p>
        </w:tc>
        <w:tc>
          <w:tcPr>
            <w:tcW w:w="90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45.00</w:t>
            </w:r>
          </w:p>
        </w:tc>
        <w:tc>
          <w:tcPr>
            <w:tcW w:w="1299" w:type="dxa"/>
          </w:tcPr>
          <w:p w:rsidR="00F9218E" w:rsidRPr="00B51C44" w:rsidRDefault="00F9218E" w:rsidP="008A6A83">
            <w:pPr>
              <w:pStyle w:val="tabletext"/>
              <w:jc w:val="center"/>
            </w:pPr>
            <w:r>
              <w:t>Cooling</w:t>
            </w:r>
          </w:p>
        </w:tc>
      </w:tr>
      <w:tr w:rsidR="00F9218E" w:rsidTr="008A6A83">
        <w:trPr>
          <w:trHeight w:val="67"/>
          <w:jc w:val="center"/>
        </w:trPr>
        <w:tc>
          <w:tcPr>
            <w:tcW w:w="1748" w:type="dxa"/>
          </w:tcPr>
          <w:p w:rsidR="00F9218E" w:rsidRPr="00692527" w:rsidRDefault="00F9218E" w:rsidP="008A6A83">
            <w:pPr>
              <w:pStyle w:val="tabletext"/>
            </w:pPr>
            <w:r>
              <w:t>HVAC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551,508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92%</w:t>
            </w:r>
          </w:p>
        </w:tc>
        <w:tc>
          <w:tcPr>
            <w:tcW w:w="1051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507,387</w:t>
            </w:r>
          </w:p>
        </w:tc>
        <w:tc>
          <w:tcPr>
            <w:tcW w:w="126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100%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507,387</w:t>
            </w:r>
          </w:p>
        </w:tc>
        <w:tc>
          <w:tcPr>
            <w:tcW w:w="90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18.03</w:t>
            </w:r>
          </w:p>
        </w:tc>
        <w:tc>
          <w:tcPr>
            <w:tcW w:w="1299" w:type="dxa"/>
          </w:tcPr>
          <w:p w:rsidR="00F9218E" w:rsidRPr="00B51C44" w:rsidRDefault="00F9218E" w:rsidP="008A6A83">
            <w:pPr>
              <w:pStyle w:val="tabletext"/>
              <w:jc w:val="center"/>
            </w:pPr>
            <w:r>
              <w:t>Cooling</w:t>
            </w:r>
          </w:p>
        </w:tc>
      </w:tr>
      <w:tr w:rsidR="00F9218E" w:rsidTr="008A6A83">
        <w:trPr>
          <w:trHeight w:val="67"/>
          <w:jc w:val="center"/>
        </w:trPr>
        <w:tc>
          <w:tcPr>
            <w:tcW w:w="1748" w:type="dxa"/>
          </w:tcPr>
          <w:p w:rsidR="00F9218E" w:rsidRPr="00692527" w:rsidRDefault="00F9218E" w:rsidP="008A6A83">
            <w:pPr>
              <w:pStyle w:val="tabletext"/>
            </w:pPr>
            <w:r>
              <w:t>New Construction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306,377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70%</w:t>
            </w:r>
          </w:p>
        </w:tc>
        <w:tc>
          <w:tcPr>
            <w:tcW w:w="1051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214,464</w:t>
            </w:r>
          </w:p>
        </w:tc>
        <w:tc>
          <w:tcPr>
            <w:tcW w:w="126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100%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214,464</w:t>
            </w:r>
          </w:p>
        </w:tc>
        <w:tc>
          <w:tcPr>
            <w:tcW w:w="90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20.98</w:t>
            </w:r>
          </w:p>
        </w:tc>
        <w:tc>
          <w:tcPr>
            <w:tcW w:w="1299" w:type="dxa"/>
          </w:tcPr>
          <w:p w:rsidR="00F9218E" w:rsidRPr="00B51C44" w:rsidRDefault="00F9218E" w:rsidP="008A6A83">
            <w:pPr>
              <w:pStyle w:val="tabletext"/>
              <w:jc w:val="center"/>
            </w:pPr>
            <w:r>
              <w:t>Cooling</w:t>
            </w:r>
          </w:p>
        </w:tc>
      </w:tr>
      <w:tr w:rsidR="00F9218E" w:rsidTr="008A6A83">
        <w:trPr>
          <w:trHeight w:val="67"/>
          <w:jc w:val="center"/>
        </w:trPr>
        <w:tc>
          <w:tcPr>
            <w:tcW w:w="1748" w:type="dxa"/>
          </w:tcPr>
          <w:p w:rsidR="00F9218E" w:rsidRPr="00692527" w:rsidRDefault="00F9218E" w:rsidP="008A6A83">
            <w:pPr>
              <w:pStyle w:val="tabletext"/>
              <w:jc w:val="right"/>
            </w:pPr>
            <w:r w:rsidRPr="00692527">
              <w:t>Total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9,656,073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 </w:t>
            </w:r>
          </w:p>
        </w:tc>
        <w:tc>
          <w:tcPr>
            <w:tcW w:w="1051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8,642,005</w:t>
            </w:r>
          </w:p>
        </w:tc>
        <w:tc>
          <w:tcPr>
            <w:tcW w:w="126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 </w:t>
            </w:r>
          </w:p>
        </w:tc>
        <w:tc>
          <w:tcPr>
            <w:tcW w:w="1170" w:type="dxa"/>
            <w:shd w:val="clear" w:color="auto" w:fill="auto"/>
          </w:tcPr>
          <w:p w:rsidR="00F9218E" w:rsidRPr="00B51C44" w:rsidRDefault="00F9218E" w:rsidP="008A6A83">
            <w:pPr>
              <w:pStyle w:val="tabletext"/>
              <w:jc w:val="right"/>
            </w:pPr>
            <w:r w:rsidRPr="00B51C44">
              <w:t>8,642,005</w:t>
            </w:r>
          </w:p>
        </w:tc>
        <w:tc>
          <w:tcPr>
            <w:tcW w:w="900" w:type="dxa"/>
            <w:shd w:val="clear" w:color="auto" w:fill="auto"/>
          </w:tcPr>
          <w:p w:rsidR="00F9218E" w:rsidRPr="00E4295F" w:rsidRDefault="00F9218E" w:rsidP="008A6A83">
            <w:pPr>
              <w:pStyle w:val="tabletext"/>
              <w:jc w:val="right"/>
            </w:pPr>
          </w:p>
        </w:tc>
        <w:tc>
          <w:tcPr>
            <w:tcW w:w="1299" w:type="dxa"/>
          </w:tcPr>
          <w:p w:rsidR="00F9218E" w:rsidRPr="00E4295F" w:rsidRDefault="00F9218E" w:rsidP="008A6A83">
            <w:pPr>
              <w:pStyle w:val="tabletext"/>
              <w:jc w:val="right"/>
            </w:pPr>
          </w:p>
        </w:tc>
      </w:tr>
    </w:tbl>
    <w:p w:rsidR="00F9218E" w:rsidRDefault="00F9218E" w:rsidP="00F9218E">
      <w:pPr>
        <w:pStyle w:val="tabletitle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4: Home Energy Savings </w:t>
      </w:r>
    </w:p>
    <w:tbl>
      <w:tblPr>
        <w:tblW w:w="9629" w:type="dxa"/>
        <w:tblInd w:w="98" w:type="dxa"/>
        <w:tblLook w:val="04A0"/>
      </w:tblPr>
      <w:tblGrid>
        <w:gridCol w:w="4220"/>
        <w:gridCol w:w="960"/>
        <w:gridCol w:w="1037"/>
        <w:gridCol w:w="1037"/>
        <w:gridCol w:w="1265"/>
        <w:gridCol w:w="1110"/>
      </w:tblGrid>
      <w:tr w:rsidR="00F9218E" w:rsidRPr="00CB1063" w:rsidTr="008A6A83">
        <w:trPr>
          <w:trHeight w:val="255"/>
        </w:trPr>
        <w:tc>
          <w:tcPr>
            <w:tcW w:w="42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$0.049</w:t>
            </w: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$3,315,852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$7,057,902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$3,742,050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2.13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$0.049</w:t>
            </w: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$3,315,852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$6,416,274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$3,100,423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1.94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$0.025</w:t>
            </w: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$1,684,112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$6,416,274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$4,732,162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3.81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$6,936,719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$6,416,274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($520,444)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0.92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$2,583,264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$6,204,131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$3,620,867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2.40</w:t>
            </w: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95A89">
              <w:rPr>
                <w:rFonts w:ascii="Arial Narrow" w:eastAsia="Calibri" w:hAnsi="Arial Narrow"/>
                <w:color w:val="000000"/>
                <w:sz w:val="20"/>
              </w:rPr>
              <w:t>Lifecycle Revenue Impacts ($/kWh)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$0.000006849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</w:tr>
      <w:tr w:rsidR="00F9218E" w:rsidRPr="00CB1063" w:rsidTr="008A6A83">
        <w:trPr>
          <w:trHeight w:val="270"/>
        </w:trPr>
        <w:tc>
          <w:tcPr>
            <w:tcW w:w="4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2.52</w:t>
            </w: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5: Lighting (West Res Lighting 48% LF Decrement) </w:t>
      </w:r>
    </w:p>
    <w:tbl>
      <w:tblPr>
        <w:tblW w:w="9700" w:type="dxa"/>
        <w:tblInd w:w="98" w:type="dxa"/>
        <w:tblLook w:val="04A0"/>
      </w:tblPr>
      <w:tblGrid>
        <w:gridCol w:w="4180"/>
        <w:gridCol w:w="1100"/>
        <w:gridCol w:w="1080"/>
        <w:gridCol w:w="1200"/>
        <w:gridCol w:w="1140"/>
        <w:gridCol w:w="1110"/>
      </w:tblGrid>
      <w:tr w:rsidR="00F9218E" w:rsidRPr="00CB1063" w:rsidTr="008A6A83">
        <w:trPr>
          <w:trHeight w:val="255"/>
        </w:trPr>
        <w:tc>
          <w:tcPr>
            <w:tcW w:w="4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$0.0276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$1,077,509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$3,495,810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$2,418,302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3.24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$0.0276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$1,077,509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$3,178,009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$2,100,501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2.95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$0.0080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$312,371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$3,178,009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$2,865,638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10.17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$3,248,625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$3,178,009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($70,616)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0.98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$1,014,320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$3,185,436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$2,171,116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3.14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6: Appliance (West Res Whole House 49% LF Decrement)  </w:t>
      </w:r>
    </w:p>
    <w:tbl>
      <w:tblPr>
        <w:tblW w:w="9700" w:type="dxa"/>
        <w:tblInd w:w="98" w:type="dxa"/>
        <w:tblLook w:val="04A0"/>
      </w:tblPr>
      <w:tblGrid>
        <w:gridCol w:w="4180"/>
        <w:gridCol w:w="1100"/>
        <w:gridCol w:w="1080"/>
        <w:gridCol w:w="1200"/>
        <w:gridCol w:w="1140"/>
        <w:gridCol w:w="1110"/>
      </w:tblGrid>
      <w:tr w:rsidR="00F9218E" w:rsidRPr="00CB1063" w:rsidTr="008A6A83">
        <w:trPr>
          <w:trHeight w:val="255"/>
        </w:trPr>
        <w:tc>
          <w:tcPr>
            <w:tcW w:w="4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$0.0753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$873,649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$1,189,169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$315,520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1.36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$0.0753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$873,649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$1,081,063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$207,414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1.24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$0.0439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$509,295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$1,081,063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$571,768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2.12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$1,434,052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$1,081,063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($352,989)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0.75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$632,104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$1,192,507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$560,403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1.89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4.11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7: Home Improvement (West Res Cooling 7% LF Decrement)  </w:t>
      </w:r>
    </w:p>
    <w:tbl>
      <w:tblPr>
        <w:tblW w:w="9700" w:type="dxa"/>
        <w:tblInd w:w="98" w:type="dxa"/>
        <w:tblLook w:val="04A0"/>
      </w:tblPr>
      <w:tblGrid>
        <w:gridCol w:w="4180"/>
        <w:gridCol w:w="1100"/>
        <w:gridCol w:w="1080"/>
        <w:gridCol w:w="1200"/>
        <w:gridCol w:w="1140"/>
        <w:gridCol w:w="1110"/>
      </w:tblGrid>
      <w:tr w:rsidR="00F9218E" w:rsidRPr="00CB1063" w:rsidTr="008A6A83">
        <w:trPr>
          <w:trHeight w:val="255"/>
        </w:trPr>
        <w:tc>
          <w:tcPr>
            <w:tcW w:w="4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$0.0879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$719,200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$1,180,712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$461,511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1.64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$0.0879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$719,200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$1,073,374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$354,174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1.49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$0.0545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$446,041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$1,073,374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$627,333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2.41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$1,124,056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$1,073,374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($50,682)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0.95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$548,466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$953,322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$404,856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1.74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5.77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8: HVAC (West Res Cooling 7% LF Decrement)  </w:t>
      </w:r>
    </w:p>
    <w:tbl>
      <w:tblPr>
        <w:tblW w:w="9700" w:type="dxa"/>
        <w:tblInd w:w="98" w:type="dxa"/>
        <w:tblLook w:val="04A0"/>
      </w:tblPr>
      <w:tblGrid>
        <w:gridCol w:w="4180"/>
        <w:gridCol w:w="1100"/>
        <w:gridCol w:w="1080"/>
        <w:gridCol w:w="1200"/>
        <w:gridCol w:w="1140"/>
        <w:gridCol w:w="1110"/>
      </w:tblGrid>
      <w:tr w:rsidR="00F9218E" w:rsidRPr="00CB1063" w:rsidTr="008A6A83">
        <w:trPr>
          <w:trHeight w:val="255"/>
        </w:trPr>
        <w:tc>
          <w:tcPr>
            <w:tcW w:w="4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$0.0648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$391,345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$828,958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$437,613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2.12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$0.0648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$391,345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$753,598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$362,253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1.93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$0.0399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$241,204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$753,598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$512,394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3.12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$734,136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$753,598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$19,462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1.03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$226,051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$568,842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$342,791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2.52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3.70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9: New Construction (West Res Cooling 7% LF Decrement)  </w:t>
      </w:r>
    </w:p>
    <w:tbl>
      <w:tblPr>
        <w:tblW w:w="9810" w:type="dxa"/>
        <w:tblInd w:w="98" w:type="dxa"/>
        <w:tblLook w:val="04A0"/>
      </w:tblPr>
      <w:tblGrid>
        <w:gridCol w:w="4180"/>
        <w:gridCol w:w="1100"/>
        <w:gridCol w:w="1080"/>
        <w:gridCol w:w="1200"/>
        <w:gridCol w:w="1140"/>
        <w:gridCol w:w="1110"/>
      </w:tblGrid>
      <w:tr w:rsidR="00F9218E" w:rsidRPr="00CB1063" w:rsidTr="008A6A83">
        <w:trPr>
          <w:trHeight w:val="255"/>
        </w:trPr>
        <w:tc>
          <w:tcPr>
            <w:tcW w:w="4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B106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$0.0950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$254,149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$363,253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$109,104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1.43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$0.0950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$254,149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$330,230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$76,081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1.30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$0.0655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$175,201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$330,230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$155,029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1.88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$395,850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$330,230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($65,620)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0.83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$162,323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$304,024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 xml:space="preserve">$141,701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1.87</w:t>
            </w:r>
          </w:p>
        </w:tc>
      </w:tr>
      <w:tr w:rsidR="00F9218E" w:rsidRPr="00CB1063" w:rsidTr="008A6A83">
        <w:trPr>
          <w:trHeight w:val="270"/>
        </w:trPr>
        <w:tc>
          <w:tcPr>
            <w:tcW w:w="4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B106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4.56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B106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B106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 w:rsidRPr="00E4295F">
        <w:rPr>
          <w:b w:val="0"/>
          <w:bCs w:val="0"/>
        </w:rPr>
        <w:t xml:space="preserve">The results </w:t>
      </w:r>
      <w:r>
        <w:rPr>
          <w:b w:val="0"/>
          <w:bCs w:val="0"/>
        </w:rPr>
        <w:t xml:space="preserve">above do not reflect non-energy benefits. Appliances in this program have significant non-energy benefits (water). Those benefits, by measure, are outlined in the table below. </w:t>
      </w:r>
    </w:p>
    <w:p w:rsidR="00F9218E" w:rsidRPr="00706A77" w:rsidRDefault="00F9218E" w:rsidP="00CA0F11">
      <w:pPr>
        <w:pStyle w:val="tabletitle"/>
        <w:widowControl w:val="0"/>
      </w:pPr>
      <w:r>
        <w:t>Table 10</w:t>
      </w:r>
      <w:r w:rsidR="00CA0F11">
        <w:t>:</w:t>
      </w:r>
      <w:r>
        <w:t xml:space="preserve"> </w:t>
      </w:r>
      <w:r w:rsidRPr="00706A77">
        <w:t>Non-Energy Benefits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1555"/>
        <w:gridCol w:w="1555"/>
        <w:gridCol w:w="1555"/>
        <w:gridCol w:w="1555"/>
      </w:tblGrid>
      <w:tr w:rsidR="00F9218E" w:rsidTr="008A6A83">
        <w:trPr>
          <w:jc w:val="center"/>
        </w:trPr>
        <w:tc>
          <w:tcPr>
            <w:tcW w:w="36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Benefits per Measure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Installs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Present Value Benefits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Clothes Washer – Tier One (1.72 – 1.99 MEF)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$45.74 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19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$8,063 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Clothes Washer – Tier Two (2.0+ MEF)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$60.26 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2,236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$1,250,070 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Dishwasher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$0.31 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666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$1,409 </w:t>
            </w:r>
          </w:p>
        </w:tc>
      </w:tr>
      <w:tr w:rsidR="00F9218E" w:rsidRPr="00A05488" w:rsidTr="008A6A83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New Homes Dishwashers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$0.31 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10</w:t>
            </w: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12</w:t>
            </w: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$26 </w:t>
            </w:r>
          </w:p>
        </w:tc>
      </w:tr>
      <w:tr w:rsidR="00F9218E" w:rsidRPr="00A05488" w:rsidTr="008A6A83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/>
                <w:sz w:val="20"/>
              </w:rPr>
              <w:t xml:space="preserve">$1,259,568 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When these non-energy benefits are incorporated in the cost-effectiveness analysis for appliances, the TRC improves </w:t>
      </w:r>
      <w:r w:rsidRPr="00D04C16">
        <w:rPr>
          <w:b w:val="0"/>
          <w:bCs w:val="0"/>
        </w:rPr>
        <w:t>to 2.</w:t>
      </w:r>
      <w:r>
        <w:rPr>
          <w:b w:val="0"/>
          <w:bCs w:val="0"/>
        </w:rPr>
        <w:t xml:space="preserve">68, as shown in Table 11. </w:t>
      </w:r>
    </w:p>
    <w:p w:rsidR="00F9218E" w:rsidRDefault="00F9218E" w:rsidP="00F9218E">
      <w:pPr>
        <w:pStyle w:val="tabletitle"/>
        <w:widowControl w:val="0"/>
      </w:pPr>
      <w:r>
        <w:t xml:space="preserve">Table 11: 2010- Appliance with Non-Energy Benefits </w:t>
      </w:r>
    </w:p>
    <w:tbl>
      <w:tblPr>
        <w:tblW w:w="9651" w:type="dxa"/>
        <w:tblInd w:w="-168" w:type="dxa"/>
        <w:tblLook w:val="04A0"/>
      </w:tblPr>
      <w:tblGrid>
        <w:gridCol w:w="3941"/>
        <w:gridCol w:w="1013"/>
        <w:gridCol w:w="1037"/>
        <w:gridCol w:w="1071"/>
        <w:gridCol w:w="1529"/>
        <w:gridCol w:w="1110"/>
      </w:tblGrid>
      <w:tr w:rsidR="00F9218E" w:rsidRPr="00381521" w:rsidTr="008A6A83">
        <w:trPr>
          <w:trHeight w:val="270"/>
        </w:trPr>
        <w:tc>
          <w:tcPr>
            <w:tcW w:w="3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Levelized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Costs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Benefits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Net Benefits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Benefit/Cost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FFFFFF"/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$/kWh</w:t>
            </w:r>
          </w:p>
        </w:tc>
        <w:tc>
          <w:tcPr>
            <w:tcW w:w="9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FFFFFF"/>
                <w:sz w:val="20"/>
              </w:rPr>
            </w:pPr>
          </w:p>
        </w:tc>
        <w:tc>
          <w:tcPr>
            <w:tcW w:w="107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FFFFFF"/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FFFFFF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FFFFFF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FFFFFF"/>
                <w:sz w:val="20"/>
              </w:rPr>
              <w:t>Ratio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$0.0753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$873,649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$2,448,737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$1,575,088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2.80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$0.0753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$873,649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$2,340,631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$1,466,982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2.68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Utility Cost Test (UCT)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$0.0439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$509,295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$1,081,063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$571,768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2.12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Rate Impact Test (RIM)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$1,434,052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$1,081,063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D054EE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sz w:val="20"/>
              </w:rPr>
            </w:pPr>
            <w:r w:rsidRPr="00D054EE">
              <w:rPr>
                <w:rFonts w:ascii="Arial Narrow" w:eastAsia="Calibri" w:hAnsi="Arial Narrow" w:cs="Calibri"/>
                <w:sz w:val="20"/>
              </w:rPr>
              <w:t>($352,989)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0.75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Participant Cost Test (PCT)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$632,104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$2,452,075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 xml:space="preserve">$1,819,971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3.88</w:t>
            </w:r>
          </w:p>
        </w:tc>
      </w:tr>
      <w:tr w:rsidR="00F9218E" w:rsidRPr="00381521" w:rsidTr="008A6A83">
        <w:trPr>
          <w:trHeight w:val="270"/>
        </w:trPr>
        <w:tc>
          <w:tcPr>
            <w:tcW w:w="39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Discounted Participant Payback (years)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4.11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18E" w:rsidRPr="00381521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381521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Similarly, the overall program TRC improves to </w:t>
      </w:r>
      <w:r w:rsidRPr="00D04C16">
        <w:rPr>
          <w:b w:val="0"/>
          <w:bCs w:val="0"/>
        </w:rPr>
        <w:t>2.</w:t>
      </w:r>
      <w:r>
        <w:rPr>
          <w:b w:val="0"/>
          <w:bCs w:val="0"/>
        </w:rPr>
        <w:t xml:space="preserve">31 when non-energy benefits are included, as shown in table 12. </w:t>
      </w:r>
    </w:p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F9218E" w:rsidRDefault="00F9218E" w:rsidP="00F9218E">
      <w:pPr>
        <w:pStyle w:val="tabletitle"/>
        <w:widowControl w:val="0"/>
      </w:pPr>
      <w:r>
        <w:t>Table 12: Home Energy Savings with Non-Energy Benefits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F9218E" w:rsidTr="008A6A83">
        <w:trPr>
          <w:jc w:val="center"/>
        </w:trPr>
        <w:tc>
          <w:tcPr>
            <w:tcW w:w="3048" w:type="dxa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$0.0490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$3,315,852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$8,317,470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$5,001,618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2.51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$0.0490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$3,315,852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$7,675,842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$4,359,990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2.31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$0.0250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$1,684,112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$6,416,274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$4,732,162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3.81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$6,936,719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$6,416,274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($520,444)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0.92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$2,583,264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$7,463,699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$4,880,435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2.89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$0.000006849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2.52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</w:tr>
    </w:tbl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6E4D1B" w:rsidRPr="00217FFC" w:rsidRDefault="006E4D1B" w:rsidP="006E4D1B">
      <w:pPr>
        <w:pStyle w:val="Heading1"/>
        <w:rPr>
          <w:rFonts w:ascii="Times New Roman" w:hAnsi="Times New Roman" w:cs="Times New Roman"/>
        </w:rPr>
      </w:pPr>
      <w:bookmarkStart w:id="2" w:name="_Toc320614120"/>
      <w:r w:rsidRPr="00217FFC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ya later, r</w:t>
      </w:r>
      <w:r w:rsidRPr="00217FFC">
        <w:rPr>
          <w:rFonts w:ascii="Times New Roman" w:hAnsi="Times New Roman" w:cs="Times New Roman"/>
        </w:rPr>
        <w:t>efrigerator</w:t>
      </w:r>
      <w:r w:rsidRPr="00217FFC">
        <w:rPr>
          <w:rFonts w:ascii="Times New Roman" w:hAnsi="Times New Roman" w:cs="Times New Roman"/>
          <w:vertAlign w:val="superscript"/>
        </w:rPr>
        <w:t>®</w:t>
      </w:r>
      <w:bookmarkEnd w:id="2"/>
    </w:p>
    <w:p w:rsidR="00F9218E" w:rsidRDefault="00F9218E" w:rsidP="00F9218E">
      <w:pPr>
        <w:pStyle w:val="memoaddress"/>
      </w:pPr>
    </w:p>
    <w:p w:rsidR="00F9218E" w:rsidRDefault="00F9218E" w:rsidP="00F9218E">
      <w:pPr>
        <w:pStyle w:val="memoaddress"/>
      </w:pPr>
      <w:r>
        <w:t xml:space="preserve">Date: </w:t>
      </w:r>
      <w:r>
        <w:tab/>
        <w:t>March 23, 2012</w:t>
      </w:r>
    </w:p>
    <w:p w:rsidR="00F9218E" w:rsidRDefault="00F9218E" w:rsidP="00F9218E">
      <w:pPr>
        <w:pStyle w:val="memoaddress"/>
        <w:ind w:left="1350" w:hanging="1350"/>
      </w:pPr>
      <w:r>
        <w:t>To:</w:t>
      </w:r>
      <w:r>
        <w:tab/>
        <w:t>Shawn Grant</w:t>
      </w:r>
    </w:p>
    <w:p w:rsidR="00F9218E" w:rsidRDefault="00F9218E" w:rsidP="00F9218E">
      <w:pPr>
        <w:pStyle w:val="memoaddress"/>
      </w:pPr>
      <w:r>
        <w:t>From:</w:t>
      </w:r>
      <w:r>
        <w:tab/>
        <w:t>Aaron Jenniges and Niko Drake-McLaughlin</w:t>
      </w:r>
    </w:p>
    <w:p w:rsidR="00F9218E" w:rsidRPr="00B84FE3" w:rsidRDefault="00F9218E" w:rsidP="00F9218E">
      <w:pPr>
        <w:pStyle w:val="memoaddress"/>
        <w:ind w:left="1350" w:hanging="1350"/>
        <w:rPr>
          <w:bCs/>
        </w:rPr>
      </w:pPr>
      <w:r>
        <w:t>Re:</w:t>
      </w:r>
      <w:r>
        <w:tab/>
      </w:r>
      <w:r>
        <w:rPr>
          <w:bCs/>
        </w:rPr>
        <w:t>Washington See</w:t>
      </w:r>
      <w:r w:rsidR="006E4D1B">
        <w:rPr>
          <w:bCs/>
        </w:rPr>
        <w:t xml:space="preserve"> y</w:t>
      </w:r>
      <w:r>
        <w:rPr>
          <w:bCs/>
        </w:rPr>
        <w:t>a</w:t>
      </w:r>
      <w:r w:rsidR="006E4D1B">
        <w:rPr>
          <w:bCs/>
        </w:rPr>
        <w:t xml:space="preserve"> later, r</w:t>
      </w:r>
      <w:r>
        <w:rPr>
          <w:bCs/>
        </w:rPr>
        <w:t>efrigerator</w:t>
      </w:r>
      <w:r w:rsidRPr="00E4558B">
        <w:rPr>
          <w:bCs/>
          <w:vertAlign w:val="superscript"/>
        </w:rPr>
        <w:t>®</w:t>
      </w:r>
      <w:r>
        <w:rPr>
          <w:bCs/>
        </w:rPr>
        <w:t xml:space="preserve"> 2011 Program Cost Effectiveness</w:t>
      </w:r>
    </w:p>
    <w:p w:rsidR="00F9218E" w:rsidRDefault="00F9218E" w:rsidP="00F9218E">
      <w:pPr>
        <w:pBdr>
          <w:bottom w:val="single" w:sz="4" w:space="1" w:color="auto"/>
        </w:pBdr>
      </w:pPr>
    </w:p>
    <w:p w:rsidR="00F9218E" w:rsidRDefault="00F9218E" w:rsidP="00F9218E">
      <w:r>
        <w:t>The tables below present the cost effectiveness findings of the Washington See-Ya-Later Refrigerator program based on 2011 costs and savings estimates provided by PacifiCorp in a spreadsheet entitled “WA</w:t>
      </w:r>
      <w:r w:rsidRPr="005200C7">
        <w:t xml:space="preserve"> Tables and Charts </w:t>
      </w:r>
      <w:r>
        <w:t xml:space="preserve">Final </w:t>
      </w:r>
      <w:r w:rsidRPr="005200C7">
        <w:t>CE</w:t>
      </w:r>
      <w:r>
        <w:t xml:space="preserve"> inputs 031612.” The Utility discount rate is from the 2011 PacifiCorp Integrated Resource Plan.</w:t>
      </w:r>
    </w:p>
    <w:p w:rsidR="00F9218E" w:rsidRDefault="00F9218E" w:rsidP="00F9218E">
      <w:r>
        <w:t>Cost effectiveness was tested using the 2011 IRP west residential whole house load factor decrement. Table 1 lists modeling inputs.</w:t>
      </w:r>
    </w:p>
    <w:p w:rsidR="00F9218E" w:rsidRPr="00692527" w:rsidRDefault="00F9218E" w:rsidP="00F9218E">
      <w:pPr>
        <w:rPr>
          <w:rFonts w:ascii="Arial" w:hAnsi="Arial"/>
          <w:sz w:val="16"/>
          <w:szCs w:val="16"/>
        </w:rPr>
      </w:pPr>
      <w:r>
        <w:t xml:space="preserve">The program is cost effective from the TRC, UCT and PCT perspectives. </w:t>
      </w:r>
    </w:p>
    <w:p w:rsidR="00F9218E" w:rsidRDefault="00F9218E" w:rsidP="00F9218E">
      <w:pPr>
        <w:pStyle w:val="tabletitle"/>
      </w:pPr>
      <w:r>
        <w:t>Table 1: See</w:t>
      </w:r>
      <w:r w:rsidR="006E4D1B">
        <w:t xml:space="preserve"> y</w:t>
      </w:r>
      <w:r>
        <w:t>a</w:t>
      </w:r>
      <w:r w:rsidR="006E4D1B">
        <w:t xml:space="preserve"> l</w:t>
      </w:r>
      <w:r>
        <w:t>ater</w:t>
      </w:r>
      <w:r w:rsidR="006E4D1B">
        <w:t>, refrigerator</w:t>
      </w:r>
      <w:r w:rsidR="006E4D1B" w:rsidRPr="00E4558B">
        <w:rPr>
          <w:vertAlign w:val="superscript"/>
        </w:rPr>
        <w:t>®</w:t>
      </w:r>
      <w:r>
        <w:t xml:space="preserve">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F9218E" w:rsidRPr="0067323B" w:rsidRDefault="00F9218E" w:rsidP="008A6A83">
            <w:pPr>
              <w:pStyle w:val="tabletext"/>
              <w:jc w:val="center"/>
            </w:pPr>
            <w:r w:rsidRPr="0067323B">
              <w:t>8.87%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Residential Energy Rate ($/kWh) 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Pr="00860E90" w:rsidRDefault="00F9218E" w:rsidP="008A6A83">
            <w:pPr>
              <w:pStyle w:val="tabletext"/>
              <w:jc w:val="center"/>
              <w:rPr>
                <w:highlight w:val="yellow"/>
              </w:rPr>
            </w:pPr>
            <w:r w:rsidRPr="00B85194">
              <w:t>$0.0767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F9218E" w:rsidRDefault="00F9218E" w:rsidP="00F9218E">
      <w:pPr>
        <w:pStyle w:val="tabletitle"/>
        <w:keepLines/>
      </w:pPr>
    </w:p>
    <w:p w:rsidR="00F9218E" w:rsidRDefault="00F9218E" w:rsidP="00F9218E">
      <w:pPr>
        <w:pStyle w:val="tabletitle"/>
        <w:keepLines/>
      </w:pPr>
      <w:r>
        <w:br w:type="page"/>
        <w:t xml:space="preserve">Table 2: </w:t>
      </w:r>
      <w:r w:rsidR="006E4D1B">
        <w:t>See ya later, refrigerator</w:t>
      </w:r>
      <w:r w:rsidR="006E4D1B" w:rsidRPr="00E4558B">
        <w:rPr>
          <w:vertAlign w:val="superscript"/>
        </w:rPr>
        <w:t>®</w:t>
      </w:r>
      <w:r>
        <w:br/>
        <w:t>Annual Program Costs and Savings</w:t>
      </w:r>
    </w:p>
    <w:tbl>
      <w:tblPr>
        <w:tblW w:w="8516" w:type="dxa"/>
        <w:jc w:val="center"/>
        <w:tblInd w:w="-1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0"/>
        <w:gridCol w:w="1080"/>
        <w:gridCol w:w="1260"/>
        <w:gridCol w:w="1080"/>
        <w:gridCol w:w="1136"/>
        <w:gridCol w:w="1260"/>
        <w:gridCol w:w="1530"/>
      </w:tblGrid>
      <w:tr w:rsidR="00F9218E" w:rsidTr="008A6A83">
        <w:trPr>
          <w:jc w:val="center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F9218E" w:rsidTr="008A6A83">
        <w:trPr>
          <w:trHeight w:val="264"/>
          <w:jc w:val="center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746A7D" w:rsidRDefault="00F9218E" w:rsidP="008A6A83">
            <w:pPr>
              <w:pStyle w:val="tabletext"/>
            </w:pPr>
            <w:r w:rsidRPr="00746A7D">
              <w:t xml:space="preserve">Refrigerators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$168,574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$32,207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$48,720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$249,501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</w:tr>
      <w:tr w:rsidR="00F9218E" w:rsidTr="008A6A83">
        <w:trPr>
          <w:jc w:val="center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746A7D" w:rsidRDefault="00F9218E" w:rsidP="008A6A83">
            <w:pPr>
              <w:pStyle w:val="tabletext"/>
            </w:pPr>
            <w:r w:rsidRPr="00746A7D">
              <w:t>Freezers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$32,782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$6,263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$11,760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$50,805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</w:tr>
      <w:tr w:rsidR="00F9218E" w:rsidTr="008A6A83">
        <w:trPr>
          <w:jc w:val="center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746A7D" w:rsidRDefault="00F9218E" w:rsidP="008A6A83">
            <w:pPr>
              <w:pStyle w:val="tabletext"/>
            </w:pPr>
            <w:r w:rsidRPr="00746A7D">
              <w:t xml:space="preserve">Kits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$13,511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$2,581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$16,093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</w:tr>
      <w:tr w:rsidR="00F9218E" w:rsidTr="008A6A83">
        <w:trPr>
          <w:jc w:val="center"/>
        </w:trPr>
        <w:tc>
          <w:tcPr>
            <w:tcW w:w="1170" w:type="dxa"/>
            <w:tcBorders>
              <w:top w:val="single" w:sz="6" w:space="0" w:color="auto"/>
            </w:tcBorders>
          </w:tcPr>
          <w:p w:rsidR="00F9218E" w:rsidRPr="00746A7D" w:rsidRDefault="00F9218E" w:rsidP="008A6A83">
            <w:pPr>
              <w:pStyle w:val="tabletext"/>
            </w:pPr>
            <w:r w:rsidRPr="00746A7D">
              <w:t>Total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$214,868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$41,052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$60,480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F9218E" w:rsidRPr="000D7252" w:rsidRDefault="00F9218E" w:rsidP="008A6A83">
            <w:pPr>
              <w:pStyle w:val="tabletext"/>
              <w:jc w:val="right"/>
            </w:pPr>
            <w:r>
              <w:t>$316,400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pStyle w:val="tabletext"/>
              <w:jc w:val="right"/>
            </w:pPr>
            <w:r>
              <w:t>$0</w:t>
            </w:r>
          </w:p>
        </w:tc>
      </w:tr>
    </w:tbl>
    <w:p w:rsidR="006E4D1B" w:rsidRDefault="00F9218E" w:rsidP="00F9218E">
      <w:pPr>
        <w:pStyle w:val="tabletitle"/>
        <w:keepLines/>
      </w:pPr>
      <w:r>
        <w:t xml:space="preserve"> </w:t>
      </w:r>
    </w:p>
    <w:p w:rsidR="00F9218E" w:rsidRDefault="00F9218E" w:rsidP="00F9218E">
      <w:pPr>
        <w:pStyle w:val="tabletitle"/>
        <w:keepLines/>
      </w:pPr>
      <w:r>
        <w:t xml:space="preserve">Table 3: </w:t>
      </w:r>
      <w:r w:rsidR="006E4D1B">
        <w:t>See ya later, refrigerator</w:t>
      </w:r>
      <w:r w:rsidR="006E4D1B" w:rsidRPr="00E4558B">
        <w:rPr>
          <w:vertAlign w:val="superscript"/>
        </w:rPr>
        <w:t>®</w:t>
      </w:r>
      <w:r>
        <w:br/>
        <w:t>Savings by Measure Type</w:t>
      </w:r>
    </w:p>
    <w:tbl>
      <w:tblPr>
        <w:tblW w:w="7981" w:type="dxa"/>
        <w:jc w:val="center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70"/>
        <w:gridCol w:w="1170"/>
        <w:gridCol w:w="1051"/>
        <w:gridCol w:w="1260"/>
        <w:gridCol w:w="1170"/>
        <w:gridCol w:w="900"/>
      </w:tblGrid>
      <w:tr w:rsidR="00F9218E" w:rsidTr="008A6A83">
        <w:trPr>
          <w:jc w:val="center"/>
        </w:trPr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F9218E" w:rsidTr="008A6A83">
        <w:trPr>
          <w:trHeight w:val="69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F9218E" w:rsidRPr="004B46B2" w:rsidRDefault="00F9218E" w:rsidP="008A6A83">
            <w:pPr>
              <w:pStyle w:val="tabletext"/>
            </w:pPr>
            <w:r w:rsidRPr="004B46B2">
              <w:t xml:space="preserve">Refrigerators 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2,030,000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92</w:t>
            </w:r>
            <w:r w:rsidRPr="005661DF">
              <w:t>%</w:t>
            </w: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1,867,600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1,867,600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5</w:t>
            </w:r>
          </w:p>
        </w:tc>
      </w:tr>
      <w:tr w:rsidR="00F9218E" w:rsidTr="008A6A83">
        <w:trPr>
          <w:trHeight w:val="67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F9218E" w:rsidRPr="004B46B2" w:rsidRDefault="00F9218E" w:rsidP="008A6A83">
            <w:pPr>
              <w:pStyle w:val="tabletext"/>
            </w:pPr>
            <w:r w:rsidRPr="004B46B2">
              <w:t>Freezers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726,376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5</w:t>
            </w:r>
            <w:r w:rsidRPr="005661DF">
              <w:t>0%</w:t>
            </w:r>
          </w:p>
        </w:tc>
        <w:tc>
          <w:tcPr>
            <w:tcW w:w="1051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363,188</w:t>
            </w:r>
          </w:p>
        </w:tc>
        <w:tc>
          <w:tcPr>
            <w:tcW w:w="126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363,188</w:t>
            </w:r>
          </w:p>
        </w:tc>
        <w:tc>
          <w:tcPr>
            <w:tcW w:w="90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5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F9218E" w:rsidRPr="004B46B2" w:rsidRDefault="00F9218E" w:rsidP="008A6A83">
            <w:pPr>
              <w:pStyle w:val="tabletext"/>
            </w:pPr>
            <w:r w:rsidRPr="004B46B2">
              <w:t xml:space="preserve">Kits 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134,856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111</w:t>
            </w:r>
            <w:r w:rsidRPr="005661DF">
              <w:t>%</w:t>
            </w:r>
          </w:p>
        </w:tc>
        <w:tc>
          <w:tcPr>
            <w:tcW w:w="1051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149,690</w:t>
            </w:r>
          </w:p>
        </w:tc>
        <w:tc>
          <w:tcPr>
            <w:tcW w:w="126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</w:t>
            </w:r>
            <w:r w:rsidRPr="005661DF">
              <w:t>00%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149,690</w:t>
            </w:r>
          </w:p>
        </w:tc>
        <w:tc>
          <w:tcPr>
            <w:tcW w:w="90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6.6</w:t>
            </w:r>
          </w:p>
        </w:tc>
      </w:tr>
      <w:tr w:rsidR="00F9218E" w:rsidTr="008A6A83">
        <w:trPr>
          <w:trHeight w:val="67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F9218E" w:rsidRPr="004B46B2" w:rsidRDefault="00F9218E" w:rsidP="008A6A83">
            <w:pPr>
              <w:pStyle w:val="tabletext"/>
            </w:pPr>
            <w:r w:rsidRPr="004B46B2">
              <w:t>Total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2,891,232</w:t>
            </w: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</w:p>
        </w:tc>
        <w:tc>
          <w:tcPr>
            <w:tcW w:w="1051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2,380,478</w:t>
            </w:r>
          </w:p>
        </w:tc>
        <w:tc>
          <w:tcPr>
            <w:tcW w:w="126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</w:p>
        </w:tc>
        <w:tc>
          <w:tcPr>
            <w:tcW w:w="1170" w:type="dxa"/>
            <w:shd w:val="clear" w:color="auto" w:fill="auto"/>
          </w:tcPr>
          <w:p w:rsidR="00F9218E" w:rsidRPr="005661DF" w:rsidRDefault="00F9218E" w:rsidP="008A6A83">
            <w:pPr>
              <w:pStyle w:val="tabletext"/>
              <w:jc w:val="right"/>
            </w:pPr>
            <w:r>
              <w:t>2,380,478</w:t>
            </w:r>
          </w:p>
        </w:tc>
        <w:tc>
          <w:tcPr>
            <w:tcW w:w="900" w:type="dxa"/>
            <w:shd w:val="clear" w:color="auto" w:fill="auto"/>
          </w:tcPr>
          <w:p w:rsidR="00F9218E" w:rsidRDefault="00F9218E" w:rsidP="008A6A83">
            <w:pPr>
              <w:pStyle w:val="tabletext"/>
              <w:jc w:val="right"/>
            </w:pPr>
          </w:p>
        </w:tc>
      </w:tr>
    </w:tbl>
    <w:p w:rsidR="00F9218E" w:rsidRDefault="00F9218E" w:rsidP="00F9218E">
      <w:pPr>
        <w:pStyle w:val="tabletitle"/>
        <w:widowControl w:val="0"/>
        <w:jc w:val="left"/>
      </w:pPr>
    </w:p>
    <w:p w:rsidR="006E4D1B" w:rsidRDefault="006E4D1B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4: </w:t>
      </w:r>
      <w:r w:rsidR="006E4D1B">
        <w:t>See ya later, refrigerator</w:t>
      </w:r>
      <w:r w:rsidR="006E4D1B" w:rsidRPr="00E4558B">
        <w:rPr>
          <w:vertAlign w:val="superscript"/>
        </w:rPr>
        <w:t>®</w:t>
      </w:r>
      <w:r w:rsidR="006E4D1B">
        <w:t xml:space="preserve"> </w:t>
      </w:r>
      <w:r>
        <w:t>(West Res Whole House 49% LF Decrement)</w:t>
      </w:r>
      <w:r w:rsidRPr="00B12155">
        <w:t xml:space="preserve">  </w:t>
      </w:r>
      <w:r>
        <w:t xml:space="preserve"> </w:t>
      </w:r>
    </w:p>
    <w:tbl>
      <w:tblPr>
        <w:tblW w:w="9640" w:type="dxa"/>
        <w:tblInd w:w="98" w:type="dxa"/>
        <w:tblLook w:val="04A0"/>
      </w:tblPr>
      <w:tblGrid>
        <w:gridCol w:w="4075"/>
        <w:gridCol w:w="912"/>
        <w:gridCol w:w="1037"/>
        <w:gridCol w:w="1110"/>
        <w:gridCol w:w="1265"/>
        <w:gridCol w:w="1262"/>
      </w:tblGrid>
      <w:tr w:rsidR="00F9218E" w:rsidRPr="006B2EE4" w:rsidTr="00CA0F11">
        <w:trPr>
          <w:trHeight w:val="255"/>
        </w:trPr>
        <w:tc>
          <w:tcPr>
            <w:tcW w:w="4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$0.022</w:t>
            </w:r>
            <w:r w:rsidRPr="006B2EE4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$255,919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$986,099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$730,180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3.85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$0.022</w:t>
            </w:r>
            <w:r w:rsidRPr="006B2EE4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$255,919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$896,454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$640,535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3.50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$0.027</w:t>
            </w:r>
            <w:r w:rsidRPr="006B2EE4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$316,399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$896,454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$580,055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2.83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$1,174,786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$896,454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($278,332)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0.76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$918,867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$918,867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N/A</w:t>
            </w: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E6FB7">
              <w:rPr>
                <w:rFonts w:ascii="Arial Narrow" w:hAnsi="Arial Narrow"/>
                <w:color w:val="000000"/>
                <w:sz w:val="20"/>
              </w:rPr>
              <w:t>Lifecycle Revenue Impacts ($/kWh)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$0.000009761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9218E" w:rsidRPr="006B2EE4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N/A</w:t>
            </w:r>
            <w:r w:rsidRPr="006B2EE4">
              <w:rPr>
                <w:rFonts w:ascii="Arial Narrow" w:hAnsi="Arial Narrow"/>
                <w:color w:val="000000"/>
                <w:sz w:val="20"/>
              </w:rPr>
              <w:t xml:space="preserve">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br w:type="page"/>
      </w:r>
    </w:p>
    <w:p w:rsidR="00F9218E" w:rsidRDefault="00F9218E" w:rsidP="00F9218E">
      <w:pPr>
        <w:pStyle w:val="tabletitle"/>
        <w:keepNext w:val="0"/>
        <w:widowControl w:val="0"/>
      </w:pPr>
      <w:r>
        <w:t xml:space="preserve">Table 5: </w:t>
      </w:r>
      <w:r w:rsidRPr="00B12155">
        <w:t xml:space="preserve">Refrigerators </w:t>
      </w:r>
      <w:r>
        <w:t>(West Res Whole House 49% LF Decrement)</w:t>
      </w:r>
      <w:r w:rsidRPr="00B12155">
        <w:t xml:space="preserve">  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6B2EE4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$0.0226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$200,781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$754,781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$554,000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3.76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$0.0226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$200,781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$686,165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$485,384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3.42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$0.0281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$249,501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$686,165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$436,664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2.75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$909,120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$686,165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($222,955)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0.75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$708,339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$708,339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N/A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6: </w:t>
      </w:r>
      <w:r w:rsidRPr="00B12155">
        <w:t>Freezers</w:t>
      </w:r>
      <w:r>
        <w:t xml:space="preserve"> (West Res Whole House 49% LF Decrement)</w:t>
      </w:r>
      <w:r w:rsidRPr="00B12155">
        <w:t xml:space="preserve">  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6B2EE4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$0.0226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$39,045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$146,781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$107,735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3.76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$0.0226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$39,045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$133,437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$94,392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3.42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$0.0294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$50,805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$133,437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$82,632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2.63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$179,080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$133,437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($45,643)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0.75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$140,035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$140,035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N/A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N/A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7: </w:t>
      </w:r>
      <w:r w:rsidRPr="00B12155">
        <w:t>Kits</w:t>
      </w:r>
      <w:r>
        <w:t xml:space="preserve"> (West Res Whole House 49% LF Decrement)</w:t>
      </w:r>
      <w:r w:rsidRPr="00B12155">
        <w:t xml:space="preserve">  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6B2EE4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6B2EE4" w:rsidRDefault="00F9218E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6B2EE4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$0.0172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$16,092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$84,537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$68,445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5.25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$0.0172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$16,092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$76,852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$60,759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4.78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$0.0172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$16,092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$76,852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$60,759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4.78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$86,586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$76,852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($9,734)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0.89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$70,494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 xml:space="preserve">$70,494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N/A</w:t>
            </w:r>
          </w:p>
        </w:tc>
      </w:tr>
      <w:tr w:rsidR="00F9218E" w:rsidRPr="006B2EE4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N/A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6B2EE4" w:rsidRDefault="00F9218E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6B2EE4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Pr="00217FFC" w:rsidRDefault="00F9218E" w:rsidP="00217FFC">
      <w:pPr>
        <w:pStyle w:val="Heading1"/>
        <w:rPr>
          <w:rFonts w:ascii="Times New Roman" w:hAnsi="Times New Roman" w:cs="Times New Roman"/>
        </w:rPr>
      </w:pPr>
      <w:bookmarkStart w:id="3" w:name="_Toc320614121"/>
      <w:r w:rsidRPr="00217FFC">
        <w:rPr>
          <w:rFonts w:ascii="Times New Roman" w:hAnsi="Times New Roman" w:cs="Times New Roman"/>
        </w:rPr>
        <w:t>Low Income</w:t>
      </w:r>
      <w:bookmarkEnd w:id="3"/>
    </w:p>
    <w:p w:rsidR="00F9218E" w:rsidRDefault="00F9218E" w:rsidP="00F9218E">
      <w:pPr>
        <w:pStyle w:val="memoaddress"/>
      </w:pPr>
    </w:p>
    <w:p w:rsidR="00F9218E" w:rsidRDefault="00F9218E" w:rsidP="00F9218E">
      <w:pPr>
        <w:pStyle w:val="memoaddress"/>
      </w:pPr>
      <w:r>
        <w:t xml:space="preserve">Date: </w:t>
      </w:r>
      <w:r>
        <w:tab/>
        <w:t>March 23, 2012</w:t>
      </w:r>
    </w:p>
    <w:p w:rsidR="00F9218E" w:rsidRDefault="00F9218E" w:rsidP="00F9218E">
      <w:pPr>
        <w:pStyle w:val="memoaddress"/>
        <w:ind w:left="1350" w:hanging="1350"/>
      </w:pPr>
      <w:r>
        <w:t>To:</w:t>
      </w:r>
      <w:r>
        <w:tab/>
        <w:t>Shawn Grant</w:t>
      </w:r>
    </w:p>
    <w:p w:rsidR="00F9218E" w:rsidRDefault="00F9218E" w:rsidP="00F9218E">
      <w:pPr>
        <w:pStyle w:val="memoaddress"/>
      </w:pPr>
      <w:r>
        <w:t>From:</w:t>
      </w:r>
      <w:r>
        <w:tab/>
        <w:t>Aaron Jenniges and Niko Drake-McLaughlin</w:t>
      </w:r>
    </w:p>
    <w:p w:rsidR="00F9218E" w:rsidRDefault="00F9218E" w:rsidP="00F9218E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Low Income Weatherization 2011 Program Cost Effectiveness</w:t>
      </w:r>
    </w:p>
    <w:p w:rsidR="00F9218E" w:rsidRDefault="00F9218E" w:rsidP="00F9218E">
      <w:pPr>
        <w:pBdr>
          <w:bottom w:val="single" w:sz="4" w:space="1" w:color="auto"/>
        </w:pBdr>
        <w:rPr>
          <w:rFonts w:eastAsia="Calibri"/>
        </w:rPr>
      </w:pP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The tables below present the cost effectiveness findings of the Washington Low Income Weatherization program based on 2011 costs and savings estimates provided by PacifiCorp in a spreadsheet entitled “WA</w:t>
      </w:r>
      <w:r w:rsidRPr="005200C7">
        <w:rPr>
          <w:rFonts w:eastAsia="Calibri"/>
        </w:rPr>
        <w:t xml:space="preserve"> Tables and Charts </w:t>
      </w:r>
      <w:r>
        <w:rPr>
          <w:rFonts w:eastAsia="Calibri"/>
        </w:rPr>
        <w:t xml:space="preserve">Final </w:t>
      </w:r>
      <w:r w:rsidRPr="005200C7">
        <w:rPr>
          <w:rFonts w:eastAsia="Calibri"/>
        </w:rPr>
        <w:t>CE</w:t>
      </w:r>
      <w:r>
        <w:rPr>
          <w:rFonts w:eastAsia="Calibri"/>
        </w:rPr>
        <w:t xml:space="preserve"> inputs 031612.” The Utility discount rate is from the 2011 PacifiCorp Integrated Resource Plan.</w:t>
      </w: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Cost effectiveness was tested using the 2011 IRP west residential whole house load factor decrement. Table 1 lists modeling inputs.</w:t>
      </w:r>
    </w:p>
    <w:p w:rsidR="00F9218E" w:rsidRPr="00692527" w:rsidRDefault="00F9218E" w:rsidP="00F9218E">
      <w:pPr>
        <w:rPr>
          <w:rFonts w:ascii="Arial" w:eastAsia="Calibri" w:hAnsi="Arial"/>
          <w:sz w:val="16"/>
          <w:szCs w:val="16"/>
        </w:rPr>
      </w:pPr>
      <w:r>
        <w:rPr>
          <w:rFonts w:eastAsia="Calibri"/>
        </w:rPr>
        <w:t xml:space="preserve">The program is not cost effective from the TRC, UCT or RIM perspectives. </w:t>
      </w:r>
    </w:p>
    <w:p w:rsidR="00F9218E" w:rsidRDefault="00F9218E" w:rsidP="00F9218E">
      <w:pPr>
        <w:pStyle w:val="tabletitle"/>
      </w:pPr>
      <w:r>
        <w:t xml:space="preserve">Table 1: Low Income Weatherization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F9218E" w:rsidRPr="0067323B" w:rsidRDefault="00F9218E" w:rsidP="008A6A83">
            <w:pPr>
              <w:pStyle w:val="tabletext"/>
              <w:jc w:val="center"/>
            </w:pPr>
            <w:r w:rsidRPr="0067323B">
              <w:t>8.87%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Residential Energy Rate ($/kWh) 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Pr="00860E90" w:rsidRDefault="00F9218E" w:rsidP="008A6A83">
            <w:pPr>
              <w:pStyle w:val="tabletext"/>
              <w:jc w:val="center"/>
              <w:rPr>
                <w:highlight w:val="yellow"/>
              </w:rPr>
            </w:pPr>
            <w:r w:rsidRPr="00B85194">
              <w:t>$0.0767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F9218E" w:rsidRDefault="00F9218E" w:rsidP="00F9218E">
      <w:pPr>
        <w:pStyle w:val="tabletitle"/>
        <w:keepLines/>
      </w:pPr>
    </w:p>
    <w:p w:rsidR="00F9218E" w:rsidRDefault="00F9218E" w:rsidP="00F9218E">
      <w:pPr>
        <w:pStyle w:val="tabletitle"/>
        <w:keepLines/>
      </w:pPr>
      <w:r>
        <w:br w:type="page"/>
        <w:t xml:space="preserve">Table 2: Low Income Weatherization </w:t>
      </w:r>
      <w:r>
        <w:br/>
        <w:t xml:space="preserve">Annual Program Costs </w:t>
      </w:r>
    </w:p>
    <w:tbl>
      <w:tblPr>
        <w:tblW w:w="8758" w:type="dxa"/>
        <w:jc w:val="center"/>
        <w:tblInd w:w="-1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2"/>
        <w:gridCol w:w="1080"/>
        <w:gridCol w:w="1260"/>
        <w:gridCol w:w="1080"/>
        <w:gridCol w:w="1136"/>
        <w:gridCol w:w="1260"/>
        <w:gridCol w:w="1530"/>
      </w:tblGrid>
      <w:tr w:rsidR="00F9218E" w:rsidTr="008A6A83">
        <w:trPr>
          <w:jc w:val="center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F9218E" w:rsidTr="008A6A83">
        <w:trPr>
          <w:trHeight w:val="264"/>
          <w:jc w:val="center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5E360C" w:rsidRDefault="00F9218E" w:rsidP="008A6A83">
            <w:pPr>
              <w:pStyle w:val="tabletext"/>
              <w:jc w:val="right"/>
            </w:pPr>
            <w:r w:rsidRPr="005E360C">
              <w:t xml:space="preserve">Low Income weatherization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$60,186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$15,721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 w:rsidRPr="00DD0232"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$431,125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$507,032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$0</w:t>
            </w:r>
          </w:p>
        </w:tc>
      </w:tr>
      <w:tr w:rsidR="00F9218E" w:rsidTr="008A6A83">
        <w:trPr>
          <w:trHeight w:val="264"/>
          <w:jc w:val="center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5E360C" w:rsidRDefault="00F9218E" w:rsidP="008A6A83">
            <w:pPr>
              <w:pStyle w:val="tabletext"/>
              <w:jc w:val="right"/>
            </w:pPr>
            <w:r>
              <w:t>Total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$60,186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$15,721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 w:rsidRPr="00DD0232"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$431,125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$507,032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$0</w:t>
            </w:r>
          </w:p>
        </w:tc>
      </w:tr>
    </w:tbl>
    <w:p w:rsidR="00F9218E" w:rsidRDefault="00F9218E" w:rsidP="00F9218E">
      <w:pPr>
        <w:pStyle w:val="tabletitle"/>
        <w:keepLines/>
      </w:pPr>
      <w:r>
        <w:t xml:space="preserve"> Table 3: Low Income Weatherization </w:t>
      </w:r>
      <w:r>
        <w:br/>
        <w:t>Savings by Measure Type</w:t>
      </w:r>
    </w:p>
    <w:tbl>
      <w:tblPr>
        <w:tblW w:w="813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9"/>
        <w:gridCol w:w="1170"/>
        <w:gridCol w:w="1170"/>
        <w:gridCol w:w="1051"/>
        <w:gridCol w:w="1260"/>
        <w:gridCol w:w="1170"/>
        <w:gridCol w:w="900"/>
      </w:tblGrid>
      <w:tr w:rsidR="00F9218E" w:rsidTr="008A6A83">
        <w:trPr>
          <w:jc w:val="center"/>
        </w:trPr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F9218E" w:rsidTr="008A6A83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FA019A" w:rsidRDefault="00F9218E" w:rsidP="008A6A83">
            <w:pPr>
              <w:pStyle w:val="tabletext"/>
              <w:jc w:val="right"/>
            </w:pPr>
            <w:r w:rsidRPr="00FA019A">
              <w:t xml:space="preserve">Low Income weatherization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244,720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 w:rsidRPr="00DD0232">
              <w:t>100%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244,720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 w:rsidRPr="00DD0232">
              <w:t>100%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244,720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30</w:t>
            </w:r>
          </w:p>
        </w:tc>
      </w:tr>
      <w:tr w:rsidR="00F9218E" w:rsidTr="008A6A83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</w:tcBorders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Total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244,720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244,720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244,720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</w:p>
        </w:tc>
      </w:tr>
    </w:tbl>
    <w:p w:rsidR="00F9218E" w:rsidRDefault="00F9218E" w:rsidP="00F9218E">
      <w:pPr>
        <w:pStyle w:val="tabletitle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</w:pPr>
      <w:r>
        <w:t>Table 4: Low Income Weatherization (West Res Whole House 49% LF Decrement)</w:t>
      </w:r>
    </w:p>
    <w:tbl>
      <w:tblPr>
        <w:tblW w:w="9553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265"/>
        <w:gridCol w:w="1110"/>
      </w:tblGrid>
      <w:tr w:rsidR="00F9218E" w:rsidRPr="009B7CF5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9B7CF5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9B7CF5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$0.1471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$507,032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$395,735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($111,297)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0.78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$0.1471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$507,032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$359,759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($147,273)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0.71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$0.1471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$507,032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$359,759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($147,273)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0.71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$792,590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$359,759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($432,831)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0.45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$716,683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$716,683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N/A</w:t>
            </w: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A56717">
              <w:rPr>
                <w:rFonts w:ascii="Arial Narrow" w:eastAsia="Calibri" w:hAnsi="Arial Narrow"/>
                <w:color w:val="000000"/>
                <w:sz w:val="20"/>
              </w:rPr>
              <w:t>Lifecycle Revenue Impacts ($/kWh)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A56717">
              <w:rPr>
                <w:rFonts w:ascii="Arial Narrow" w:eastAsia="Calibri" w:hAnsi="Arial Narrow"/>
                <w:color w:val="000000"/>
                <w:sz w:val="20"/>
              </w:rPr>
              <w:t>$0.00000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5696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</w:tr>
      <w:tr w:rsidR="00F9218E" w:rsidRPr="009B7CF5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N/A</w:t>
            </w:r>
            <w:r w:rsidRPr="009B7CF5">
              <w:rPr>
                <w:rFonts w:ascii="Arial Narrow" w:eastAsia="Calibri" w:hAnsi="Arial Narrow"/>
                <w:color w:val="000000"/>
                <w:sz w:val="20"/>
              </w:rPr>
              <w:t xml:space="preserve">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9B7CF5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9B7CF5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Pr="00706A77" w:rsidRDefault="00F9218E" w:rsidP="00F9218E">
      <w:pPr>
        <w:rPr>
          <w:rFonts w:eastAsia="Calibri"/>
        </w:rPr>
      </w:pPr>
      <w:r w:rsidRPr="00706A77">
        <w:rPr>
          <w:rFonts w:eastAsia="Calibri"/>
        </w:rPr>
        <w:t>However, these results do not incorporate the non-energy ben</w:t>
      </w:r>
      <w:r>
        <w:rPr>
          <w:rFonts w:eastAsia="Calibri"/>
        </w:rPr>
        <w:t>efits that were analyzed in the 2006</w:t>
      </w:r>
      <w:r w:rsidRPr="00706A77">
        <w:rPr>
          <w:rFonts w:eastAsia="Calibri"/>
        </w:rPr>
        <w:t xml:space="preserve"> </w:t>
      </w:r>
      <w:r>
        <w:rPr>
          <w:rFonts w:eastAsia="Calibri"/>
        </w:rPr>
        <w:t xml:space="preserve">program </w:t>
      </w:r>
      <w:r w:rsidRPr="00706A77">
        <w:rPr>
          <w:rFonts w:eastAsia="Calibri"/>
        </w:rPr>
        <w:t xml:space="preserve">evaluation, including the Program’s impact on forced mobility, arrearages, </w:t>
      </w:r>
      <w:r>
        <w:rPr>
          <w:rFonts w:eastAsia="Calibri"/>
        </w:rPr>
        <w:t xml:space="preserve">and </w:t>
      </w:r>
      <w:r w:rsidRPr="00706A77">
        <w:rPr>
          <w:rFonts w:eastAsia="Calibri"/>
        </w:rPr>
        <w:t>economic impacts. These benefits are presented in</w:t>
      </w:r>
      <w:r>
        <w:rPr>
          <w:rFonts w:eastAsia="Calibri"/>
        </w:rPr>
        <w:t xml:space="preserve"> Table 5</w:t>
      </w:r>
      <w:r w:rsidRPr="00706A77">
        <w:rPr>
          <w:rFonts w:eastAsia="Calibri"/>
        </w:rPr>
        <w:t>.</w:t>
      </w:r>
    </w:p>
    <w:p w:rsidR="00F9218E" w:rsidRPr="0029185A" w:rsidRDefault="00F9218E" w:rsidP="0029185A">
      <w:pPr>
        <w:pStyle w:val="Caption"/>
        <w:jc w:val="center"/>
        <w:rPr>
          <w:sz w:val="24"/>
        </w:rPr>
      </w:pPr>
      <w:r w:rsidRPr="0029185A">
        <w:rPr>
          <w:sz w:val="24"/>
        </w:rPr>
        <w:t>Table 5</w:t>
      </w:r>
      <w:r w:rsidR="00EE1DCF">
        <w:rPr>
          <w:sz w:val="24"/>
        </w:rPr>
        <w:t>:</w:t>
      </w:r>
      <w:r w:rsidRPr="0029185A">
        <w:rPr>
          <w:sz w:val="24"/>
        </w:rPr>
        <w:t xml:space="preserve"> Total Program Non-Energy Benefits</w:t>
      </w:r>
    </w:p>
    <w:tbl>
      <w:tblPr>
        <w:tblW w:w="537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38"/>
        <w:gridCol w:w="1556"/>
        <w:gridCol w:w="1976"/>
      </w:tblGrid>
      <w:tr w:rsidR="00F9218E" w:rsidTr="008A6A83">
        <w:trPr>
          <w:jc w:val="center"/>
        </w:trPr>
        <w:tc>
          <w:tcPr>
            <w:tcW w:w="1838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Impact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Perspective Adjusted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Mobility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$18,620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TRC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Arrearage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$8,512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UCT, RIM, TRC</w:t>
            </w:r>
          </w:p>
        </w:tc>
      </w:tr>
      <w:tr w:rsidR="00F9218E" w:rsidRPr="00DD0232" w:rsidTr="008A6A83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Economic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$182,726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DD0232" w:rsidRDefault="00F9218E" w:rsidP="008A6A83">
            <w:pPr>
              <w:pStyle w:val="tabletext"/>
              <w:jc w:val="right"/>
            </w:pPr>
            <w:r>
              <w:t>TRC</w:t>
            </w:r>
          </w:p>
        </w:tc>
      </w:tr>
      <w:tr w:rsidR="00F9218E" w:rsidRPr="00A05488" w:rsidTr="008A6A83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</w:tcBorders>
          </w:tcPr>
          <w:p w:rsidR="00F9218E" w:rsidRPr="00A05488" w:rsidRDefault="00F9218E" w:rsidP="008A6A83">
            <w:pPr>
              <w:pStyle w:val="tabletext"/>
              <w:jc w:val="right"/>
              <w:rPr>
                <w:b/>
              </w:rPr>
            </w:pPr>
            <w:r w:rsidRPr="00A05488">
              <w:rPr>
                <w:b/>
              </w:rPr>
              <w:t>Total</w:t>
            </w:r>
          </w:p>
        </w:tc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</w:tcPr>
          <w:p w:rsidR="00F9218E" w:rsidRPr="00A05488" w:rsidRDefault="00F9218E" w:rsidP="008A6A83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$209,858</w:t>
            </w:r>
          </w:p>
        </w:tc>
        <w:tc>
          <w:tcPr>
            <w:tcW w:w="1976" w:type="dxa"/>
            <w:tcBorders>
              <w:top w:val="single" w:sz="6" w:space="0" w:color="auto"/>
            </w:tcBorders>
            <w:shd w:val="clear" w:color="auto" w:fill="auto"/>
          </w:tcPr>
          <w:p w:rsidR="00F9218E" w:rsidRPr="00A05488" w:rsidRDefault="00F9218E" w:rsidP="008A6A83">
            <w:pPr>
              <w:pStyle w:val="tabletext"/>
              <w:jc w:val="right"/>
              <w:rPr>
                <w:b/>
              </w:rPr>
            </w:pP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>W</w:t>
      </w:r>
      <w:r w:rsidRPr="00DD0232">
        <w:rPr>
          <w:b w:val="0"/>
          <w:bCs w:val="0"/>
        </w:rPr>
        <w:t xml:space="preserve">hen these benefits are included in the analysis the Program becomes more cost effective. As presented in </w:t>
      </w:r>
      <w:r>
        <w:rPr>
          <w:b w:val="0"/>
          <w:bCs w:val="0"/>
        </w:rPr>
        <w:t>Table 6</w:t>
      </w:r>
      <w:r w:rsidRPr="00DD0232">
        <w:rPr>
          <w:b w:val="0"/>
          <w:bCs w:val="0"/>
        </w:rPr>
        <w:t xml:space="preserve">, the Program passes </w:t>
      </w:r>
      <w:r>
        <w:rPr>
          <w:b w:val="0"/>
          <w:bCs w:val="0"/>
        </w:rPr>
        <w:t xml:space="preserve">the </w:t>
      </w:r>
      <w:r w:rsidRPr="00DD0232">
        <w:rPr>
          <w:b w:val="0"/>
          <w:bCs w:val="0"/>
        </w:rPr>
        <w:t>TRC</w:t>
      </w:r>
      <w:r>
        <w:rPr>
          <w:b w:val="0"/>
          <w:bCs w:val="0"/>
        </w:rPr>
        <w:t xml:space="preserve"> test</w:t>
      </w:r>
      <w:r w:rsidRPr="00DD0232">
        <w:rPr>
          <w:b w:val="0"/>
          <w:bCs w:val="0"/>
        </w:rPr>
        <w:t xml:space="preserve"> w</w:t>
      </w:r>
      <w:r>
        <w:rPr>
          <w:b w:val="0"/>
          <w:bCs w:val="0"/>
        </w:rPr>
        <w:t>ith a benefit cost ratio of 1.12</w:t>
      </w:r>
      <w:r w:rsidRPr="00DD0232">
        <w:rPr>
          <w:b w:val="0"/>
          <w:bCs w:val="0"/>
        </w:rPr>
        <w:t>.</w:t>
      </w:r>
    </w:p>
    <w:p w:rsidR="0029185A" w:rsidRDefault="0029185A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>Table 6: Low Income Weatherization with Non Energy Benefits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3"/>
        <w:gridCol w:w="909"/>
        <w:gridCol w:w="1207"/>
        <w:gridCol w:w="1275"/>
        <w:gridCol w:w="1461"/>
        <w:gridCol w:w="1275"/>
      </w:tblGrid>
      <w:tr w:rsidR="00F9218E" w:rsidTr="008A6A83">
        <w:trPr>
          <w:cantSplit/>
          <w:jc w:val="center"/>
        </w:trPr>
        <w:tc>
          <w:tcPr>
            <w:tcW w:w="6444" w:type="dxa"/>
            <w:gridSpan w:val="4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36" w:type="dxa"/>
            <w:gridSpan w:val="2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$0.1471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$507,032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$605,593 </w:t>
            </w: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$98,561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1.19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$0.1471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$507,032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$569,617 </w:t>
            </w: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$62,585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1.12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$0.1471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$507,032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$368,271 </w:t>
            </w: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($138,761)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0.73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$792,590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$368,271 </w:t>
            </w: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($424,319)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0.46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$716,683 </w:t>
            </w: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$716,683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N/A</w:t>
            </w: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$0.000005584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</w:tr>
      <w:tr w:rsidR="00F9218E" w:rsidTr="008A6A83">
        <w:trPr>
          <w:jc w:val="center"/>
        </w:trPr>
        <w:tc>
          <w:tcPr>
            <w:tcW w:w="3053" w:type="dxa"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461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N/A  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</w:tr>
    </w:tbl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Pr="00217FFC" w:rsidRDefault="00F9218E" w:rsidP="00217FFC">
      <w:pPr>
        <w:pStyle w:val="Heading1"/>
        <w:rPr>
          <w:rFonts w:ascii="Times New Roman" w:hAnsi="Times New Roman" w:cs="Times New Roman"/>
        </w:rPr>
      </w:pPr>
      <w:bookmarkStart w:id="4" w:name="_Toc320614122"/>
      <w:r w:rsidRPr="00217FFC">
        <w:rPr>
          <w:rFonts w:ascii="Times New Roman" w:hAnsi="Times New Roman" w:cs="Times New Roman"/>
        </w:rPr>
        <w:t>Energy Education</w:t>
      </w:r>
      <w:bookmarkEnd w:id="4"/>
    </w:p>
    <w:p w:rsidR="00F9218E" w:rsidRDefault="00F9218E" w:rsidP="00F9218E">
      <w:pPr>
        <w:pStyle w:val="memoaddress"/>
      </w:pPr>
    </w:p>
    <w:p w:rsidR="00F9218E" w:rsidRDefault="00F9218E" w:rsidP="00F9218E">
      <w:pPr>
        <w:pStyle w:val="memoaddress"/>
      </w:pPr>
      <w:r>
        <w:t xml:space="preserve">Date: </w:t>
      </w:r>
      <w:r>
        <w:tab/>
        <w:t>March 23, 2012</w:t>
      </w:r>
    </w:p>
    <w:p w:rsidR="00F9218E" w:rsidRDefault="00F9218E" w:rsidP="00F9218E">
      <w:pPr>
        <w:pStyle w:val="memoaddress"/>
        <w:ind w:left="1350" w:hanging="1350"/>
      </w:pPr>
      <w:r>
        <w:t>To:</w:t>
      </w:r>
      <w:r>
        <w:tab/>
        <w:t>Shawn Grant</w:t>
      </w:r>
    </w:p>
    <w:p w:rsidR="00F9218E" w:rsidRDefault="00F9218E" w:rsidP="00F9218E">
      <w:pPr>
        <w:pStyle w:val="memoaddress"/>
      </w:pPr>
      <w:r>
        <w:t>From:</w:t>
      </w:r>
      <w:r>
        <w:tab/>
        <w:t>Aaron Jenniges and Niko Drake-McLaughlin</w:t>
      </w:r>
    </w:p>
    <w:p w:rsidR="00F9218E" w:rsidRDefault="00F9218E" w:rsidP="00F9218E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 xml:space="preserve">Washington Energy Education 2011 Program Cost Effectiveness </w:t>
      </w:r>
    </w:p>
    <w:p w:rsidR="00F9218E" w:rsidRDefault="00F9218E" w:rsidP="00F9218E">
      <w:pPr>
        <w:pBdr>
          <w:bottom w:val="single" w:sz="4" w:space="1" w:color="auto"/>
        </w:pBdr>
        <w:rPr>
          <w:rFonts w:eastAsia="Calibri"/>
        </w:rPr>
      </w:pP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The tables below present the cost effectiveness findings of the Washington Energy Education program based on 2011 costs and savings estimates provided by PacifiCorp in a spreadsheet entitled “WA</w:t>
      </w:r>
      <w:r w:rsidRPr="005200C7">
        <w:rPr>
          <w:rFonts w:eastAsia="Calibri"/>
        </w:rPr>
        <w:t xml:space="preserve"> Tables and Charts </w:t>
      </w:r>
      <w:r>
        <w:rPr>
          <w:rFonts w:eastAsia="Calibri"/>
        </w:rPr>
        <w:t xml:space="preserve">Final </w:t>
      </w:r>
      <w:r w:rsidRPr="005200C7">
        <w:rPr>
          <w:rFonts w:eastAsia="Calibri"/>
        </w:rPr>
        <w:t>CE</w:t>
      </w:r>
      <w:r>
        <w:rPr>
          <w:rFonts w:eastAsia="Calibri"/>
        </w:rPr>
        <w:t xml:space="preserve"> inputs 031612.” The Utility discount rate is from the 2011 PacifiCorp Integrated Resource Plan.</w:t>
      </w: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Cost effectiveness was tested using the 2011 IRP west residential whole house load factor decrement. Table 1 lists modeling inputs.</w:t>
      </w:r>
    </w:p>
    <w:p w:rsidR="00F9218E" w:rsidRPr="00692527" w:rsidRDefault="00F9218E" w:rsidP="00F9218E">
      <w:pPr>
        <w:rPr>
          <w:rFonts w:ascii="Arial" w:eastAsia="Calibri" w:hAnsi="Arial"/>
          <w:sz w:val="16"/>
          <w:szCs w:val="16"/>
        </w:rPr>
      </w:pPr>
      <w:r>
        <w:rPr>
          <w:rFonts w:eastAsia="Calibri"/>
        </w:rPr>
        <w:t xml:space="preserve">The program is cost effective from the TRC, UCT and PCT perspectives. </w:t>
      </w:r>
    </w:p>
    <w:p w:rsidR="00F9218E" w:rsidRDefault="00F9218E" w:rsidP="00F9218E">
      <w:pPr>
        <w:pStyle w:val="tabletitle"/>
      </w:pPr>
      <w:r>
        <w:t xml:space="preserve">Table 1: Energy Education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F9218E" w:rsidRPr="0067323B" w:rsidRDefault="00F9218E" w:rsidP="008A6A83">
            <w:pPr>
              <w:pStyle w:val="tabletext"/>
              <w:jc w:val="center"/>
            </w:pPr>
            <w:r w:rsidRPr="0067323B">
              <w:t>8.87%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Residential Energy Rate ($/kWh) 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</w:tcPr>
          <w:p w:rsidR="00F9218E" w:rsidRPr="00860E90" w:rsidRDefault="00F9218E" w:rsidP="008A6A83">
            <w:pPr>
              <w:pStyle w:val="tabletext"/>
              <w:jc w:val="center"/>
              <w:rPr>
                <w:highlight w:val="yellow"/>
              </w:rPr>
            </w:pPr>
            <w:r w:rsidRPr="00B85194">
              <w:t>$0.0767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F9218E" w:rsidRDefault="00F9218E" w:rsidP="00F9218E">
      <w:pPr>
        <w:pStyle w:val="tabletitle"/>
        <w:keepLines/>
      </w:pPr>
    </w:p>
    <w:p w:rsidR="00F9218E" w:rsidRDefault="00F9218E" w:rsidP="00F9218E">
      <w:pPr>
        <w:pStyle w:val="tabletitle"/>
        <w:keepLines/>
      </w:pPr>
      <w:r>
        <w:br w:type="page"/>
        <w:t xml:space="preserve">Table 2: Energy Education </w:t>
      </w:r>
      <w:r>
        <w:br/>
        <w:t>Annual Program Costs</w:t>
      </w:r>
    </w:p>
    <w:tbl>
      <w:tblPr>
        <w:tblW w:w="8758" w:type="dxa"/>
        <w:jc w:val="center"/>
        <w:tblInd w:w="-1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2"/>
        <w:gridCol w:w="1080"/>
        <w:gridCol w:w="1260"/>
        <w:gridCol w:w="1080"/>
        <w:gridCol w:w="1136"/>
        <w:gridCol w:w="1260"/>
        <w:gridCol w:w="1530"/>
      </w:tblGrid>
      <w:tr w:rsidR="00F9218E" w:rsidTr="008A6A83">
        <w:trPr>
          <w:jc w:val="center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F9218E" w:rsidTr="008A6A83">
        <w:trPr>
          <w:trHeight w:val="264"/>
          <w:jc w:val="center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5E360C" w:rsidRDefault="00F9218E" w:rsidP="008A6A83">
            <w:pPr>
              <w:pStyle w:val="tabletext"/>
              <w:jc w:val="right"/>
            </w:pPr>
            <w:r>
              <w:t>Energy Education</w:t>
            </w:r>
            <w:r w:rsidRPr="005E360C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B77707" w:rsidRDefault="00F9218E" w:rsidP="008A6A83">
            <w:pPr>
              <w:pStyle w:val="tabletext"/>
              <w:jc w:val="right"/>
            </w:pPr>
            <w:r>
              <w:rPr>
                <w:rFonts w:cs="Calibri"/>
              </w:rPr>
              <w:t xml:space="preserve">$173,959 </w:t>
            </w:r>
          </w:p>
          <w:p w:rsidR="00F9218E" w:rsidRPr="002627CF" w:rsidRDefault="00F9218E" w:rsidP="008A6A83">
            <w:pPr>
              <w:pStyle w:val="tabletext"/>
              <w:jc w:val="right"/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$3</w:t>
            </w:r>
            <w:r>
              <w:t>5,784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$24,738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$234,481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$</w:t>
            </w:r>
            <w:r>
              <w:t>0</w:t>
            </w:r>
          </w:p>
        </w:tc>
      </w:tr>
      <w:tr w:rsidR="00F9218E" w:rsidTr="008A6A83">
        <w:trPr>
          <w:trHeight w:val="264"/>
          <w:jc w:val="center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Default="00F9218E" w:rsidP="008A6A83">
            <w:pPr>
              <w:pStyle w:val="tabletext"/>
              <w:jc w:val="right"/>
            </w:pPr>
            <w:r>
              <w:t>Total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>
              <w:rPr>
                <w:rFonts w:cs="Calibri"/>
              </w:rPr>
              <w:t xml:space="preserve">$173,959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$3</w:t>
            </w:r>
            <w:r>
              <w:t>5,784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$24,738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$234,481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$</w:t>
            </w:r>
            <w:r>
              <w:t>0</w:t>
            </w:r>
          </w:p>
        </w:tc>
      </w:tr>
    </w:tbl>
    <w:p w:rsidR="00F9218E" w:rsidRDefault="00F9218E" w:rsidP="00F9218E">
      <w:pPr>
        <w:pStyle w:val="tabletitle"/>
        <w:keepLines/>
      </w:pPr>
      <w:r>
        <w:t xml:space="preserve"> Table 3: Energy Education </w:t>
      </w:r>
      <w:r>
        <w:br/>
        <w:t>Savings</w:t>
      </w:r>
    </w:p>
    <w:tbl>
      <w:tblPr>
        <w:tblW w:w="813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9"/>
        <w:gridCol w:w="1170"/>
        <w:gridCol w:w="1170"/>
        <w:gridCol w:w="1051"/>
        <w:gridCol w:w="1260"/>
        <w:gridCol w:w="1170"/>
        <w:gridCol w:w="900"/>
      </w:tblGrid>
      <w:tr w:rsidR="00F9218E" w:rsidTr="008A6A83">
        <w:trPr>
          <w:jc w:val="center"/>
        </w:trPr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F9218E" w:rsidTr="008A6A83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F9218E" w:rsidRPr="00FA019A" w:rsidRDefault="00F9218E" w:rsidP="008A6A83">
            <w:pPr>
              <w:pStyle w:val="tabletext"/>
              <w:jc w:val="right"/>
            </w:pPr>
            <w:r>
              <w:t>Energy Education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2,</w:t>
            </w:r>
            <w:r>
              <w:t>246,408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100%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2,246,408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100%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2,246,408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6.57</w:t>
            </w:r>
          </w:p>
        </w:tc>
      </w:tr>
      <w:tr w:rsidR="00F9218E" w:rsidTr="008A6A83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</w:tcBorders>
          </w:tcPr>
          <w:p w:rsidR="00F9218E" w:rsidRDefault="00F9218E" w:rsidP="008A6A83">
            <w:pPr>
              <w:pStyle w:val="tabletext"/>
              <w:jc w:val="right"/>
            </w:pPr>
            <w:r>
              <w:t>Total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 w:rsidRPr="002627CF">
              <w:t>2,</w:t>
            </w:r>
            <w:r>
              <w:t>246,408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2,246,408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  <w:r>
              <w:t>2,246,408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F9218E" w:rsidRPr="002627CF" w:rsidRDefault="00F9218E" w:rsidP="008A6A83">
            <w:pPr>
              <w:pStyle w:val="tabletext"/>
              <w:jc w:val="right"/>
            </w:pPr>
          </w:p>
        </w:tc>
      </w:tr>
    </w:tbl>
    <w:p w:rsidR="00F9218E" w:rsidRDefault="00F9218E" w:rsidP="00F9218E">
      <w:pPr>
        <w:pStyle w:val="tabletitle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</w:pPr>
      <w:r>
        <w:t>Table 4: Energy Education (West Res Whole House 49% LF Decrement)</w:t>
      </w:r>
    </w:p>
    <w:tbl>
      <w:tblPr>
        <w:tblW w:w="9550" w:type="dxa"/>
        <w:tblInd w:w="98" w:type="dxa"/>
        <w:tblLook w:val="04A0"/>
      </w:tblPr>
      <w:tblGrid>
        <w:gridCol w:w="4075"/>
        <w:gridCol w:w="912"/>
        <w:gridCol w:w="1037"/>
        <w:gridCol w:w="1110"/>
        <w:gridCol w:w="1265"/>
        <w:gridCol w:w="1172"/>
      </w:tblGrid>
      <w:tr w:rsidR="00F9218E" w:rsidRPr="00F5208B" w:rsidTr="00CA0F11">
        <w:trPr>
          <w:trHeight w:val="255"/>
        </w:trPr>
        <w:tc>
          <w:tcPr>
            <w:tcW w:w="4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F5208B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F5208B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$0.0149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$209,743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$1,268,651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$1,058,908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6.05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$0.0149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$209,743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$1,153,319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$943,576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5.50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$0.0167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$234,481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$1,153,319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$918,838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4.92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$1,292,385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$1,153,319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($139,066)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0.89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$1,082,642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$1,082,642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N/A</w:t>
            </w: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224CA9" w:rsidRDefault="00F9218E" w:rsidP="008A6A83">
            <w:pPr>
              <w:pStyle w:val="tabletext"/>
              <w:jc w:val="right"/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224CA9" w:rsidRDefault="00F9218E" w:rsidP="008A6A83">
            <w:pPr>
              <w:pStyle w:val="tabletext"/>
              <w:jc w:val="right"/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224CA9" w:rsidRDefault="00F9218E" w:rsidP="008A6A83">
            <w:pPr>
              <w:pStyle w:val="tabletext"/>
              <w:jc w:val="righ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224CA9" w:rsidRDefault="00F9218E" w:rsidP="008A6A83">
            <w:pPr>
              <w:pStyle w:val="tabletext"/>
              <w:jc w:val="right"/>
            </w:pPr>
            <w:r w:rsidRPr="00224CA9">
              <w:t>$0.0000</w:t>
            </w:r>
            <w:r>
              <w:t>04877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F9218E" w:rsidRPr="00224CA9" w:rsidRDefault="00F9218E" w:rsidP="008A6A83">
            <w:pPr>
              <w:pStyle w:val="tabletext"/>
              <w:jc w:val="right"/>
            </w:pPr>
          </w:p>
        </w:tc>
      </w:tr>
      <w:tr w:rsidR="00F9218E" w:rsidRPr="00F5208B" w:rsidTr="00CA0F11">
        <w:trPr>
          <w:trHeight w:val="270"/>
        </w:trPr>
        <w:tc>
          <w:tcPr>
            <w:tcW w:w="40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N/A</w:t>
            </w:r>
            <w:r w:rsidRPr="00F5208B">
              <w:rPr>
                <w:rFonts w:ascii="Arial Narrow" w:eastAsia="Calibri" w:hAnsi="Arial Narrow"/>
                <w:color w:val="000000"/>
                <w:sz w:val="20"/>
              </w:rPr>
              <w:t xml:space="preserve">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F5208B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F5208B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t xml:space="preserve"> </w:t>
      </w:r>
      <w:r w:rsidRPr="00E4295F">
        <w:rPr>
          <w:b w:val="0"/>
          <w:bCs w:val="0"/>
        </w:rPr>
        <w:t xml:space="preserve">The results </w:t>
      </w:r>
      <w:r>
        <w:rPr>
          <w:b w:val="0"/>
          <w:bCs w:val="0"/>
        </w:rPr>
        <w:t xml:space="preserve">above do not reflect non-energy benefits. Showerheads and faucet aerators in this program have significant water benefits. Those benefits, by measure, are outlined in the table below. </w:t>
      </w:r>
      <w:bookmarkStart w:id="5" w:name="_Ref149722037"/>
    </w:p>
    <w:p w:rsidR="00F9218E" w:rsidRPr="008E3896" w:rsidRDefault="00F9218E" w:rsidP="00F9218E">
      <w:pPr>
        <w:pStyle w:val="tabletitle"/>
        <w:keepNext w:val="0"/>
        <w:widowControl w:val="0"/>
        <w:rPr>
          <w:b w:val="0"/>
          <w:bCs w:val="0"/>
        </w:rPr>
      </w:pPr>
      <w:r>
        <w:t>Table</w:t>
      </w:r>
      <w:bookmarkEnd w:id="5"/>
      <w:r>
        <w:t xml:space="preserve"> 5</w:t>
      </w:r>
      <w:r w:rsidR="00EE1DCF">
        <w:t>:</w:t>
      </w:r>
      <w:r>
        <w:t xml:space="preserve"> </w:t>
      </w:r>
      <w:r w:rsidRPr="00706A77">
        <w:t>Non-Energy Benefits</w:t>
      </w:r>
    </w:p>
    <w:tbl>
      <w:tblPr>
        <w:tblW w:w="7480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1480"/>
        <w:gridCol w:w="1160"/>
        <w:gridCol w:w="1220"/>
        <w:gridCol w:w="1660"/>
      </w:tblGrid>
      <w:tr w:rsidR="00F9218E" w:rsidRPr="008E3896" w:rsidTr="008A6A83">
        <w:trPr>
          <w:trHeight w:val="765"/>
          <w:jc w:val="center"/>
        </w:trPr>
        <w:tc>
          <w:tcPr>
            <w:tcW w:w="196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Non-Energy Benefit</w:t>
            </w:r>
          </w:p>
        </w:tc>
        <w:tc>
          <w:tcPr>
            <w:tcW w:w="148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Non-Energy Benefits per Measure</w:t>
            </w:r>
          </w:p>
        </w:tc>
        <w:tc>
          <w:tcPr>
            <w:tcW w:w="116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Total Installs</w:t>
            </w:r>
          </w:p>
        </w:tc>
        <w:tc>
          <w:tcPr>
            <w:tcW w:w="122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Measure Life</w:t>
            </w:r>
          </w:p>
        </w:tc>
        <w:tc>
          <w:tcPr>
            <w:tcW w:w="1660" w:type="dxa"/>
            <w:shd w:val="clear" w:color="000000" w:fill="339966"/>
            <w:vAlign w:val="center"/>
            <w:hideMark/>
          </w:tcPr>
          <w:p w:rsidR="00F9218E" w:rsidRPr="008E3896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8E3896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Total Present Value Benefits</w:t>
            </w:r>
          </w:p>
        </w:tc>
      </w:tr>
      <w:tr w:rsidR="00F9218E" w:rsidRPr="008E3896" w:rsidTr="008A6A83">
        <w:trPr>
          <w:trHeight w:val="300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Showerheads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$6.62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2,014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8.0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$84,771</w:t>
            </w:r>
          </w:p>
        </w:tc>
      </w:tr>
      <w:tr w:rsidR="00F9218E" w:rsidRPr="008E3896" w:rsidTr="008A6A83">
        <w:trPr>
          <w:trHeight w:val="300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Aerators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$3.49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3,488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5.0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$53,310</w:t>
            </w:r>
          </w:p>
        </w:tc>
      </w:tr>
      <w:tr w:rsidR="00F9218E" w:rsidRPr="008E3896" w:rsidTr="008A6A83">
        <w:trPr>
          <w:trHeight w:val="315"/>
          <w:jc w:val="center"/>
        </w:trPr>
        <w:tc>
          <w:tcPr>
            <w:tcW w:w="19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Total Benefits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9218E" w:rsidRPr="008E3896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8E3896">
              <w:rPr>
                <w:rFonts w:ascii="Arial Narrow" w:eastAsia="Calibri" w:hAnsi="Arial Narrow" w:cs="Calibri"/>
                <w:color w:val="000000"/>
                <w:sz w:val="20"/>
              </w:rPr>
              <w:t>$138,082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>When these non-energy benefits are incorporated in the cost-effectiveness analysis for appliances, the TRC improves to 6.</w:t>
      </w:r>
      <w:r w:rsidR="00CA0F11">
        <w:rPr>
          <w:b w:val="0"/>
          <w:bCs w:val="0"/>
        </w:rPr>
        <w:t>16</w:t>
      </w:r>
      <w:r>
        <w:rPr>
          <w:b w:val="0"/>
          <w:bCs w:val="0"/>
        </w:rPr>
        <w:t xml:space="preserve">, as shown in Table 6. </w:t>
      </w:r>
    </w:p>
    <w:p w:rsidR="00F9218E" w:rsidRDefault="00F9218E" w:rsidP="00F9218E">
      <w:pPr>
        <w:pStyle w:val="tabletitle"/>
        <w:keepNext w:val="0"/>
        <w:widowControl w:val="0"/>
      </w:pPr>
      <w:r>
        <w:t>Table 6: Energy Education with Non-Energy Benefits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F9218E" w:rsidTr="008A6A83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  <w:shd w:val="clear" w:color="auto" w:fill="339966"/>
          </w:tcPr>
          <w:p w:rsidR="00F9218E" w:rsidRDefault="00F9218E" w:rsidP="008A6A83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F9218E" w:rsidRDefault="00F9218E" w:rsidP="008A6A83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$0.0149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$209,743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$1,406,733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$1,196,990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6.71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$0.0149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$209,743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$1,291,401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$1,081,658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6.16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$0.0167 </w:t>
            </w: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$234,481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$1,153,319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$918,838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4.92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$1,292,385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$1,153,319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($139,066)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0.89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$1,220,724 </w:t>
            </w: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$1,220,724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>N/A</w:t>
            </w: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$0.000004877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</w:tr>
      <w:tr w:rsidR="00F9218E" w:rsidTr="008A6A83">
        <w:trPr>
          <w:jc w:val="center"/>
        </w:trPr>
        <w:tc>
          <w:tcPr>
            <w:tcW w:w="3048" w:type="dxa"/>
          </w:tcPr>
          <w:p w:rsidR="00F9218E" w:rsidRDefault="00F9218E" w:rsidP="008A6A83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07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  <w:tc>
          <w:tcPr>
            <w:tcW w:w="1466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  <w:r>
              <w:rPr>
                <w:rFonts w:ascii="Arial Narrow" w:eastAsia="Calibri" w:hAnsi="Arial Narrow" w:cs="Arial Narrow"/>
                <w:color w:val="000000"/>
                <w:sz w:val="20"/>
              </w:rPr>
              <w:t xml:space="preserve">N/A   </w:t>
            </w:r>
          </w:p>
        </w:tc>
        <w:tc>
          <w:tcPr>
            <w:tcW w:w="1275" w:type="dxa"/>
          </w:tcPr>
          <w:p w:rsidR="00F9218E" w:rsidRDefault="00F9218E" w:rsidP="008A6A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Calibri" w:hAnsi="Arial Narrow" w:cs="Arial Narrow"/>
                <w:color w:val="000000"/>
                <w:sz w:val="20"/>
              </w:rPr>
            </w:pPr>
          </w:p>
        </w:tc>
      </w:tr>
    </w:tbl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Default="00F9218E"/>
    <w:p w:rsidR="00F9218E" w:rsidRPr="00217FFC" w:rsidRDefault="002241BD" w:rsidP="00217FFC">
      <w:pPr>
        <w:pStyle w:val="Heading1"/>
        <w:rPr>
          <w:rFonts w:ascii="Times New Roman" w:hAnsi="Times New Roman" w:cs="Times New Roman"/>
        </w:rPr>
      </w:pPr>
      <w:bookmarkStart w:id="6" w:name="_Toc320614123"/>
      <w:r w:rsidRPr="00217FFC">
        <w:rPr>
          <w:rFonts w:ascii="Times New Roman" w:hAnsi="Times New Roman" w:cs="Times New Roman"/>
        </w:rPr>
        <w:t>FinAnswer Express</w:t>
      </w:r>
      <w:bookmarkEnd w:id="6"/>
    </w:p>
    <w:p w:rsidR="00F9218E" w:rsidRDefault="00F9218E" w:rsidP="00F9218E">
      <w:pPr>
        <w:pStyle w:val="memoaddress"/>
      </w:pPr>
    </w:p>
    <w:p w:rsidR="00F9218E" w:rsidRDefault="00F9218E" w:rsidP="00F9218E">
      <w:pPr>
        <w:pStyle w:val="memoaddress"/>
      </w:pPr>
      <w:r>
        <w:t xml:space="preserve">Date: </w:t>
      </w:r>
      <w:r>
        <w:tab/>
        <w:t>March 23, 2012</w:t>
      </w:r>
    </w:p>
    <w:p w:rsidR="00F9218E" w:rsidRDefault="00F9218E" w:rsidP="00F9218E">
      <w:pPr>
        <w:pStyle w:val="memoaddress"/>
        <w:ind w:left="1350" w:hanging="1350"/>
      </w:pPr>
      <w:r>
        <w:t>To:</w:t>
      </w:r>
      <w:r>
        <w:tab/>
        <w:t>Shawn Grant</w:t>
      </w:r>
    </w:p>
    <w:p w:rsidR="00F9218E" w:rsidRDefault="00F9218E" w:rsidP="00F9218E">
      <w:pPr>
        <w:pStyle w:val="memoaddress"/>
      </w:pPr>
      <w:r>
        <w:t>From:</w:t>
      </w:r>
      <w:r>
        <w:tab/>
        <w:t>Aaron Jenniges and Niko Drake-McLaughlin</w:t>
      </w:r>
    </w:p>
    <w:p w:rsidR="00F9218E" w:rsidRDefault="00F9218E" w:rsidP="00F9218E">
      <w:pPr>
        <w:pStyle w:val="memoaddress"/>
      </w:pPr>
      <w:r>
        <w:t>Re:</w:t>
      </w:r>
      <w:r>
        <w:tab/>
      </w:r>
      <w:r>
        <w:rPr>
          <w:bCs/>
        </w:rPr>
        <w:t xml:space="preserve">Washington FinAnswer Express 2011 Program Cost Effectiveness </w:t>
      </w:r>
    </w:p>
    <w:p w:rsidR="00F9218E" w:rsidRDefault="00F9218E" w:rsidP="00F9218E">
      <w:pPr>
        <w:pBdr>
          <w:bottom w:val="single" w:sz="4" w:space="1" w:color="auto"/>
        </w:pBdr>
        <w:rPr>
          <w:rFonts w:eastAsia="Calibri"/>
        </w:rPr>
      </w:pP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The tables below present the cost effectiveness findings of the Washington FinAnswer Express program based on 2011 costs and savings estimates provided by PacifiCorp in a spreadsheet entitled “WA</w:t>
      </w:r>
      <w:r w:rsidRPr="005200C7">
        <w:rPr>
          <w:rFonts w:eastAsia="Calibri"/>
        </w:rPr>
        <w:t xml:space="preserve"> Tables and Charts </w:t>
      </w:r>
      <w:r>
        <w:rPr>
          <w:rFonts w:eastAsia="Calibri"/>
        </w:rPr>
        <w:t xml:space="preserve">Final </w:t>
      </w:r>
      <w:r w:rsidRPr="005200C7">
        <w:rPr>
          <w:rFonts w:eastAsia="Calibri"/>
        </w:rPr>
        <w:t>CE</w:t>
      </w:r>
      <w:r>
        <w:rPr>
          <w:rFonts w:eastAsia="Calibri"/>
        </w:rPr>
        <w:t xml:space="preserve"> inputs 031612.” The Utility discount rate is from the 2011 PacifiCorp Integrated Resource Plan.</w:t>
      </w:r>
    </w:p>
    <w:p w:rsidR="00F9218E" w:rsidRDefault="00F9218E" w:rsidP="00F9218E">
      <w:pPr>
        <w:rPr>
          <w:rFonts w:eastAsia="Calibri"/>
        </w:rPr>
      </w:pPr>
      <w:r>
        <w:rPr>
          <w:rFonts w:eastAsia="Calibri"/>
        </w:rPr>
        <w:t>Cost effectiveness was tested using the 2011 IRP west system load factor decrement. Table 1 lists modeling inputs.</w:t>
      </w:r>
    </w:p>
    <w:p w:rsidR="00F9218E" w:rsidRPr="00692527" w:rsidRDefault="00F9218E" w:rsidP="00F9218E">
      <w:pPr>
        <w:rPr>
          <w:rFonts w:ascii="Arial" w:eastAsia="Calibri" w:hAnsi="Arial"/>
          <w:sz w:val="16"/>
          <w:szCs w:val="16"/>
        </w:rPr>
      </w:pPr>
      <w:r>
        <w:rPr>
          <w:rFonts w:eastAsia="Calibri"/>
        </w:rPr>
        <w:t>The program is cost effective from all perspectives.</w:t>
      </w:r>
    </w:p>
    <w:p w:rsidR="00F9218E" w:rsidRDefault="00F9218E" w:rsidP="00F9218E">
      <w:pPr>
        <w:pStyle w:val="tabletitle"/>
      </w:pPr>
      <w:r>
        <w:t xml:space="preserve">Table 1: FinAnswer Express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F9218E" w:rsidTr="008A6A83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F9218E" w:rsidRDefault="00F9218E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F9218E" w:rsidTr="008A6A83">
        <w:trPr>
          <w:trHeight w:val="135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Commercial Line Loss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8.73%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Industrial Line Loss</w:t>
            </w:r>
          </w:p>
        </w:tc>
        <w:tc>
          <w:tcPr>
            <w:tcW w:w="1563" w:type="dxa"/>
            <w:shd w:val="clear" w:color="auto" w:fill="auto"/>
          </w:tcPr>
          <w:p w:rsidR="00F9218E" w:rsidRDefault="00F9218E" w:rsidP="008A6A83">
            <w:pPr>
              <w:pStyle w:val="tabletext"/>
              <w:jc w:val="center"/>
            </w:pPr>
            <w:r>
              <w:t>7.54%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Commercial Energy Rate ($/kWh)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$0.0688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Industrial Energy Rate ($/kWh)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$0.0577</w:t>
            </w:r>
          </w:p>
        </w:tc>
      </w:tr>
      <w:tr w:rsidR="00F9218E" w:rsidTr="008A6A83">
        <w:trPr>
          <w:cantSplit/>
          <w:trHeight w:val="90"/>
          <w:jc w:val="center"/>
        </w:trPr>
        <w:tc>
          <w:tcPr>
            <w:tcW w:w="3420" w:type="dxa"/>
          </w:tcPr>
          <w:p w:rsidR="00F9218E" w:rsidRDefault="00F9218E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9218E" w:rsidRDefault="00F9218E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  <w:jc w:val="left"/>
      </w:pPr>
    </w:p>
    <w:p w:rsidR="002241BD" w:rsidRDefault="002241BD" w:rsidP="00F9218E">
      <w:pPr>
        <w:pStyle w:val="tabletitle"/>
        <w:keepNext w:val="0"/>
        <w:widowControl w:val="0"/>
      </w:pPr>
    </w:p>
    <w:p w:rsidR="002241BD" w:rsidRDefault="002241BD" w:rsidP="00F9218E">
      <w:pPr>
        <w:pStyle w:val="tabletitle"/>
        <w:keepNext w:val="0"/>
        <w:widowControl w:val="0"/>
      </w:pPr>
    </w:p>
    <w:p w:rsidR="002241BD" w:rsidRDefault="002241BD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 xml:space="preserve">Table 2: FinAnswer Express </w:t>
      </w:r>
      <w:r>
        <w:br/>
        <w:t>Annual Program Costs</w:t>
      </w:r>
    </w:p>
    <w:tbl>
      <w:tblPr>
        <w:tblW w:w="9342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35"/>
        <w:gridCol w:w="1004"/>
        <w:gridCol w:w="1410"/>
        <w:gridCol w:w="1306"/>
        <w:gridCol w:w="1272"/>
        <w:gridCol w:w="1295"/>
        <w:gridCol w:w="1420"/>
      </w:tblGrid>
      <w:tr w:rsidR="00F9218E" w:rsidRPr="00246947" w:rsidTr="008A6A83">
        <w:trPr>
          <w:trHeight w:val="1072"/>
        </w:trPr>
        <w:tc>
          <w:tcPr>
            <w:tcW w:w="1635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04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Program Costs</w:t>
            </w:r>
          </w:p>
        </w:tc>
        <w:tc>
          <w:tcPr>
            <w:tcW w:w="1410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Utility Admin</w:t>
            </w:r>
          </w:p>
        </w:tc>
        <w:tc>
          <w:tcPr>
            <w:tcW w:w="1306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Evaluation</w:t>
            </w:r>
          </w:p>
        </w:tc>
        <w:tc>
          <w:tcPr>
            <w:tcW w:w="1272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Incentives</w:t>
            </w:r>
          </w:p>
        </w:tc>
        <w:tc>
          <w:tcPr>
            <w:tcW w:w="1295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Total Utility Costs</w:t>
            </w:r>
          </w:p>
        </w:tc>
        <w:tc>
          <w:tcPr>
            <w:tcW w:w="1420" w:type="dxa"/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Net Participant Incremental Cost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Appliance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$6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$4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center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$50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$60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$351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HVAC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$4,849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$2,900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$16,512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$24,260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$36,716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Compressed Air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$8,297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$5,483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$21,930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$35,710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$70,355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Building Envelope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$980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$586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$8,822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$10,389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$19,954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Dairy &amp; Farm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$11,763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$7,033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$22,700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$41,496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$116,565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Food Services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$11,861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$7,092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$26,410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$45,362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$133,796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Lighting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$544,434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$344,526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$866,560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$1,755,520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$2,557,976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Motor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$1,350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$825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$6,721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$8,897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$8,474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Other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$6,151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$4,225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$10,337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$20,714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$101,347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Refrigeration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$324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$193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$720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$1,237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$257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Irrigation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$4,424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$3,018 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 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$5,695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$13,137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$18,515 </w:t>
            </w:r>
          </w:p>
        </w:tc>
      </w:tr>
      <w:tr w:rsidR="00F9218E" w:rsidRPr="00246947" w:rsidTr="008A6A83">
        <w:trPr>
          <w:trHeight w:hRule="exact" w:val="288"/>
        </w:trPr>
        <w:tc>
          <w:tcPr>
            <w:tcW w:w="1635" w:type="dxa"/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pStyle w:val="tabletext"/>
              <w:widowControl w:val="0"/>
            </w:pPr>
            <w:r w:rsidRPr="00246947">
              <w:t>Total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$594,439 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>$375,885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9218E" w:rsidRDefault="00F9218E" w:rsidP="008A6A83">
            <w:pPr>
              <w:pStyle w:val="tabletext"/>
              <w:widowControl w:val="0"/>
              <w:jc w:val="right"/>
            </w:pPr>
            <w:r>
              <w:t>$0</w:t>
            </w:r>
          </w:p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  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     986,457 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$1,956,781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9218E" w:rsidRPr="00246947" w:rsidRDefault="00F9218E" w:rsidP="008A6A83">
            <w:pPr>
              <w:pStyle w:val="tabletext"/>
              <w:widowControl w:val="0"/>
              <w:jc w:val="right"/>
            </w:pPr>
            <w:r w:rsidRPr="00246947">
              <w:t xml:space="preserve">  3,064,306 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  <w:r>
        <w:t xml:space="preserve"> </w:t>
      </w:r>
    </w:p>
    <w:p w:rsidR="00F9218E" w:rsidRDefault="00F9218E" w:rsidP="00F9218E">
      <w:pPr>
        <w:pStyle w:val="tabletitle"/>
        <w:keepLines/>
      </w:pPr>
      <w:r>
        <w:t xml:space="preserve">Table 3: FinAnswer Express </w:t>
      </w:r>
      <w:r>
        <w:br/>
        <w:t>Savings by Measure Type</w:t>
      </w:r>
    </w:p>
    <w:tbl>
      <w:tblPr>
        <w:tblW w:w="9550" w:type="dxa"/>
        <w:tblInd w:w="93" w:type="dxa"/>
        <w:tblLook w:val="04A0"/>
      </w:tblPr>
      <w:tblGrid>
        <w:gridCol w:w="1635"/>
        <w:gridCol w:w="1208"/>
        <w:gridCol w:w="1464"/>
        <w:gridCol w:w="1280"/>
        <w:gridCol w:w="1490"/>
        <w:gridCol w:w="1280"/>
        <w:gridCol w:w="1193"/>
      </w:tblGrid>
      <w:tr w:rsidR="00F9218E" w:rsidRPr="00246947" w:rsidTr="008A6A83">
        <w:trPr>
          <w:trHeight w:val="1048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Gross kWh Savings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Realization Rate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Adjusted Gross Savings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Net to Gross Percentage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Net kWh Savings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vAlign w:val="center"/>
            <w:hideMark/>
          </w:tcPr>
          <w:p w:rsidR="00F9218E" w:rsidRPr="00246947" w:rsidRDefault="00F9218E" w:rsidP="008A6A83">
            <w:pPr>
              <w:spacing w:after="0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</w:pPr>
            <w:r w:rsidRPr="00246947">
              <w:rPr>
                <w:rFonts w:ascii="Arial Narrow" w:eastAsia="Calibri" w:hAnsi="Arial Narrow" w:cs="Calibri"/>
                <w:b/>
                <w:bCs/>
                <w:color w:val="FFFFFF"/>
                <w:sz w:val="20"/>
              </w:rPr>
              <w:t>Measure Life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Appliance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HVAC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98,421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72%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70,863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70,863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Compressed Air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145,035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140,684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140,684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Building Envelope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14,766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14,323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14,323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Dairy &amp; Farm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177,205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171,889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171,889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Food Services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178,680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173,319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173,319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Lighting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8,840,200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8,663,396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8,663,396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Motor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13,240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154%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20,390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20,390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Other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110,271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110,271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110,271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Refrigeration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4,875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4,729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4,729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Irrigation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80,977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78,548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78,548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14</w:t>
            </w:r>
          </w:p>
        </w:tc>
      </w:tr>
      <w:tr w:rsidR="00F9218E" w:rsidRPr="00246947" w:rsidTr="008A6A83">
        <w:trPr>
          <w:trHeight w:val="288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Total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9,663,761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9,448,502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9,448,502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18E" w:rsidRPr="00246947" w:rsidRDefault="00F9218E" w:rsidP="008A6A83">
            <w:pPr>
              <w:spacing w:after="0"/>
              <w:jc w:val="right"/>
              <w:rPr>
                <w:rFonts w:ascii="Arial Narrow" w:eastAsia="Calibri" w:hAnsi="Arial Narrow" w:cs="Calibri"/>
                <w:color w:val="000000"/>
                <w:sz w:val="20"/>
              </w:rPr>
            </w:pPr>
            <w:r w:rsidRPr="00246947">
              <w:rPr>
                <w:rFonts w:ascii="Arial Narrow" w:eastAsia="Calibri" w:hAnsi="Arial Narrow" w:cs="Calibri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widowControl w:val="0"/>
      </w:pPr>
      <w:r>
        <w:br w:type="page"/>
        <w:t>Table 4: Load Factor Decrement (West System 71%)</w:t>
      </w:r>
    </w:p>
    <w:tbl>
      <w:tblPr>
        <w:tblW w:w="9497" w:type="dxa"/>
        <w:tblInd w:w="98" w:type="dxa"/>
        <w:tblLook w:val="04A0"/>
      </w:tblPr>
      <w:tblGrid>
        <w:gridCol w:w="3970"/>
        <w:gridCol w:w="1068"/>
        <w:gridCol w:w="1037"/>
        <w:gridCol w:w="1120"/>
        <w:gridCol w:w="1283"/>
        <w:gridCol w:w="1110"/>
      </w:tblGrid>
      <w:tr w:rsidR="00F9218E" w:rsidRPr="008F1822" w:rsidTr="008A6A83">
        <w:trPr>
          <w:trHeight w:val="255"/>
        </w:trPr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8F1822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8F1822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$0.042</w:t>
            </w: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$4,034,632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$9,668,258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$5,633,626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2.40</w:t>
            </w: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$0.042</w:t>
            </w: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$4,034,632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$8,789,326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$4,754,693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2.18</w:t>
            </w: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$0.021</w:t>
            </w: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$1,956,783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$8,789,326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$6,832,543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4.49</w:t>
            </w: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$8,370,309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$8,789,326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$419,016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1.05</w:t>
            </w: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$3,064,306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$7,399,983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$4,335,677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2.41</w:t>
            </w:r>
          </w:p>
        </w:tc>
      </w:tr>
      <w:tr w:rsidR="00F9218E" w:rsidRPr="008F1822" w:rsidTr="008A6A83">
        <w:trPr>
          <w:trHeight w:val="25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95A89">
              <w:rPr>
                <w:rFonts w:ascii="Arial Narrow" w:eastAsia="Calibri" w:hAnsi="Arial Narrow"/>
                <w:color w:val="000000"/>
                <w:sz w:val="20"/>
              </w:rPr>
              <w:t>Lifecycle Revenue Impacts ($/kWh)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2C4CA3">
              <w:rPr>
                <w:rFonts w:ascii="Arial Narrow" w:eastAsia="Calibri" w:hAnsi="Arial Narrow"/>
                <w:color w:val="000000"/>
                <w:sz w:val="20"/>
              </w:rPr>
              <w:t>(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$</w:t>
            </w:r>
            <w:r w:rsidRPr="002C4CA3">
              <w:rPr>
                <w:rFonts w:ascii="Arial Narrow" w:eastAsia="Calibri" w:hAnsi="Arial Narrow"/>
                <w:color w:val="000000"/>
                <w:sz w:val="20"/>
              </w:rPr>
              <w:t>0.00000856)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</w:p>
        </w:tc>
      </w:tr>
      <w:tr w:rsidR="00F9218E" w:rsidRPr="008F1822" w:rsidTr="008A6A83">
        <w:trPr>
          <w:trHeight w:val="270"/>
        </w:trPr>
        <w:tc>
          <w:tcPr>
            <w:tcW w:w="3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3.54</w:t>
            </w:r>
            <w:r w:rsidRPr="008F1822">
              <w:rPr>
                <w:rFonts w:ascii="Arial Narrow" w:eastAsia="Calibri" w:hAnsi="Arial Narrow"/>
                <w:color w:val="000000"/>
                <w:sz w:val="20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9218E" w:rsidRPr="008F1822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8F1822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</w:pPr>
    </w:p>
    <w:p w:rsidR="00F9218E" w:rsidRDefault="00F9218E" w:rsidP="00F9218E">
      <w:pPr>
        <w:pStyle w:val="tabletitle"/>
        <w:keepNext w:val="0"/>
        <w:widowControl w:val="0"/>
      </w:pPr>
      <w:r>
        <w:t>Table 5: Appliance (West System 71%)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C34F03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$0.3935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$361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$92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($270)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0.25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$0.3935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$361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($278)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0.23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$0.0654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1.39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$83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($42)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0.66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$351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($236)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0.33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</w:pPr>
    </w:p>
    <w:p w:rsidR="00F9218E" w:rsidRDefault="00F9218E" w:rsidP="00F9218E">
      <w:pPr>
        <w:pStyle w:val="tabletitle"/>
        <w:keepNext w:val="0"/>
        <w:widowControl w:val="0"/>
      </w:pPr>
      <w:r>
        <w:t>Table 6: HVAC (West System 71%)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C34F03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$0.0622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$44,465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$72,961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$28,496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1.64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$0.0622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$44,465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$66,328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$21,863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1.49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$0.0339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$24,261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$66,328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$42,067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2.73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$75,083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$66,328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($8,755)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0.88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$36,716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$67,334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$30,618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1.83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3.96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widowControl w:val="0"/>
      </w:pPr>
      <w:r>
        <w:br w:type="page"/>
        <w:t>Table 7: Compressed Air (West System 71%)</w:t>
      </w:r>
    </w:p>
    <w:tbl>
      <w:tblPr>
        <w:tblW w:w="9478" w:type="dxa"/>
        <w:tblInd w:w="98" w:type="dxa"/>
        <w:tblLook w:val="04A0"/>
      </w:tblPr>
      <w:tblGrid>
        <w:gridCol w:w="4018"/>
        <w:gridCol w:w="1543"/>
        <w:gridCol w:w="938"/>
        <w:gridCol w:w="938"/>
        <w:gridCol w:w="853"/>
        <w:gridCol w:w="1188"/>
      </w:tblGrid>
      <w:tr w:rsidR="00F9218E" w:rsidRPr="00BC21FA" w:rsidTr="00EE1DCF">
        <w:trPr>
          <w:trHeight w:val="255"/>
        </w:trPr>
        <w:tc>
          <w:tcPr>
            <w:tcW w:w="4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$0.0597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$84,135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$141,095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$56,960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1.68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$0.0597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$84,135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$128,268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$44,133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1.52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$0.0253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$35,710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$128,268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$92,559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3.59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$127,351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$128,268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$918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1.01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$70,355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$113,571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$43,216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1.61</w:t>
            </w:r>
          </w:p>
        </w:tc>
      </w:tr>
      <w:tr w:rsidR="00F9218E" w:rsidRPr="00BC21FA" w:rsidTr="00EE1DCF">
        <w:trPr>
          <w:trHeight w:val="270"/>
        </w:trPr>
        <w:tc>
          <w:tcPr>
            <w:tcW w:w="40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6.16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</w:pPr>
    </w:p>
    <w:p w:rsidR="00F9218E" w:rsidRDefault="00F9218E" w:rsidP="00F9218E">
      <w:pPr>
        <w:pStyle w:val="tabletitle"/>
        <w:keepNext w:val="0"/>
        <w:widowControl w:val="0"/>
      </w:pPr>
      <w:r>
        <w:t>Table 8: Building Envelope (West System 71%)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C34F03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$0.1489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$21,520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$14,747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($6,773)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0.69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$0.1489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$21,520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$13,406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($8,113)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0.62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$0.0719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$10,388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$13,406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$3,018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1.29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$20,661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$13,406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($7,254)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0.65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$19,954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$19,095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($859)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0.96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10.21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</w:pPr>
    </w:p>
    <w:p w:rsidR="00F9218E" w:rsidRDefault="00F9218E" w:rsidP="00F9218E">
      <w:pPr>
        <w:pStyle w:val="tabletitle"/>
        <w:keepNext w:val="0"/>
        <w:widowControl w:val="0"/>
      </w:pPr>
      <w:r>
        <w:t>Table 9: Dairy and Farm (West System 71%)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C34F03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C34F0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$0.0781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$135,361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$163,845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$28,484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1.21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$0.0781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$135,361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$148,950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$13,589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1.10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$0.0239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$41,496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$148,950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$107,454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3.59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$164,773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$148,950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($15,822)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0.90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$116,565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$145,977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 xml:space="preserve">$29,411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1.25</w:t>
            </w:r>
          </w:p>
        </w:tc>
      </w:tr>
      <w:tr w:rsidR="00F9218E" w:rsidRPr="00C34F03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C34F0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7.36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C34F0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C34F0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  <w:jc w:val="left"/>
      </w:pPr>
    </w:p>
    <w:p w:rsidR="00F9218E" w:rsidRDefault="00F9218E" w:rsidP="00F9218E">
      <w:pPr>
        <w:pStyle w:val="tabletitle"/>
        <w:keepNext w:val="0"/>
        <w:widowControl w:val="0"/>
      </w:pPr>
      <w:r>
        <w:br w:type="page"/>
        <w:t>Table 10: Food Services (West System 71%)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BC21FA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$0.0874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$152,749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$175,744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$22,996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1.15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$0.0874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$152,749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$159,768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$7,019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1.05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$0.0259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$45,363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$159,768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$114,405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3.52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$169,666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$159,768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($9,898)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0.94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$133,796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$150,713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$16,917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1.13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8.28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</w:pPr>
    </w:p>
    <w:p w:rsidR="00F9218E" w:rsidRDefault="00F9218E" w:rsidP="00F9218E">
      <w:pPr>
        <w:pStyle w:val="tabletitle"/>
        <w:keepNext w:val="0"/>
        <w:widowControl w:val="0"/>
      </w:pPr>
      <w:r>
        <w:t>Table 10: Lighting (West System 71%)</w:t>
      </w:r>
    </w:p>
    <w:tbl>
      <w:tblPr>
        <w:tblW w:w="9550" w:type="dxa"/>
        <w:tblInd w:w="98" w:type="dxa"/>
        <w:tblLook w:val="04A0"/>
      </w:tblPr>
      <w:tblGrid>
        <w:gridCol w:w="4053"/>
        <w:gridCol w:w="998"/>
        <w:gridCol w:w="1037"/>
        <w:gridCol w:w="1113"/>
        <w:gridCol w:w="1169"/>
        <w:gridCol w:w="1181"/>
      </w:tblGrid>
      <w:tr w:rsidR="00F9218E" w:rsidRPr="00710793" w:rsidTr="00CA0F11">
        <w:trPr>
          <w:trHeight w:val="255"/>
        </w:trPr>
        <w:tc>
          <w:tcPr>
            <w:tcW w:w="40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710793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$0.0396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$3,446,936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$8,891,678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 xml:space="preserve">$5,444,742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2.58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$0.0396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$3,446,936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$8,083,344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 xml:space="preserve">$4,636,408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2.35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$0.0202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$1,755,520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$8,083,344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 xml:space="preserve">$6,327,824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4.60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$7,631,872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$8,083,344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 xml:space="preserve">$451,472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1.06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$2,557,976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$6,742,912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 xml:space="preserve">$4,184,935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2.64</w:t>
            </w:r>
          </w:p>
        </w:tc>
      </w:tr>
      <w:tr w:rsidR="00F9218E" w:rsidRPr="00710793" w:rsidTr="00CA0F11">
        <w:trPr>
          <w:trHeight w:val="270"/>
        </w:trPr>
        <w:tc>
          <w:tcPr>
            <w:tcW w:w="40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710793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3.11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710793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710793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</w:pPr>
    </w:p>
    <w:p w:rsidR="00F9218E" w:rsidRDefault="00F9218E" w:rsidP="00F9218E">
      <w:pPr>
        <w:pStyle w:val="tabletitle"/>
        <w:keepNext w:val="0"/>
        <w:widowControl w:val="0"/>
      </w:pPr>
      <w:r>
        <w:t>Table 11: Motor (West System 71%)</w:t>
      </w:r>
    </w:p>
    <w:tbl>
      <w:tblPr>
        <w:tblW w:w="9550" w:type="dxa"/>
        <w:tblInd w:w="98" w:type="dxa"/>
        <w:tblLook w:val="04A0"/>
      </w:tblPr>
      <w:tblGrid>
        <w:gridCol w:w="4580"/>
        <w:gridCol w:w="950"/>
        <w:gridCol w:w="950"/>
        <w:gridCol w:w="950"/>
        <w:gridCol w:w="950"/>
        <w:gridCol w:w="1170"/>
      </w:tblGrid>
      <w:tr w:rsidR="00F9218E" w:rsidRPr="00BC21FA" w:rsidTr="00CA0F11">
        <w:trPr>
          <w:trHeight w:val="255"/>
        </w:trPr>
        <w:tc>
          <w:tcPr>
            <w:tcW w:w="4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$0.0519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$10,650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$20,121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$9,471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1.89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$0.0519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$10,650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$18,292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$7,642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1.72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$0.0433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$8,897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$18,292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$9,395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2.06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$23,208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$18,292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($4,916)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0.79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$8,474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$21,032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$12,558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2.48</w:t>
            </w:r>
          </w:p>
        </w:tc>
      </w:tr>
      <w:tr w:rsidR="00F9218E" w:rsidRPr="00BC21FA" w:rsidTr="00CA0F11">
        <w:trPr>
          <w:trHeight w:val="270"/>
        </w:trPr>
        <w:tc>
          <w:tcPr>
            <w:tcW w:w="45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1.27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spacing w:before="0" w:after="0"/>
      </w:pPr>
    </w:p>
    <w:p w:rsidR="00F9218E" w:rsidRDefault="00F9218E" w:rsidP="00F9218E">
      <w:pPr>
        <w:pStyle w:val="tabletitle"/>
        <w:keepNext w:val="0"/>
        <w:widowControl w:val="0"/>
      </w:pPr>
      <w:r>
        <w:br w:type="page"/>
        <w:t>Table 12: Other (West System 71%)</w:t>
      </w:r>
    </w:p>
    <w:tbl>
      <w:tblPr>
        <w:tblW w:w="8918" w:type="dxa"/>
        <w:tblInd w:w="98" w:type="dxa"/>
        <w:tblLook w:val="04A0"/>
      </w:tblPr>
      <w:tblGrid>
        <w:gridCol w:w="4118"/>
        <w:gridCol w:w="960"/>
        <w:gridCol w:w="960"/>
        <w:gridCol w:w="960"/>
        <w:gridCol w:w="960"/>
        <w:gridCol w:w="1110"/>
      </w:tblGrid>
      <w:tr w:rsidR="00F9218E" w:rsidRPr="00BC21FA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$0.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1013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$111,724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$108,977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($2,747)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0.98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$0.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1013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$111,724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$99,070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($12,654)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0.89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$0.0188</w:t>
            </w: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$20,714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$99,070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$78,356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4.78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$90,095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$99,070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$8,975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1.10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$101,347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$79,718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($21,629)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0.79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</w:pPr>
      <w:r>
        <w:t>Table 13: Refrigeration (West System 71%)</w:t>
      </w:r>
    </w:p>
    <w:tbl>
      <w:tblPr>
        <w:tblW w:w="933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F9218E" w:rsidRPr="00BC21FA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$0.0162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$4,722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$3,948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6.10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$0.0162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$774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$4,293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$3,519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5.55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$0.0259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$1,237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$4,293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$3,056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3.47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$4,628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$4,293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($335)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0.93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$257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$4,111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$3,854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16.00</w:t>
            </w:r>
          </w:p>
        </w:tc>
      </w:tr>
      <w:tr w:rsidR="00F9218E" w:rsidRPr="00BC21FA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 w:rsidP="00F9218E">
      <w:pPr>
        <w:pStyle w:val="tabletitle"/>
        <w:keepNext w:val="0"/>
        <w:widowControl w:val="0"/>
        <w:jc w:val="left"/>
      </w:pPr>
    </w:p>
    <w:p w:rsidR="00F9218E" w:rsidRDefault="00F9218E" w:rsidP="00F9218E">
      <w:pPr>
        <w:pStyle w:val="tabletitle"/>
        <w:keepNext w:val="0"/>
        <w:widowControl w:val="0"/>
      </w:pPr>
      <w:r>
        <w:t>Table 14: Irrigation (West System 71%)</w:t>
      </w:r>
    </w:p>
    <w:tbl>
      <w:tblPr>
        <w:tblW w:w="9040" w:type="dxa"/>
        <w:tblInd w:w="98" w:type="dxa"/>
        <w:tblLook w:val="04A0"/>
      </w:tblPr>
      <w:tblGrid>
        <w:gridCol w:w="4240"/>
        <w:gridCol w:w="960"/>
        <w:gridCol w:w="960"/>
        <w:gridCol w:w="960"/>
        <w:gridCol w:w="960"/>
        <w:gridCol w:w="1110"/>
      </w:tblGrid>
      <w:tr w:rsidR="00F9218E" w:rsidRPr="00BC21FA" w:rsidTr="008A6A83">
        <w:trPr>
          <w:trHeight w:val="255"/>
        </w:trPr>
        <w:tc>
          <w:tcPr>
            <w:tcW w:w="4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Levelized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Costs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Benefits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Net Benefits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Benefit/Cost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$/kWh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FFFFFF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FFFFFF"/>
                <w:sz w:val="20"/>
              </w:rPr>
            </w:pPr>
            <w:r w:rsidRPr="00BC21FA">
              <w:rPr>
                <w:rFonts w:ascii="Arial Narrow" w:eastAsia="Calibri" w:hAnsi="Arial Narrow"/>
                <w:color w:val="FFFFFF"/>
                <w:sz w:val="20"/>
              </w:rPr>
              <w:t>Ratio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$25,957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$74,275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$48,318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2.86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$0.0330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$25,957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$67,523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$41,566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2.60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  <w:r>
              <w:rPr>
                <w:rFonts w:ascii="Arial Narrow" w:eastAsia="Calibri" w:hAnsi="Arial Narrow"/>
                <w:color w:val="000000"/>
                <w:sz w:val="20"/>
              </w:rPr>
              <w:t>$0.0167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$13,137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$67,523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$54,386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5.14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$62,848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$67,523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$4,674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1.07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$18,515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$55,406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 xml:space="preserve">$36,891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2.99</w:t>
            </w:r>
          </w:p>
        </w:tc>
      </w:tr>
      <w:tr w:rsidR="00F9218E" w:rsidRPr="00BC21FA" w:rsidTr="008A6A83">
        <w:trPr>
          <w:trHeight w:val="27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218E" w:rsidRPr="00BC21FA" w:rsidRDefault="00F9218E" w:rsidP="008A6A83">
            <w:pPr>
              <w:spacing w:after="0"/>
              <w:jc w:val="center"/>
              <w:rPr>
                <w:rFonts w:ascii="Arial Narrow" w:eastAsia="Calibri" w:hAnsi="Arial Narrow"/>
                <w:color w:val="000000"/>
                <w:sz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218E" w:rsidRPr="00BC21FA" w:rsidRDefault="00F9218E" w:rsidP="008A6A83">
            <w:pPr>
              <w:spacing w:after="0"/>
              <w:jc w:val="right"/>
              <w:rPr>
                <w:rFonts w:ascii="Arial Narrow" w:eastAsia="Calibri" w:hAnsi="Arial Narrow"/>
                <w:color w:val="000000"/>
                <w:sz w:val="20"/>
              </w:rPr>
            </w:pPr>
            <w:r w:rsidRPr="00BC21FA">
              <w:rPr>
                <w:rFonts w:ascii="Arial Narrow" w:eastAsia="Calibri" w:hAnsi="Arial Narrow"/>
                <w:color w:val="000000"/>
                <w:sz w:val="20"/>
              </w:rPr>
              <w:t> </w:t>
            </w:r>
          </w:p>
        </w:tc>
      </w:tr>
    </w:tbl>
    <w:p w:rsidR="00F9218E" w:rsidRDefault="00F9218E"/>
    <w:p w:rsidR="002241BD" w:rsidRDefault="002241BD"/>
    <w:p w:rsidR="002241BD" w:rsidRDefault="002241BD"/>
    <w:p w:rsidR="002241BD" w:rsidRDefault="002241BD"/>
    <w:p w:rsidR="002241BD" w:rsidRDefault="002241BD"/>
    <w:p w:rsidR="002241BD" w:rsidRPr="00217FFC" w:rsidRDefault="002241BD" w:rsidP="00217FFC">
      <w:pPr>
        <w:pStyle w:val="Heading1"/>
        <w:rPr>
          <w:rFonts w:ascii="Times New Roman" w:hAnsi="Times New Roman" w:cs="Times New Roman"/>
        </w:rPr>
      </w:pPr>
      <w:bookmarkStart w:id="7" w:name="_Toc320614124"/>
      <w:r w:rsidRPr="00217FFC">
        <w:rPr>
          <w:rFonts w:ascii="Times New Roman" w:hAnsi="Times New Roman" w:cs="Times New Roman"/>
        </w:rPr>
        <w:t>Energy FinAnswer</w:t>
      </w:r>
      <w:bookmarkEnd w:id="7"/>
    </w:p>
    <w:p w:rsidR="002241BD" w:rsidRDefault="002241BD" w:rsidP="002241BD">
      <w:pPr>
        <w:pStyle w:val="memoaddress"/>
      </w:pPr>
    </w:p>
    <w:p w:rsidR="002241BD" w:rsidRDefault="002241BD" w:rsidP="002241BD">
      <w:pPr>
        <w:pStyle w:val="memoaddress"/>
      </w:pPr>
      <w:r>
        <w:t xml:space="preserve">Date: </w:t>
      </w:r>
      <w:r>
        <w:tab/>
        <w:t>March 23, 2012</w:t>
      </w:r>
    </w:p>
    <w:p w:rsidR="002241BD" w:rsidRDefault="002241BD" w:rsidP="002241BD">
      <w:pPr>
        <w:pStyle w:val="memoaddress"/>
        <w:ind w:left="1350" w:hanging="1350"/>
      </w:pPr>
      <w:r>
        <w:t>To:</w:t>
      </w:r>
      <w:r>
        <w:tab/>
        <w:t>Shawn Grant</w:t>
      </w:r>
    </w:p>
    <w:p w:rsidR="002241BD" w:rsidRDefault="002241BD" w:rsidP="002241BD">
      <w:pPr>
        <w:pStyle w:val="memoaddress"/>
      </w:pPr>
      <w:r>
        <w:t>From:</w:t>
      </w:r>
      <w:r>
        <w:tab/>
        <w:t>Aaron Jenniges and Niko Drake-McLaughlin</w:t>
      </w:r>
    </w:p>
    <w:p w:rsidR="002241BD" w:rsidRDefault="002241BD" w:rsidP="002241BD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Energy FinAnswer 2011 Program Cost Effectiveness</w:t>
      </w:r>
    </w:p>
    <w:p w:rsidR="002241BD" w:rsidRDefault="002241BD" w:rsidP="002241BD">
      <w:pPr>
        <w:pBdr>
          <w:bottom w:val="single" w:sz="4" w:space="1" w:color="auto"/>
        </w:pBdr>
      </w:pPr>
    </w:p>
    <w:p w:rsidR="002241BD" w:rsidRDefault="002241BD" w:rsidP="002241BD">
      <w:r>
        <w:t>The tables below present the cost effectiveness findings of the Washington Energy FinAnswer program based on 2011 costs and savings estimates provided by PacifiCorp in a spreadsheet entitled “WA</w:t>
      </w:r>
      <w:r w:rsidRPr="005200C7">
        <w:t xml:space="preserve"> Tables and Charts </w:t>
      </w:r>
      <w:r>
        <w:t xml:space="preserve">Final </w:t>
      </w:r>
      <w:r w:rsidRPr="005200C7">
        <w:t>CE</w:t>
      </w:r>
      <w:r>
        <w:t xml:space="preserve"> inputs 031612.” The Utility discount rate is from the 2011 PacifiCorp Integrated Resource Plan.</w:t>
      </w:r>
    </w:p>
    <w:p w:rsidR="002241BD" w:rsidRDefault="002241BD" w:rsidP="002241BD">
      <w:r>
        <w:t>Cost effectiveness was tested using the 2011 IRP west system load factor decrement. Table 1 lists modeling inputs.</w:t>
      </w:r>
    </w:p>
    <w:p w:rsidR="002241BD" w:rsidRPr="00692527" w:rsidRDefault="002241BD" w:rsidP="002241BD">
      <w:pPr>
        <w:rPr>
          <w:rFonts w:ascii="Arial" w:hAnsi="Arial"/>
          <w:sz w:val="16"/>
          <w:szCs w:val="16"/>
        </w:rPr>
      </w:pPr>
      <w:r>
        <w:t xml:space="preserve">The program is cost effective from all perspectives. </w:t>
      </w:r>
    </w:p>
    <w:p w:rsidR="002241BD" w:rsidRPr="004431DA" w:rsidRDefault="002241BD" w:rsidP="002241BD">
      <w:pPr>
        <w:pStyle w:val="Caption"/>
        <w:keepNext/>
        <w:jc w:val="center"/>
        <w:rPr>
          <w:sz w:val="24"/>
        </w:rPr>
      </w:pPr>
      <w:r w:rsidRPr="004431DA">
        <w:rPr>
          <w:sz w:val="24"/>
        </w:rPr>
        <w:t xml:space="preserve">Table </w:t>
      </w:r>
      <w:r w:rsidR="008F73F3" w:rsidRPr="004431DA">
        <w:rPr>
          <w:sz w:val="24"/>
        </w:rPr>
        <w:fldChar w:fldCharType="begin"/>
      </w:r>
      <w:r w:rsidRPr="004431DA">
        <w:rPr>
          <w:sz w:val="24"/>
        </w:rPr>
        <w:instrText xml:space="preserve"> SEQ Table \* ARABIC </w:instrText>
      </w:r>
      <w:r w:rsidR="008F73F3" w:rsidRPr="004431DA">
        <w:rPr>
          <w:sz w:val="24"/>
        </w:rPr>
        <w:fldChar w:fldCharType="separate"/>
      </w:r>
      <w:r w:rsidR="0094668F">
        <w:rPr>
          <w:noProof/>
          <w:sz w:val="24"/>
        </w:rPr>
        <w:t>1</w:t>
      </w:r>
      <w:r w:rsidR="008F73F3" w:rsidRPr="004431DA">
        <w:rPr>
          <w:sz w:val="24"/>
        </w:rPr>
        <w:fldChar w:fldCharType="end"/>
      </w:r>
      <w:r>
        <w:t xml:space="preserve">: </w:t>
      </w:r>
      <w:r w:rsidRPr="004431DA">
        <w:rPr>
          <w:sz w:val="24"/>
          <w:szCs w:val="24"/>
        </w:rPr>
        <w:t xml:space="preserve">Energy FinAnswer </w:t>
      </w:r>
      <w:r w:rsidRPr="004431DA">
        <w:rPr>
          <w:sz w:val="24"/>
          <w:szCs w:val="24"/>
        </w:rP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2241BD" w:rsidTr="008A6A83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2241BD" w:rsidRDefault="002241BD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2241BD" w:rsidRDefault="002241BD" w:rsidP="008A6A83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2241BD" w:rsidTr="008A6A83">
        <w:trPr>
          <w:trHeight w:val="135"/>
          <w:jc w:val="center"/>
        </w:trPr>
        <w:tc>
          <w:tcPr>
            <w:tcW w:w="3420" w:type="dxa"/>
          </w:tcPr>
          <w:p w:rsidR="002241BD" w:rsidRDefault="002241BD" w:rsidP="008A6A83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2241BD" w:rsidRDefault="002241BD" w:rsidP="008A6A83">
            <w:pPr>
              <w:pStyle w:val="tabletext"/>
              <w:jc w:val="center"/>
            </w:pPr>
            <w:r>
              <w:t>7.17%</w:t>
            </w:r>
          </w:p>
        </w:tc>
      </w:tr>
      <w:tr w:rsidR="002241BD" w:rsidTr="008A6A83">
        <w:trPr>
          <w:trHeight w:val="135"/>
          <w:jc w:val="center"/>
        </w:trPr>
        <w:tc>
          <w:tcPr>
            <w:tcW w:w="3420" w:type="dxa"/>
          </w:tcPr>
          <w:p w:rsidR="002241BD" w:rsidRDefault="002241BD" w:rsidP="008A6A83">
            <w:pPr>
              <w:pStyle w:val="tabletext"/>
            </w:pPr>
            <w:r>
              <w:t>Commercial Line Loss</w:t>
            </w:r>
          </w:p>
        </w:tc>
        <w:tc>
          <w:tcPr>
            <w:tcW w:w="1563" w:type="dxa"/>
            <w:shd w:val="clear" w:color="auto" w:fill="auto"/>
          </w:tcPr>
          <w:p w:rsidR="002241BD" w:rsidRDefault="002241BD" w:rsidP="008A6A83">
            <w:pPr>
              <w:pStyle w:val="tabletext"/>
              <w:jc w:val="center"/>
            </w:pPr>
            <w:r>
              <w:t>8.73%</w:t>
            </w:r>
          </w:p>
        </w:tc>
      </w:tr>
      <w:tr w:rsidR="002241BD" w:rsidTr="008A6A83">
        <w:trPr>
          <w:cantSplit/>
          <w:trHeight w:val="90"/>
          <w:jc w:val="center"/>
        </w:trPr>
        <w:tc>
          <w:tcPr>
            <w:tcW w:w="3420" w:type="dxa"/>
          </w:tcPr>
          <w:p w:rsidR="002241BD" w:rsidRDefault="002241BD" w:rsidP="008A6A83">
            <w:pPr>
              <w:pStyle w:val="tabletext"/>
            </w:pPr>
            <w:r>
              <w:t>Industrial Line Loss</w:t>
            </w:r>
          </w:p>
        </w:tc>
        <w:tc>
          <w:tcPr>
            <w:tcW w:w="1563" w:type="dxa"/>
            <w:shd w:val="clear" w:color="auto" w:fill="auto"/>
          </w:tcPr>
          <w:p w:rsidR="002241BD" w:rsidRDefault="002241BD" w:rsidP="008A6A83">
            <w:pPr>
              <w:pStyle w:val="tabletext"/>
              <w:jc w:val="center"/>
            </w:pPr>
            <w:r>
              <w:t>7.54%</w:t>
            </w:r>
          </w:p>
        </w:tc>
      </w:tr>
      <w:tr w:rsidR="002241BD" w:rsidTr="008A6A83">
        <w:trPr>
          <w:cantSplit/>
          <w:trHeight w:val="90"/>
          <w:jc w:val="center"/>
        </w:trPr>
        <w:tc>
          <w:tcPr>
            <w:tcW w:w="3420" w:type="dxa"/>
          </w:tcPr>
          <w:p w:rsidR="002241BD" w:rsidRDefault="002241BD" w:rsidP="008A6A83">
            <w:pPr>
              <w:pStyle w:val="tabletext"/>
            </w:pPr>
            <w:r>
              <w:t>Commercial Energy Rate ($/kWh)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241BD" w:rsidRDefault="002241BD" w:rsidP="008A6A83">
            <w:pPr>
              <w:pStyle w:val="tabletext"/>
              <w:jc w:val="center"/>
            </w:pPr>
            <w:r>
              <w:t>$0.0688</w:t>
            </w:r>
          </w:p>
        </w:tc>
      </w:tr>
      <w:tr w:rsidR="002241BD" w:rsidTr="008A6A83">
        <w:trPr>
          <w:cantSplit/>
          <w:trHeight w:val="90"/>
          <w:jc w:val="center"/>
        </w:trPr>
        <w:tc>
          <w:tcPr>
            <w:tcW w:w="3420" w:type="dxa"/>
          </w:tcPr>
          <w:p w:rsidR="002241BD" w:rsidRDefault="002241BD" w:rsidP="008A6A83">
            <w:pPr>
              <w:pStyle w:val="tabletext"/>
            </w:pPr>
            <w:r>
              <w:t>Industrial Energy Rate ($/kWh)</w:t>
            </w:r>
            <w:r>
              <w:br/>
              <w:t>(base year 2010)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241BD" w:rsidRDefault="002241BD" w:rsidP="008A6A83">
            <w:pPr>
              <w:pStyle w:val="tabletext"/>
              <w:jc w:val="center"/>
            </w:pPr>
            <w:r>
              <w:t>$0.0577</w:t>
            </w:r>
          </w:p>
        </w:tc>
      </w:tr>
      <w:tr w:rsidR="002241BD" w:rsidTr="008A6A83">
        <w:trPr>
          <w:cantSplit/>
          <w:trHeight w:val="90"/>
          <w:jc w:val="center"/>
        </w:trPr>
        <w:tc>
          <w:tcPr>
            <w:tcW w:w="3420" w:type="dxa"/>
          </w:tcPr>
          <w:p w:rsidR="002241BD" w:rsidRDefault="002241BD" w:rsidP="008A6A83">
            <w:pPr>
              <w:pStyle w:val="tabletext"/>
            </w:pPr>
            <w:r>
              <w:t>Inflation Rate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241BD" w:rsidRDefault="002241BD" w:rsidP="008A6A83">
            <w:pPr>
              <w:pStyle w:val="tabletext"/>
              <w:jc w:val="center"/>
            </w:pPr>
            <w:r>
              <w:t>1.8%</w:t>
            </w:r>
          </w:p>
        </w:tc>
      </w:tr>
    </w:tbl>
    <w:p w:rsidR="002241BD" w:rsidRDefault="002241BD" w:rsidP="002241BD">
      <w:pPr>
        <w:pStyle w:val="tabletitle"/>
        <w:keepLines/>
      </w:pPr>
    </w:p>
    <w:p w:rsidR="002241BD" w:rsidRDefault="002241BD" w:rsidP="002241BD">
      <w:pPr>
        <w:pStyle w:val="tabletitle"/>
        <w:keepLines/>
      </w:pPr>
      <w:r>
        <w:br w:type="page"/>
      </w:r>
      <w:r w:rsidRPr="004431DA">
        <w:t xml:space="preserve">Table </w:t>
      </w:r>
      <w:fldSimple w:instr=" SEQ Table \* ARABIC ">
        <w:r w:rsidR="0094668F">
          <w:rPr>
            <w:noProof/>
          </w:rPr>
          <w:t>2</w:t>
        </w:r>
      </w:fldSimple>
      <w:r>
        <w:t xml:space="preserve">: Energy FinAnswer </w:t>
      </w:r>
      <w:r>
        <w:br/>
        <w:t>Annual Program Costs</w:t>
      </w:r>
    </w:p>
    <w:tbl>
      <w:tblPr>
        <w:tblW w:w="9286" w:type="dxa"/>
        <w:tblInd w:w="93" w:type="dxa"/>
        <w:tblLook w:val="04A0"/>
      </w:tblPr>
      <w:tblGrid>
        <w:gridCol w:w="1704"/>
        <w:gridCol w:w="891"/>
        <w:gridCol w:w="1143"/>
        <w:gridCol w:w="1476"/>
        <w:gridCol w:w="1315"/>
        <w:gridCol w:w="1315"/>
        <w:gridCol w:w="1442"/>
      </w:tblGrid>
      <w:tr w:rsidR="002241BD" w:rsidRPr="00F86DB7" w:rsidTr="008A6A83">
        <w:trPr>
          <w:trHeight w:val="106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Program Costs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Utility Admin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Engineering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Incentives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Total Utility Costs</w:t>
            </w: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Net Participant Incremental Cost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Additional Measures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$4,339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$16,374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$59,622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$172,871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$253,206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$977,777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Building Shell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$69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$250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$586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$923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$18,124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Compressed Air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$573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$2,163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$7,877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$25,689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$36,302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$89,677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Controls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$114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$414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$1,622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$2,180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$5,922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HVAC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$11,860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$44,045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$135,555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$103,977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$295,437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$365,692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Lighting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$635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$2,357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$7,173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$6,787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$16,952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$20,479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Motors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$3,650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$13,773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$50,152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$166,684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$234,259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$459,955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Refrigeration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$25,697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$96,977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$353,118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$689,989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$1,165,781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$1,561,881 </w:t>
            </w:r>
          </w:p>
        </w:tc>
      </w:tr>
      <w:tr w:rsidR="002241BD" w:rsidRPr="00F86DB7" w:rsidTr="008A6A83">
        <w:trPr>
          <w:trHeight w:val="288"/>
        </w:trPr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Total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$46,802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$175,871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$614,161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$1,168,205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$2,005,039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 xml:space="preserve">$3,499,507 </w:t>
            </w:r>
          </w:p>
        </w:tc>
      </w:tr>
    </w:tbl>
    <w:p w:rsidR="002241BD" w:rsidRDefault="002241BD" w:rsidP="002241BD">
      <w:pPr>
        <w:pStyle w:val="tabletitle"/>
        <w:keepLines/>
      </w:pPr>
      <w:r>
        <w:t xml:space="preserve"> </w:t>
      </w:r>
      <w:r w:rsidRPr="004431DA">
        <w:t xml:space="preserve">Table </w:t>
      </w:r>
      <w:fldSimple w:instr=" SEQ Table \* ARABIC ">
        <w:r w:rsidR="0094668F">
          <w:rPr>
            <w:noProof/>
          </w:rPr>
          <w:t>3</w:t>
        </w:r>
      </w:fldSimple>
      <w:r>
        <w:t xml:space="preserve">: Energy FinAnswer </w:t>
      </w:r>
      <w:r>
        <w:br/>
        <w:t>Savings by Measure Type</w:t>
      </w:r>
    </w:p>
    <w:tbl>
      <w:tblPr>
        <w:tblW w:w="9236" w:type="dxa"/>
        <w:tblInd w:w="93" w:type="dxa"/>
        <w:tblLook w:val="04A0"/>
      </w:tblPr>
      <w:tblGrid>
        <w:gridCol w:w="1725"/>
        <w:gridCol w:w="1024"/>
        <w:gridCol w:w="1416"/>
        <w:gridCol w:w="1238"/>
        <w:gridCol w:w="1441"/>
        <w:gridCol w:w="1238"/>
        <w:gridCol w:w="1154"/>
      </w:tblGrid>
      <w:tr w:rsidR="002241BD" w:rsidRPr="00F86DB7" w:rsidTr="008A6A83">
        <w:trPr>
          <w:trHeight w:val="106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Gross kWh Savings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Realization Rate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Adjusted Gross Savings</w:t>
            </w:r>
          </w:p>
        </w:tc>
        <w:tc>
          <w:tcPr>
            <w:tcW w:w="14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Net to Gross Percentage</w:t>
            </w:r>
          </w:p>
        </w:tc>
        <w:tc>
          <w:tcPr>
            <w:tcW w:w="12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Net kWh Savings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vAlign w:val="center"/>
            <w:hideMark/>
          </w:tcPr>
          <w:p w:rsidR="002241BD" w:rsidRPr="00F86DB7" w:rsidRDefault="002241BD" w:rsidP="008A6A83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</w:rPr>
            </w:pPr>
            <w:r w:rsidRPr="00F86DB7">
              <w:rPr>
                <w:rFonts w:ascii="Arial Narrow" w:hAnsi="Arial Narrow" w:cs="Calibri"/>
                <w:b/>
                <w:bCs/>
                <w:color w:val="FFFFFF"/>
                <w:sz w:val="20"/>
              </w:rPr>
              <w:t>Measure Life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Additional Measures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1,130,805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97%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1,096,881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1,096,881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Building Shell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4,601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4,601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4,601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Compressed Air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174,590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83%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144,910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144,910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Controls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7,614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7,614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7,614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HVAC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948,153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948,153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948,153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Lighting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43,719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101%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44,156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44,156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Motors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1,246,832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74%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922,656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922,656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Refrigeration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6,432,095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101%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6,496,416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100%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6,496,416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14</w:t>
            </w:r>
          </w:p>
        </w:tc>
      </w:tr>
      <w:tr w:rsidR="002241BD" w:rsidRPr="00F86DB7" w:rsidTr="008A6A83">
        <w:trPr>
          <w:trHeight w:val="288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Total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9,988,409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9,665,386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9,665,386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1BD" w:rsidRPr="00F86DB7" w:rsidRDefault="002241BD" w:rsidP="008A6A83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0"/>
              </w:rPr>
            </w:pPr>
            <w:r w:rsidRPr="00F86DB7"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widowControl w:val="0"/>
      </w:pPr>
    </w:p>
    <w:p w:rsidR="002241BD" w:rsidRDefault="002241BD" w:rsidP="002241BD">
      <w:pPr>
        <w:pStyle w:val="tabletitle"/>
        <w:widowControl w:val="0"/>
      </w:pPr>
      <w:r>
        <w:br w:type="page"/>
      </w:r>
      <w:r w:rsidRPr="004431DA">
        <w:t xml:space="preserve">Table </w:t>
      </w:r>
      <w:fldSimple w:instr=" SEQ Table \* ARABIC ">
        <w:r w:rsidR="0094668F">
          <w:rPr>
            <w:noProof/>
          </w:rPr>
          <w:t>4</w:t>
        </w:r>
      </w:fldSimple>
      <w:r>
        <w:t xml:space="preserve">: Energy FinAnswer – All Measures </w:t>
      </w:r>
    </w:p>
    <w:tbl>
      <w:tblPr>
        <w:tblW w:w="9479" w:type="dxa"/>
        <w:tblInd w:w="98" w:type="dxa"/>
        <w:tblLook w:val="04A0"/>
      </w:tblPr>
      <w:tblGrid>
        <w:gridCol w:w="4118"/>
        <w:gridCol w:w="920"/>
        <w:gridCol w:w="1037"/>
        <w:gridCol w:w="1120"/>
        <w:gridCol w:w="1283"/>
        <w:gridCol w:w="1110"/>
      </w:tblGrid>
      <w:tr w:rsidR="002241BD" w:rsidRPr="008326CB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8326CB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8326CB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$4,336,342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$9,536,251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$5,199,909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2.20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$4,336,342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$8,669,319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$4,332,977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2.00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$2,005,040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$8,669,319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$6,664,279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4.32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$7,846,079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$8,669,319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$823,240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1.10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$3,499,507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$7,009,244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 xml:space="preserve">$3,509,738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2.00</w:t>
            </w: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795A89">
              <w:rPr>
                <w:rFonts w:ascii="Arial Narrow" w:hAnsi="Arial Narrow"/>
                <w:color w:val="000000"/>
                <w:sz w:val="20"/>
              </w:rPr>
              <w:t>Lifecycle Revenue Impacts ($/kWh)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($0.00001681)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2241BD" w:rsidRPr="008326CB" w:rsidTr="008A6A83">
        <w:trPr>
          <w:trHeight w:val="270"/>
        </w:trPr>
        <w:tc>
          <w:tcPr>
            <w:tcW w:w="41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4.46</w:t>
            </w:r>
            <w:r w:rsidRPr="008326CB">
              <w:rPr>
                <w:rFonts w:ascii="Arial Narrow" w:hAnsi="Arial Narrow"/>
                <w:color w:val="000000"/>
                <w:sz w:val="20"/>
              </w:rPr>
              <w:t xml:space="preserve">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241BD" w:rsidRPr="008326CB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8326CB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 w:rsidRPr="004431DA">
        <w:t xml:space="preserve">Table </w:t>
      </w:r>
      <w:fldSimple w:instr=" SEQ Table \* ARABIC ">
        <w:r w:rsidR="0094668F">
          <w:rPr>
            <w:noProof/>
          </w:rPr>
          <w:t>5</w:t>
        </w:r>
      </w:fldSimple>
      <w:r>
        <w:t xml:space="preserve">: </w:t>
      </w:r>
      <w:r w:rsidRPr="003776F6">
        <w:t xml:space="preserve">Additional Measures </w:t>
      </w:r>
    </w:p>
    <w:tbl>
      <w:tblPr>
        <w:tblW w:w="9465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8"/>
        <w:gridCol w:w="920"/>
        <w:gridCol w:w="1037"/>
        <w:gridCol w:w="1120"/>
        <w:gridCol w:w="1160"/>
        <w:gridCol w:w="1110"/>
      </w:tblGrid>
      <w:tr w:rsidR="002241BD" w:rsidRPr="00912E46" w:rsidTr="008A6A83">
        <w:trPr>
          <w:trHeight w:val="255"/>
        </w:trPr>
        <w:tc>
          <w:tcPr>
            <w:tcW w:w="4118" w:type="dxa"/>
            <w:vMerge w:val="restart"/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37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37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$0.0967 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$1,058,112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$1,077,886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$19,774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1.02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$0.0967 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$1,058,112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$979,896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($78,216)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0.93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$0.0231 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$253,206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$979,896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$726,690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3.87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$912,957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$979,896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$66,939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1.07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$977,777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$832,622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($145,155)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0.85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11.37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  <w:jc w:val="left"/>
      </w:pPr>
    </w:p>
    <w:p w:rsidR="002241BD" w:rsidRDefault="002241BD" w:rsidP="002241BD">
      <w:pPr>
        <w:pStyle w:val="tabletitle"/>
        <w:keepNext w:val="0"/>
        <w:widowControl w:val="0"/>
      </w:pPr>
      <w:r w:rsidRPr="004431DA">
        <w:t xml:space="preserve">Table </w:t>
      </w:r>
      <w:fldSimple w:instr=" SEQ Table \* ARABIC ">
        <w:r w:rsidR="0094668F">
          <w:rPr>
            <w:noProof/>
          </w:rPr>
          <w:t>6</w:t>
        </w:r>
      </w:fldSimple>
      <w:r>
        <w:t xml:space="preserve">: </w:t>
      </w:r>
      <w:r w:rsidRPr="003776F6">
        <w:t>Building Shell</w:t>
      </w:r>
      <w:r>
        <w:t xml:space="preserve"> </w:t>
      </w:r>
    </w:p>
    <w:tbl>
      <w:tblPr>
        <w:tblW w:w="9448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2241BD" w:rsidRPr="00912E46" w:rsidTr="008A6A83">
        <w:trPr>
          <w:trHeight w:val="255"/>
        </w:trPr>
        <w:tc>
          <w:tcPr>
            <w:tcW w:w="4118" w:type="dxa"/>
            <w:vMerge w:val="restart"/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$0.4022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$18,461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$4,685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($13,776)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0.25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$0.4022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$18,461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$4,259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($14,202)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0.23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$0.0201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$923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$4,259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$3,336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4.61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$3,690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$4,259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$569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1.15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$18,124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$3,353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($14,771)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0.19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>
        <w:br w:type="page"/>
      </w:r>
      <w:r w:rsidRPr="004431DA">
        <w:t xml:space="preserve">Table </w:t>
      </w:r>
      <w:fldSimple w:instr=" SEQ Table \* ARABIC ">
        <w:r w:rsidR="0094668F">
          <w:rPr>
            <w:noProof/>
          </w:rPr>
          <w:t>7</w:t>
        </w:r>
      </w:fldSimple>
      <w:r>
        <w:t xml:space="preserve">: Compressed Air </w:t>
      </w:r>
      <w:r w:rsidRPr="004431DA">
        <w:t xml:space="preserve">Table </w:t>
      </w:r>
    </w:p>
    <w:tbl>
      <w:tblPr>
        <w:tblW w:w="944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2241BD" w:rsidRPr="00B65A7F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$0.0694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$100,290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$142,400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$42,110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1.42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$0.0694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$100,290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$129,455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$29,165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1.29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$0.0251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$36,302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$129,455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$93,153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3.57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$123,462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$129,455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$5,993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1.05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$89,677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$112,849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$23,172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1.26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7.11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 w:rsidRPr="004431DA">
        <w:t xml:space="preserve">Table </w:t>
      </w:r>
      <w:fldSimple w:instr=" SEQ Table \* ARABIC ">
        <w:r w:rsidR="0094668F">
          <w:rPr>
            <w:noProof/>
          </w:rPr>
          <w:t>8</w:t>
        </w:r>
      </w:fldSimple>
      <w:r>
        <w:t xml:space="preserve">: Controls </w:t>
      </w:r>
      <w:r w:rsidRPr="004431DA">
        <w:t xml:space="preserve">Table </w:t>
      </w:r>
    </w:p>
    <w:tbl>
      <w:tblPr>
        <w:tblW w:w="9448" w:type="dxa"/>
        <w:tblInd w:w="98" w:type="dxa"/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2241BD" w:rsidRPr="00B65A7F" w:rsidTr="008A6A83">
        <w:trPr>
          <w:trHeight w:val="255"/>
        </w:trPr>
        <w:tc>
          <w:tcPr>
            <w:tcW w:w="4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$0.0853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$6,480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$7,482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$1,002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1.15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$0.0853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$6,480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$6,802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$322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1.05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$0.0287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$2,180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$6,802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$4,622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3.12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$6,760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$6,802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1.01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$5,922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$6,202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$280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1.05</w:t>
            </w:r>
          </w:p>
        </w:tc>
      </w:tr>
      <w:tr w:rsidR="002241BD" w:rsidRPr="00B65A7F" w:rsidTr="008A6A83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8.95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 w:rsidRPr="004431DA">
        <w:t xml:space="preserve">Table </w:t>
      </w:r>
      <w:fldSimple w:instr=" SEQ Table \* ARABIC ">
        <w:r w:rsidR="0094668F">
          <w:rPr>
            <w:noProof/>
          </w:rPr>
          <w:t>9</w:t>
        </w:r>
      </w:fldSimple>
      <w:r>
        <w:t xml:space="preserve">: HVAC </w:t>
      </w:r>
    </w:p>
    <w:tbl>
      <w:tblPr>
        <w:tblW w:w="9540" w:type="dxa"/>
        <w:tblInd w:w="98" w:type="dxa"/>
        <w:tblLook w:val="04A0"/>
      </w:tblPr>
      <w:tblGrid>
        <w:gridCol w:w="4120"/>
        <w:gridCol w:w="1120"/>
        <w:gridCol w:w="960"/>
        <w:gridCol w:w="960"/>
        <w:gridCol w:w="1240"/>
        <w:gridCol w:w="1140"/>
      </w:tblGrid>
      <w:tr w:rsidR="002241BD" w:rsidRPr="00B65A7F" w:rsidTr="008A6A83">
        <w:trPr>
          <w:trHeight w:val="255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$0.059</w:t>
            </w: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$557,152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$968,069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$410,917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1.74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$0.0</w:t>
            </w:r>
            <w:r>
              <w:rPr>
                <w:rFonts w:ascii="Arial Narrow" w:hAnsi="Arial Narrow"/>
                <w:color w:val="000000"/>
                <w:sz w:val="20"/>
              </w:rPr>
              <w:t>59</w:t>
            </w: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$557,152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$880,063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$322,911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1.58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 xml:space="preserve">      </w:t>
            </w:r>
            <w:r w:rsidRPr="00B65A7F">
              <w:rPr>
                <w:rFonts w:ascii="Arial Narrow" w:hAnsi="Arial Narrow"/>
                <w:color w:val="000000"/>
                <w:sz w:val="20"/>
              </w:rPr>
              <w:t>$0.0</w:t>
            </w:r>
            <w:r>
              <w:rPr>
                <w:rFonts w:ascii="Arial Narrow" w:hAnsi="Arial Narrow"/>
                <w:color w:val="000000"/>
                <w:sz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$295,437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$880,063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$584,626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2.98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$891,760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$880,063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($11,697)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0.99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$365,692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$700,300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$334,608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1.92</w:t>
            </w:r>
          </w:p>
        </w:tc>
      </w:tr>
      <w:tr w:rsidR="002241BD" w:rsidRPr="00B65A7F" w:rsidTr="008A6A83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>
        <w:br w:type="page"/>
      </w:r>
      <w:r w:rsidRPr="004431DA">
        <w:t xml:space="preserve">Table </w:t>
      </w:r>
      <w:fldSimple w:instr=" SEQ Table \* ARABIC ">
        <w:r w:rsidR="0094668F">
          <w:rPr>
            <w:noProof/>
          </w:rPr>
          <w:t>10</w:t>
        </w:r>
      </w:fldSimple>
      <w:r>
        <w:t xml:space="preserve">: </w:t>
      </w:r>
      <w:r w:rsidRPr="003776F6">
        <w:t>Lighting</w:t>
      </w:r>
      <w:r>
        <w:t xml:space="preserve"> </w:t>
      </w:r>
    </w:p>
    <w:tbl>
      <w:tblPr>
        <w:tblW w:w="9510" w:type="dxa"/>
        <w:tblInd w:w="98" w:type="dxa"/>
        <w:tblLook w:val="04A0"/>
      </w:tblPr>
      <w:tblGrid>
        <w:gridCol w:w="4180"/>
        <w:gridCol w:w="920"/>
        <w:gridCol w:w="1040"/>
        <w:gridCol w:w="960"/>
        <w:gridCol w:w="1300"/>
        <w:gridCol w:w="1110"/>
      </w:tblGrid>
      <w:tr w:rsidR="002241BD" w:rsidRPr="00B65A7F" w:rsidTr="008A6A83">
        <w:trPr>
          <w:trHeight w:val="255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339966"/>
            <w:noWrap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B65A7F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$0.069</w:t>
            </w: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$30,644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$45,133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$14,489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1.47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$0.069</w:t>
            </w:r>
            <w:r w:rsidRPr="00B65A7F">
              <w:rPr>
                <w:rFonts w:ascii="Arial Narrow" w:hAnsi="Arial Narrow"/>
                <w:color w:val="000000"/>
                <w:sz w:val="20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$30,644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$41,030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$10,386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1.34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$0.038</w:t>
            </w:r>
            <w:r w:rsidRPr="00B65A7F">
              <w:rPr>
                <w:rFonts w:ascii="Arial Narrow" w:hAnsi="Arial Narrow"/>
                <w:color w:val="000000"/>
                <w:sz w:val="20"/>
              </w:rPr>
              <w:t> 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$16,952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$41,030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$24,078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2.42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$44,990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$41,030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($3,959)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0.91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$20,479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$34,825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 xml:space="preserve">$14,346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1.70</w:t>
            </w:r>
          </w:p>
        </w:tc>
      </w:tr>
      <w:tr w:rsidR="002241BD" w:rsidRPr="00B65A7F" w:rsidTr="008A6A83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D" w:rsidRPr="00B65A7F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5.62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41BD" w:rsidRPr="00B65A7F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B65A7F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 w:rsidRPr="004431DA">
        <w:t xml:space="preserve">Table </w:t>
      </w:r>
      <w:fldSimple w:instr=" SEQ Table \* ARABIC ">
        <w:r w:rsidR="0094668F">
          <w:rPr>
            <w:noProof/>
          </w:rPr>
          <w:t>11</w:t>
        </w:r>
      </w:fldSimple>
      <w:r>
        <w:t xml:space="preserve">: </w:t>
      </w:r>
      <w:r w:rsidRPr="003776F6">
        <w:t>Motors</w:t>
      </w:r>
      <w:r>
        <w:t xml:space="preserve"> </w:t>
      </w:r>
    </w:p>
    <w:tbl>
      <w:tblPr>
        <w:tblW w:w="9448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8"/>
        <w:gridCol w:w="920"/>
        <w:gridCol w:w="1020"/>
        <w:gridCol w:w="1120"/>
        <w:gridCol w:w="1160"/>
        <w:gridCol w:w="1110"/>
      </w:tblGrid>
      <w:tr w:rsidR="002241BD" w:rsidRPr="00912E46" w:rsidTr="008A6A83">
        <w:trPr>
          <w:trHeight w:val="255"/>
        </w:trPr>
        <w:tc>
          <w:tcPr>
            <w:tcW w:w="4118" w:type="dxa"/>
            <w:vMerge w:val="restart"/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11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$0.0573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$527,530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$906,678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$379,148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1.72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$0.0573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$527,530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$824,253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$296,723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1.56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$0.0254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$234,259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$824,253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$589,994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3.52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$789,218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$824,253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$35,035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1.04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$459,955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$721,643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$261,688 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1.57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5.21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 w:rsidP="002241BD">
      <w:pPr>
        <w:pStyle w:val="tabletitle"/>
        <w:keepNext w:val="0"/>
        <w:widowControl w:val="0"/>
      </w:pPr>
    </w:p>
    <w:p w:rsidR="002241BD" w:rsidRDefault="002241BD" w:rsidP="002241BD">
      <w:pPr>
        <w:pStyle w:val="tabletitle"/>
        <w:keepNext w:val="0"/>
        <w:widowControl w:val="0"/>
      </w:pPr>
      <w:r w:rsidRPr="004431DA">
        <w:t xml:space="preserve">Table </w:t>
      </w:r>
      <w:fldSimple w:instr=" SEQ Table \* ARABIC ">
        <w:r w:rsidR="0094668F">
          <w:rPr>
            <w:noProof/>
          </w:rPr>
          <w:t>12</w:t>
        </w:r>
      </w:fldSimple>
      <w:r>
        <w:t xml:space="preserve">: Refrigeration </w:t>
      </w:r>
    </w:p>
    <w:tbl>
      <w:tblPr>
        <w:tblW w:w="9187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8"/>
        <w:gridCol w:w="920"/>
        <w:gridCol w:w="1037"/>
        <w:gridCol w:w="1120"/>
        <w:gridCol w:w="1160"/>
        <w:gridCol w:w="1110"/>
      </w:tblGrid>
      <w:tr w:rsidR="002241BD" w:rsidRPr="00912E46" w:rsidTr="008A6A83">
        <w:trPr>
          <w:trHeight w:val="255"/>
        </w:trPr>
        <w:tc>
          <w:tcPr>
            <w:tcW w:w="4118" w:type="dxa"/>
            <w:vMerge w:val="restart"/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Levelized</w:t>
            </w:r>
          </w:p>
        </w:tc>
        <w:tc>
          <w:tcPr>
            <w:tcW w:w="10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Costs</w:t>
            </w:r>
          </w:p>
        </w:tc>
        <w:tc>
          <w:tcPr>
            <w:tcW w:w="112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Benefits</w:t>
            </w:r>
          </w:p>
        </w:tc>
        <w:tc>
          <w:tcPr>
            <w:tcW w:w="1160" w:type="dxa"/>
            <w:vMerge w:val="restart"/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Net Benefits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Benefit/Cost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$/kWh</w:t>
            </w:r>
          </w:p>
        </w:tc>
        <w:tc>
          <w:tcPr>
            <w:tcW w:w="10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912E46">
              <w:rPr>
                <w:rFonts w:ascii="Arial Narrow" w:hAnsi="Arial Narrow"/>
                <w:color w:val="FFFFFF"/>
                <w:sz w:val="20"/>
              </w:rPr>
              <w:t>Ratio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(PTRC) + Conservation Adder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$0.0314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$2,037,673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$6,383,917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$4,346,244 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3.13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Total Resource Cost Test (TRC) No Adder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$0.0314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$2,037,673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$5,803,561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$3,765,888 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2.85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Utility Cost Test (UCT)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$0.0180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$1,165,781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$5,803,561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$4,637,780 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4.98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Rate Impact Test (RIM)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$5,073,242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$5,803,561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$730,318 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1.14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Participant Cost Test (PCT)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$1,561,881 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$4,597,450 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 xml:space="preserve">$3,035,569 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2.94</w:t>
            </w:r>
          </w:p>
        </w:tc>
      </w:tr>
      <w:tr w:rsidR="002241BD" w:rsidRPr="00912E46" w:rsidTr="008A6A83">
        <w:trPr>
          <w:trHeight w:val="270"/>
        </w:trPr>
        <w:tc>
          <w:tcPr>
            <w:tcW w:w="4118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Discounted Participant Payback (years)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241BD" w:rsidRPr="00912E46" w:rsidRDefault="002241BD" w:rsidP="008A6A83">
            <w:pPr>
              <w:spacing w:after="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2.26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241BD" w:rsidRPr="00912E46" w:rsidRDefault="002241BD" w:rsidP="008A6A83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</w:rPr>
            </w:pPr>
            <w:r w:rsidRPr="00912E46">
              <w:rPr>
                <w:rFonts w:ascii="Arial Narrow" w:hAnsi="Arial Narrow"/>
                <w:color w:val="000000"/>
                <w:sz w:val="20"/>
              </w:rPr>
              <w:t> </w:t>
            </w:r>
          </w:p>
        </w:tc>
      </w:tr>
    </w:tbl>
    <w:p w:rsidR="002241BD" w:rsidRDefault="002241BD"/>
    <w:sectPr w:rsidR="002241BD" w:rsidSect="00263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9E" w:rsidRDefault="002D1F9E" w:rsidP="00F9218E">
      <w:pPr>
        <w:spacing w:after="0" w:line="240" w:lineRule="auto"/>
      </w:pPr>
      <w:r>
        <w:separator/>
      </w:r>
    </w:p>
  </w:endnote>
  <w:endnote w:type="continuationSeparator" w:id="0">
    <w:p w:rsidR="002D1F9E" w:rsidRDefault="002D1F9E" w:rsidP="00F9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F" w:rsidRDefault="00DC29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1790"/>
      <w:docPartObj>
        <w:docPartGallery w:val="Page Numbers (Bottom of Page)"/>
        <w:docPartUnique/>
      </w:docPartObj>
    </w:sdtPr>
    <w:sdtContent>
      <w:p w:rsidR="00B71971" w:rsidRDefault="008F73F3">
        <w:pPr>
          <w:pStyle w:val="Footer"/>
          <w:jc w:val="center"/>
        </w:pPr>
        <w:fldSimple w:instr=" PAGE   \* MERGEFORMAT ">
          <w:r w:rsidR="00DC29AF">
            <w:rPr>
              <w:noProof/>
            </w:rPr>
            <w:t>1</w:t>
          </w:r>
        </w:fldSimple>
      </w:p>
    </w:sdtContent>
  </w:sdt>
  <w:p w:rsidR="00B71971" w:rsidRDefault="00B719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F" w:rsidRDefault="00DC2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9E" w:rsidRDefault="002D1F9E" w:rsidP="00F9218E">
      <w:pPr>
        <w:spacing w:after="0" w:line="240" w:lineRule="auto"/>
      </w:pPr>
      <w:r>
        <w:separator/>
      </w:r>
    </w:p>
  </w:footnote>
  <w:footnote w:type="continuationSeparator" w:id="0">
    <w:p w:rsidR="002D1F9E" w:rsidRDefault="002D1F9E" w:rsidP="00F9218E">
      <w:pPr>
        <w:spacing w:after="0" w:line="240" w:lineRule="auto"/>
      </w:pPr>
      <w:r>
        <w:continuationSeparator/>
      </w:r>
    </w:p>
  </w:footnote>
  <w:footnote w:id="1">
    <w:p w:rsidR="00B71971" w:rsidRDefault="00B71971" w:rsidP="00F9218E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  <w:footnote w:id="2">
    <w:p w:rsidR="00B71971" w:rsidRDefault="00B71971" w:rsidP="00F9218E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  <w:footnote w:id="3">
    <w:p w:rsidR="00B71971" w:rsidRDefault="00B71971" w:rsidP="00F9218E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  <w:footnote w:id="4">
    <w:p w:rsidR="00B71971" w:rsidRDefault="00B71971" w:rsidP="00F9218E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  <w:footnote w:id="5">
    <w:p w:rsidR="00B71971" w:rsidRDefault="00B71971" w:rsidP="00F9218E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  <w:footnote w:id="6">
    <w:p w:rsidR="00B71971" w:rsidRDefault="00B71971" w:rsidP="00F9218E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  <w:footnote w:id="7">
    <w:p w:rsidR="00B71971" w:rsidRDefault="00B71971" w:rsidP="002241BD">
      <w:pPr>
        <w:pStyle w:val="FootnoteText"/>
      </w:pPr>
      <w:r>
        <w:rPr>
          <w:rStyle w:val="FootnoteReference"/>
        </w:rPr>
        <w:footnoteRef/>
      </w:r>
      <w:r>
        <w:t xml:space="preserve"> Used to escalate future year energy rates.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F" w:rsidRDefault="00DC29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F" w:rsidRDefault="00DC29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F" w:rsidRDefault="00DC29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218E"/>
    <w:rsid w:val="000A5692"/>
    <w:rsid w:val="0011115C"/>
    <w:rsid w:val="00173921"/>
    <w:rsid w:val="001822F2"/>
    <w:rsid w:val="00214CCD"/>
    <w:rsid w:val="00217FFC"/>
    <w:rsid w:val="002241BD"/>
    <w:rsid w:val="00263AA2"/>
    <w:rsid w:val="0029185A"/>
    <w:rsid w:val="002D1F9E"/>
    <w:rsid w:val="0036202C"/>
    <w:rsid w:val="005B3280"/>
    <w:rsid w:val="005D1EF8"/>
    <w:rsid w:val="00632D6A"/>
    <w:rsid w:val="006705D3"/>
    <w:rsid w:val="006A6749"/>
    <w:rsid w:val="006E4D1B"/>
    <w:rsid w:val="007C0E95"/>
    <w:rsid w:val="0082032D"/>
    <w:rsid w:val="008254A3"/>
    <w:rsid w:val="008A6A83"/>
    <w:rsid w:val="008B48D6"/>
    <w:rsid w:val="008F73F3"/>
    <w:rsid w:val="00936D29"/>
    <w:rsid w:val="0094668F"/>
    <w:rsid w:val="00986B27"/>
    <w:rsid w:val="00AE3018"/>
    <w:rsid w:val="00B6455F"/>
    <w:rsid w:val="00B71971"/>
    <w:rsid w:val="00C017CA"/>
    <w:rsid w:val="00CA0F11"/>
    <w:rsid w:val="00DC29AF"/>
    <w:rsid w:val="00E305B7"/>
    <w:rsid w:val="00EE1DCF"/>
    <w:rsid w:val="00EE78CC"/>
    <w:rsid w:val="00F82C94"/>
    <w:rsid w:val="00F83D3B"/>
    <w:rsid w:val="00F9218E"/>
    <w:rsid w:val="00FA6009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8E"/>
  </w:style>
  <w:style w:type="paragraph" w:styleId="Heading1">
    <w:name w:val="heading 1"/>
    <w:basedOn w:val="Normal"/>
    <w:next w:val="Normal"/>
    <w:link w:val="Heading1Char"/>
    <w:uiPriority w:val="9"/>
    <w:qFormat/>
    <w:rsid w:val="00217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address">
    <w:name w:val="memo address"/>
    <w:basedOn w:val="BodyTextIndent"/>
    <w:rsid w:val="00F9218E"/>
    <w:pPr>
      <w:tabs>
        <w:tab w:val="left" w:pos="1350"/>
      </w:tabs>
      <w:spacing w:before="120" w:line="240" w:lineRule="auto"/>
      <w:ind w:left="0"/>
    </w:pPr>
    <w:rPr>
      <w:rFonts w:ascii="Arial" w:eastAsia="Times New Roman" w:hAnsi="Arial" w:cs="Times New Roman"/>
      <w:b/>
      <w:szCs w:val="20"/>
    </w:rPr>
  </w:style>
  <w:style w:type="paragraph" w:customStyle="1" w:styleId="tabletext">
    <w:name w:val="table text"/>
    <w:basedOn w:val="Normal"/>
    <w:rsid w:val="00F9218E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tabletitle">
    <w:name w:val="table title"/>
    <w:basedOn w:val="Normal"/>
    <w:rsid w:val="00F9218E"/>
    <w:pPr>
      <w:keepNext/>
      <w:spacing w:before="180" w:after="60" w:line="240" w:lineRule="auto"/>
      <w:jc w:val="center"/>
    </w:pPr>
    <w:rPr>
      <w:rFonts w:eastAsia="Times New Roman" w:cs="Times New Roman"/>
      <w:b/>
      <w:bCs/>
      <w:szCs w:val="20"/>
    </w:rPr>
  </w:style>
  <w:style w:type="paragraph" w:styleId="FootnoteText">
    <w:name w:val="footnote text"/>
    <w:basedOn w:val="Normal"/>
    <w:link w:val="FootnoteTextChar"/>
    <w:rsid w:val="00F9218E"/>
    <w:pPr>
      <w:spacing w:before="120" w:after="12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218E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F9218E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F9218E"/>
    <w:pPr>
      <w:spacing w:before="120" w:after="120" w:line="240" w:lineRule="auto"/>
    </w:pPr>
    <w:rPr>
      <w:rFonts w:eastAsia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21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218E"/>
  </w:style>
  <w:style w:type="paragraph" w:styleId="NoSpacing">
    <w:name w:val="No Spacing"/>
    <w:link w:val="NoSpacingChar"/>
    <w:uiPriority w:val="1"/>
    <w:qFormat/>
    <w:rsid w:val="00217FF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17FFC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17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F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17FF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17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4A3"/>
  </w:style>
  <w:style w:type="paragraph" w:styleId="Footer">
    <w:name w:val="footer"/>
    <w:basedOn w:val="Normal"/>
    <w:link w:val="FooterChar"/>
    <w:uiPriority w:val="99"/>
    <w:unhideWhenUsed/>
    <w:rsid w:val="0082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CA9913-A99C-493D-B1E7-79A54FC28FFC}"/>
</file>

<file path=customXml/itemProps2.xml><?xml version="1.0" encoding="utf-8"?>
<ds:datastoreItem xmlns:ds="http://schemas.openxmlformats.org/officeDocument/2006/customXml" ds:itemID="{5ED337D7-7D49-472E-8936-316198BB09C6}"/>
</file>

<file path=customXml/itemProps3.xml><?xml version="1.0" encoding="utf-8"?>
<ds:datastoreItem xmlns:ds="http://schemas.openxmlformats.org/officeDocument/2006/customXml" ds:itemID="{4D881A4E-54B9-458C-80F6-2E3F29250A7D}"/>
</file>

<file path=customXml/itemProps4.xml><?xml version="1.0" encoding="utf-8"?>
<ds:datastoreItem xmlns:ds="http://schemas.openxmlformats.org/officeDocument/2006/customXml" ds:itemID="{167AC0DE-3EBC-4DEB-94AD-F03DC691F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6122</Words>
  <Characters>34896</Characters>
  <Application>Microsoft Office Word</Application>
  <DocSecurity>0</DocSecurity>
  <Lines>290</Lines>
  <Paragraphs>81</Paragraphs>
  <ScaleCrop>false</ScaleCrop>
  <Company/>
  <LinksUpToDate>false</LinksUpToDate>
  <CharactersWithSpaces>40937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2012-03-30T22:57:00Z</dcterms:created>
  <dcterms:modified xsi:type="dcterms:W3CDTF">2012-03-30T22:57:00Z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