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3" w:rsidRDefault="006D6E76" w:rsidP="00826C8A">
      <w:pPr>
        <w:jc w:val="both"/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BAF" wp14:editId="206C3DF6">
                <wp:simplePos x="0" y="0"/>
                <wp:positionH relativeFrom="column">
                  <wp:posOffset>5966460</wp:posOffset>
                </wp:positionH>
                <wp:positionV relativeFrom="paragraph">
                  <wp:posOffset>-178436</wp:posOffset>
                </wp:positionV>
                <wp:extent cx="589280" cy="82010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AE" w:rsidRPr="00F041D7" w:rsidRDefault="00F030AE" w:rsidP="00F030AE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Pr="00F041D7" w:rsidRDefault="00F030AE" w:rsidP="00F030AE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A2305F" w:rsidRDefault="00A2305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5364" w:rsidRDefault="008C5364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5364" w:rsidRDefault="008C5364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4B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14.05pt;width:46.4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4m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" filled="f" stroked="f">
                <v:textbox>
                  <w:txbxContent>
                    <w:p w:rsidR="00F030AE" w:rsidRPr="00F041D7" w:rsidRDefault="00F030AE" w:rsidP="00F030AE">
                      <w:pPr>
                        <w:rPr>
                          <w:rFonts w:cs="Courier New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Pr="00F041D7" w:rsidRDefault="00F030AE" w:rsidP="00F030AE">
                      <w:pPr>
                        <w:rPr>
                          <w:rFonts w:cs="Courier New"/>
                        </w:rPr>
                      </w:pPr>
                    </w:p>
                    <w:p w:rsidR="006D6E76" w:rsidRDefault="006549F8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549F8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549F8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A2305F" w:rsidRDefault="00A2305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5364" w:rsidRDefault="008C5364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5364" w:rsidRDefault="008C5364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434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56"/>
        <w:gridCol w:w="446"/>
        <w:gridCol w:w="446"/>
      </w:tblGrid>
      <w:tr w:rsidR="00883857" w:rsidTr="00F041D7">
        <w:trPr>
          <w:trHeight w:val="270"/>
        </w:trPr>
        <w:tc>
          <w:tcPr>
            <w:tcW w:w="931" w:type="dxa"/>
            <w:vAlign w:val="center"/>
          </w:tcPr>
          <w:p w:rsidR="00883857" w:rsidRDefault="00883857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83857" w:rsidRDefault="00883857" w:rsidP="00820E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03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549F8">
              <w:rPr>
                <w:rFonts w:ascii="Arial" w:hAnsi="Arial"/>
              </w:rPr>
              <w:t>4</w:t>
            </w:r>
          </w:p>
        </w:tc>
        <w:tc>
          <w:tcPr>
            <w:tcW w:w="456" w:type="dxa"/>
            <w:vAlign w:val="center"/>
          </w:tcPr>
          <w:p w:rsidR="00883857" w:rsidRDefault="00883857" w:rsidP="00AD0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456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446" w:type="dxa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6549F8" w:rsidTr="00F041D7">
        <w:trPr>
          <w:trHeight w:val="280"/>
        </w:trPr>
        <w:tc>
          <w:tcPr>
            <w:tcW w:w="931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315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6549F8" w:rsidTr="00F041D7">
        <w:trPr>
          <w:trHeight w:val="315"/>
        </w:trPr>
        <w:tc>
          <w:tcPr>
            <w:tcW w:w="931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327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/>
    <w:sectPr w:rsidR="0062754E" w:rsidRPr="00584133" w:rsidSect="00DB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DF" w:rsidRDefault="003F4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76689F" w:rsidRDefault="0076689F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8C5364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bookmarkStart w:id="0" w:name="_GoBack"/>
    <w:r w:rsidR="003F4DDF">
      <w:rPr>
        <w:rFonts w:ascii="Arial" w:hAnsi="Arial" w:cs="Arial"/>
        <w:sz w:val="20"/>
      </w:rPr>
      <w:t>March 1, 2020</w:t>
    </w:r>
  </w:p>
  <w:bookmarkEnd w:id="0"/>
  <w:p w:rsidR="0076689F" w:rsidRDefault="008C5364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76689F">
      <w:rPr>
        <w:rFonts w:ascii="Arial" w:hAnsi="Arial" w:cs="Arial"/>
        <w:b/>
        <w:sz w:val="20"/>
      </w:rPr>
      <w:t>No.</w:t>
    </w:r>
    <w:r w:rsidR="0076689F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76689F" w:rsidRDefault="00AD0A23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0C129B94" wp14:editId="40E72C45">
          <wp:simplePos x="0" y="0"/>
          <wp:positionH relativeFrom="margin">
            <wp:posOffset>123825</wp:posOffset>
          </wp:positionH>
          <wp:positionV relativeFrom="paragraph">
            <wp:posOffset>79375</wp:posOffset>
          </wp:positionV>
          <wp:extent cx="2143125" cy="8089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89F"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AD0A23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DF" w:rsidRDefault="003F4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DF" w:rsidRDefault="003F4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EB77" wp14:editId="596AF38B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84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E07FD" wp14:editId="705575B6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F2D5B"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6549F8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DD435B">
      <w:rPr>
        <w:rFonts w:ascii="Arial" w:hAnsi="Arial" w:cs="Arial"/>
        <w:sz w:val="20"/>
      </w:rPr>
      <w:t>Revision of</w:t>
    </w:r>
    <w:r w:rsidR="00820EDA">
      <w:rPr>
        <w:rFonts w:ascii="Arial" w:hAnsi="Arial" w:cs="Arial"/>
        <w:sz w:val="20"/>
      </w:rPr>
      <w:t xml:space="preserve"> Sheet No. 80.1</w:t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6549F8">
      <w:rPr>
        <w:rFonts w:ascii="Arial" w:hAnsi="Arial" w:cs="Arial"/>
        <w:sz w:val="20"/>
      </w:rPr>
      <w:t xml:space="preserve">Third </w:t>
    </w:r>
    <w:r w:rsidR="00AD0A23">
      <w:rPr>
        <w:rFonts w:ascii="Arial" w:hAnsi="Arial" w:cs="Arial"/>
        <w:sz w:val="20"/>
      </w:rPr>
      <w:t xml:space="preserve">Revision </w:t>
    </w:r>
    <w:r w:rsidR="00DD435B">
      <w:rPr>
        <w:rFonts w:ascii="Arial" w:hAnsi="Arial" w:cs="Arial"/>
        <w:sz w:val="20"/>
      </w:rPr>
      <w:t>of</w:t>
    </w:r>
    <w:r w:rsidR="00AD0A23">
      <w:rPr>
        <w:rFonts w:ascii="Arial" w:hAnsi="Arial" w:cs="Arial"/>
        <w:sz w:val="20"/>
      </w:rPr>
      <w:t xml:space="preserve"> </w:t>
    </w:r>
    <w:r w:rsidR="0076689F">
      <w:rPr>
        <w:rFonts w:ascii="Arial" w:hAnsi="Arial" w:cs="Arial"/>
        <w:sz w:val="20"/>
      </w:rPr>
      <w:t>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DF" w:rsidRDefault="003F4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05pt;height:18.8pt;visibility:visible;mso-wrap-style:square" o:bullet="t">
        <v:imagedata r:id="rId1" o:title=""/>
      </v:shape>
    </w:pict>
  </w:numPicBullet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 w15:restartNumberingAfterBreak="0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17D74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15075"/>
    <w:rsid w:val="00242AD3"/>
    <w:rsid w:val="00244155"/>
    <w:rsid w:val="002514B2"/>
    <w:rsid w:val="0025558F"/>
    <w:rsid w:val="002654BF"/>
    <w:rsid w:val="00266E07"/>
    <w:rsid w:val="0026784B"/>
    <w:rsid w:val="00281E9A"/>
    <w:rsid w:val="002951D9"/>
    <w:rsid w:val="002A1316"/>
    <w:rsid w:val="002A1E61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0D2B"/>
    <w:rsid w:val="003C2448"/>
    <w:rsid w:val="003D236C"/>
    <w:rsid w:val="003D4808"/>
    <w:rsid w:val="003E14DC"/>
    <w:rsid w:val="003E5959"/>
    <w:rsid w:val="003F0CFB"/>
    <w:rsid w:val="003F4DDF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1C3F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549F8"/>
    <w:rsid w:val="006638F3"/>
    <w:rsid w:val="006704A7"/>
    <w:rsid w:val="006951A3"/>
    <w:rsid w:val="006B05F3"/>
    <w:rsid w:val="006B2048"/>
    <w:rsid w:val="006C144E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0B8A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0752F"/>
    <w:rsid w:val="00813698"/>
    <w:rsid w:val="00820EDA"/>
    <w:rsid w:val="00826C8A"/>
    <w:rsid w:val="00833918"/>
    <w:rsid w:val="00837DDA"/>
    <w:rsid w:val="00837E9F"/>
    <w:rsid w:val="00845663"/>
    <w:rsid w:val="008474F2"/>
    <w:rsid w:val="00857F5C"/>
    <w:rsid w:val="00861F0F"/>
    <w:rsid w:val="00867AAF"/>
    <w:rsid w:val="00876B56"/>
    <w:rsid w:val="00883723"/>
    <w:rsid w:val="00883857"/>
    <w:rsid w:val="008927E1"/>
    <w:rsid w:val="008A01F7"/>
    <w:rsid w:val="008A6202"/>
    <w:rsid w:val="008B4B71"/>
    <w:rsid w:val="008C0259"/>
    <w:rsid w:val="008C5364"/>
    <w:rsid w:val="008E6859"/>
    <w:rsid w:val="008E7364"/>
    <w:rsid w:val="008E7CA6"/>
    <w:rsid w:val="00920589"/>
    <w:rsid w:val="00920A5D"/>
    <w:rsid w:val="0093332E"/>
    <w:rsid w:val="0094025A"/>
    <w:rsid w:val="00944FDB"/>
    <w:rsid w:val="00951127"/>
    <w:rsid w:val="009538A7"/>
    <w:rsid w:val="00961B7F"/>
    <w:rsid w:val="00976F59"/>
    <w:rsid w:val="00982439"/>
    <w:rsid w:val="00994852"/>
    <w:rsid w:val="009950E8"/>
    <w:rsid w:val="009A16E2"/>
    <w:rsid w:val="009A1813"/>
    <w:rsid w:val="009A6AF7"/>
    <w:rsid w:val="009B3048"/>
    <w:rsid w:val="009B40AA"/>
    <w:rsid w:val="009E0C82"/>
    <w:rsid w:val="009F6782"/>
    <w:rsid w:val="00A12F6E"/>
    <w:rsid w:val="00A2305F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4DFA"/>
    <w:rsid w:val="00A87EA4"/>
    <w:rsid w:val="00AA6EAF"/>
    <w:rsid w:val="00AB3B45"/>
    <w:rsid w:val="00AD0A23"/>
    <w:rsid w:val="00AD2921"/>
    <w:rsid w:val="00AE00D7"/>
    <w:rsid w:val="00AE07BB"/>
    <w:rsid w:val="00AE71C9"/>
    <w:rsid w:val="00AE7611"/>
    <w:rsid w:val="00AF0EAC"/>
    <w:rsid w:val="00B107F2"/>
    <w:rsid w:val="00B20EEB"/>
    <w:rsid w:val="00B24692"/>
    <w:rsid w:val="00B24BED"/>
    <w:rsid w:val="00B43CBE"/>
    <w:rsid w:val="00B62CA7"/>
    <w:rsid w:val="00B73064"/>
    <w:rsid w:val="00B802A1"/>
    <w:rsid w:val="00B825AD"/>
    <w:rsid w:val="00B8429A"/>
    <w:rsid w:val="00B86CD1"/>
    <w:rsid w:val="00B93566"/>
    <w:rsid w:val="00BA2EFE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1F3C"/>
    <w:rsid w:val="00CF6DA3"/>
    <w:rsid w:val="00D03FC3"/>
    <w:rsid w:val="00D313E0"/>
    <w:rsid w:val="00D65F03"/>
    <w:rsid w:val="00D932B5"/>
    <w:rsid w:val="00DA196B"/>
    <w:rsid w:val="00DB0027"/>
    <w:rsid w:val="00DB58A1"/>
    <w:rsid w:val="00DD435B"/>
    <w:rsid w:val="00DE0A1B"/>
    <w:rsid w:val="00DF1651"/>
    <w:rsid w:val="00E02229"/>
    <w:rsid w:val="00E05244"/>
    <w:rsid w:val="00E12A73"/>
    <w:rsid w:val="00E26E7A"/>
    <w:rsid w:val="00E4181A"/>
    <w:rsid w:val="00E44B06"/>
    <w:rsid w:val="00E47A0C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030AE"/>
    <w:rsid w:val="00F041D7"/>
    <w:rsid w:val="00F26396"/>
    <w:rsid w:val="00F30DDC"/>
    <w:rsid w:val="00F3756B"/>
    <w:rsid w:val="00F50525"/>
    <w:rsid w:val="00F554A9"/>
    <w:rsid w:val="00F646E1"/>
    <w:rsid w:val="00F92D2B"/>
    <w:rsid w:val="00F92EAA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0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002CD1C-C65C-471B-A87B-79D3B667E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3DB57-4C9E-412E-920B-F4501032C57F}"/>
</file>

<file path=customXml/itemProps3.xml><?xml version="1.0" encoding="utf-8"?>
<ds:datastoreItem xmlns:ds="http://schemas.openxmlformats.org/officeDocument/2006/customXml" ds:itemID="{66005C59-205B-4C37-81F7-D07A44D908B3}"/>
</file>

<file path=customXml/itemProps4.xml><?xml version="1.0" encoding="utf-8"?>
<ds:datastoreItem xmlns:ds="http://schemas.openxmlformats.org/officeDocument/2006/customXml" ds:itemID="{7B48C296-837B-423F-B3BE-F6D9232237B4}"/>
</file>

<file path=customXml/itemProps5.xml><?xml version="1.0" encoding="utf-8"?>
<ds:datastoreItem xmlns:ds="http://schemas.openxmlformats.org/officeDocument/2006/customXml" ds:itemID="{C9BFBA00-ACB2-4A80-96F8-B0C0D99FD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2019-12-05T23:39:00Z</dcterms:created>
  <dcterms:modified xsi:type="dcterms:W3CDTF">2019-12-06T17:37:00Z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