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0CF3CF" w14:textId="77777777" w:rsidR="003C0CAC" w:rsidRDefault="003C0CAC" w:rsidP="00D00824">
      <w:pPr>
        <w:tabs>
          <w:tab w:val="left" w:pos="-1440"/>
          <w:tab w:val="left" w:pos="-720"/>
          <w:tab w:val="left" w:pos="0"/>
          <w:tab w:val="left" w:pos="1080"/>
          <w:tab w:val="left" w:pos="1440"/>
        </w:tabs>
        <w:suppressAutoHyphens/>
        <w:jc w:val="both"/>
        <w:rPr>
          <w:rFonts w:ascii="Arial" w:hAnsi="Arial"/>
          <w:spacing w:val="-3"/>
        </w:rPr>
      </w:pPr>
    </w:p>
    <w:p w14:paraId="2EF237DF" w14:textId="77777777" w:rsidR="003C0CAC" w:rsidRDefault="003C0CAC" w:rsidP="00D00824">
      <w:pPr>
        <w:tabs>
          <w:tab w:val="left" w:pos="-1440"/>
          <w:tab w:val="left" w:pos="-720"/>
          <w:tab w:val="left" w:pos="0"/>
          <w:tab w:val="left" w:pos="1080"/>
          <w:tab w:val="left" w:pos="1440"/>
        </w:tabs>
        <w:suppressAutoHyphens/>
        <w:jc w:val="both"/>
        <w:rPr>
          <w:rFonts w:ascii="Arial" w:hAnsi="Arial"/>
          <w:spacing w:val="-3"/>
        </w:rPr>
      </w:pPr>
    </w:p>
    <w:p w14:paraId="1D56409A" w14:textId="77777777" w:rsidR="003C0CAC" w:rsidRDefault="003C0CAC" w:rsidP="00D00824">
      <w:pPr>
        <w:tabs>
          <w:tab w:val="left" w:pos="-1440"/>
          <w:tab w:val="left" w:pos="-720"/>
          <w:tab w:val="left" w:pos="0"/>
          <w:tab w:val="left" w:pos="1080"/>
          <w:tab w:val="left" w:pos="1440"/>
        </w:tabs>
        <w:suppressAutoHyphens/>
        <w:jc w:val="both"/>
        <w:rPr>
          <w:rFonts w:ascii="Arial" w:hAnsi="Arial"/>
          <w:spacing w:val="-3"/>
        </w:rPr>
      </w:pPr>
    </w:p>
    <w:p w14:paraId="10F91E94" w14:textId="77777777" w:rsidR="003C0CAC" w:rsidRDefault="003C0CAC" w:rsidP="00D00824">
      <w:pPr>
        <w:tabs>
          <w:tab w:val="left" w:pos="-1440"/>
          <w:tab w:val="left" w:pos="-720"/>
          <w:tab w:val="left" w:pos="0"/>
          <w:tab w:val="left" w:pos="1080"/>
          <w:tab w:val="left" w:pos="1440"/>
        </w:tabs>
        <w:suppressAutoHyphens/>
        <w:jc w:val="both"/>
        <w:rPr>
          <w:rFonts w:ascii="Arial" w:hAnsi="Arial"/>
          <w:spacing w:val="-3"/>
        </w:rPr>
      </w:pPr>
    </w:p>
    <w:p w14:paraId="4016C3F2" w14:textId="77777777" w:rsidR="003C0CAC" w:rsidRDefault="003C0CAC" w:rsidP="00D00824">
      <w:pPr>
        <w:tabs>
          <w:tab w:val="left" w:pos="-1440"/>
          <w:tab w:val="left" w:pos="-720"/>
          <w:tab w:val="left" w:pos="0"/>
          <w:tab w:val="left" w:pos="1080"/>
          <w:tab w:val="left" w:pos="1440"/>
        </w:tabs>
        <w:suppressAutoHyphens/>
        <w:jc w:val="both"/>
        <w:rPr>
          <w:rFonts w:ascii="Arial" w:hAnsi="Arial"/>
          <w:spacing w:val="-3"/>
        </w:rPr>
      </w:pPr>
    </w:p>
    <w:p w14:paraId="4467ECE3" w14:textId="77777777" w:rsidR="003C0CAC" w:rsidRDefault="003C0CAC" w:rsidP="00D00824">
      <w:pPr>
        <w:tabs>
          <w:tab w:val="left" w:pos="-1440"/>
          <w:tab w:val="left" w:pos="-720"/>
          <w:tab w:val="left" w:pos="0"/>
          <w:tab w:val="left" w:pos="1080"/>
          <w:tab w:val="left" w:pos="1440"/>
        </w:tabs>
        <w:suppressAutoHyphens/>
        <w:jc w:val="both"/>
        <w:rPr>
          <w:rFonts w:ascii="Arial" w:hAnsi="Arial"/>
          <w:spacing w:val="-3"/>
        </w:rPr>
      </w:pPr>
    </w:p>
    <w:p w14:paraId="61F78F5D" w14:textId="77777777" w:rsidR="003C0CAC" w:rsidRDefault="003C0CAC" w:rsidP="00D00824">
      <w:pPr>
        <w:tabs>
          <w:tab w:val="left" w:pos="-1440"/>
          <w:tab w:val="left" w:pos="-720"/>
          <w:tab w:val="left" w:pos="0"/>
          <w:tab w:val="left" w:pos="1080"/>
          <w:tab w:val="left" w:pos="1440"/>
        </w:tabs>
        <w:suppressAutoHyphens/>
        <w:jc w:val="both"/>
        <w:rPr>
          <w:rFonts w:ascii="Arial" w:hAnsi="Arial"/>
          <w:spacing w:val="-3"/>
        </w:rPr>
      </w:pPr>
    </w:p>
    <w:p w14:paraId="7143C6E3" w14:textId="77777777" w:rsidR="003C0CAC" w:rsidRDefault="003C0CAC" w:rsidP="00D00824">
      <w:pPr>
        <w:tabs>
          <w:tab w:val="left" w:pos="-1440"/>
          <w:tab w:val="left" w:pos="-720"/>
          <w:tab w:val="left" w:pos="0"/>
          <w:tab w:val="left" w:pos="1080"/>
          <w:tab w:val="left" w:pos="1440"/>
        </w:tabs>
        <w:suppressAutoHyphens/>
        <w:jc w:val="both"/>
        <w:rPr>
          <w:rFonts w:ascii="Arial" w:hAnsi="Arial"/>
          <w:spacing w:val="-3"/>
        </w:rPr>
      </w:pPr>
    </w:p>
    <w:p w14:paraId="5031E614" w14:textId="77777777" w:rsidR="003C0CAC" w:rsidRDefault="003C0CAC" w:rsidP="00D00824">
      <w:pPr>
        <w:tabs>
          <w:tab w:val="left" w:pos="-1440"/>
          <w:tab w:val="left" w:pos="-720"/>
          <w:tab w:val="left" w:pos="0"/>
          <w:tab w:val="left" w:pos="1080"/>
          <w:tab w:val="left" w:pos="1440"/>
        </w:tabs>
        <w:suppressAutoHyphens/>
        <w:jc w:val="both"/>
        <w:rPr>
          <w:rFonts w:ascii="Arial" w:hAnsi="Arial"/>
          <w:spacing w:val="-3"/>
        </w:rPr>
      </w:pPr>
    </w:p>
    <w:p w14:paraId="25547199" w14:textId="77777777" w:rsidR="003C0CAC" w:rsidRDefault="003C0CAC" w:rsidP="00D00824">
      <w:pPr>
        <w:tabs>
          <w:tab w:val="left" w:pos="-1440"/>
          <w:tab w:val="left" w:pos="-720"/>
          <w:tab w:val="left" w:pos="0"/>
          <w:tab w:val="left" w:pos="1080"/>
          <w:tab w:val="left" w:pos="1440"/>
        </w:tabs>
        <w:suppressAutoHyphens/>
        <w:jc w:val="both"/>
        <w:rPr>
          <w:rFonts w:ascii="Arial" w:hAnsi="Arial"/>
          <w:spacing w:val="-3"/>
        </w:rPr>
      </w:pPr>
    </w:p>
    <w:p w14:paraId="3396B660" w14:textId="77777777" w:rsidR="003C0CAC" w:rsidRDefault="003C0CAC" w:rsidP="00D00824">
      <w:pPr>
        <w:tabs>
          <w:tab w:val="left" w:pos="-1440"/>
          <w:tab w:val="left" w:pos="-720"/>
          <w:tab w:val="left" w:pos="0"/>
          <w:tab w:val="left" w:pos="1080"/>
          <w:tab w:val="left" w:pos="1440"/>
        </w:tabs>
        <w:suppressAutoHyphens/>
        <w:jc w:val="both"/>
        <w:rPr>
          <w:rFonts w:ascii="Arial" w:hAnsi="Arial"/>
          <w:spacing w:val="-3"/>
        </w:rPr>
      </w:pPr>
    </w:p>
    <w:p w14:paraId="37DF58C4" w14:textId="77777777" w:rsidR="003C0CAC" w:rsidRDefault="003C0CAC" w:rsidP="00D00824">
      <w:pPr>
        <w:tabs>
          <w:tab w:val="left" w:pos="-1440"/>
          <w:tab w:val="left" w:pos="-720"/>
          <w:tab w:val="left" w:pos="0"/>
          <w:tab w:val="left" w:pos="1080"/>
          <w:tab w:val="left" w:pos="1440"/>
        </w:tabs>
        <w:suppressAutoHyphens/>
        <w:jc w:val="both"/>
        <w:rPr>
          <w:rFonts w:ascii="Arial" w:hAnsi="Arial"/>
          <w:spacing w:val="-3"/>
        </w:rPr>
      </w:pPr>
    </w:p>
    <w:p w14:paraId="0E5D3385" w14:textId="77777777" w:rsidR="003C0CAC" w:rsidRDefault="003C0CAC" w:rsidP="00D00824">
      <w:pPr>
        <w:tabs>
          <w:tab w:val="left" w:pos="-1440"/>
          <w:tab w:val="left" w:pos="-720"/>
          <w:tab w:val="left" w:pos="0"/>
          <w:tab w:val="left" w:pos="1080"/>
          <w:tab w:val="left" w:pos="1440"/>
        </w:tabs>
        <w:suppressAutoHyphens/>
        <w:jc w:val="both"/>
        <w:rPr>
          <w:rFonts w:ascii="Arial" w:hAnsi="Arial"/>
          <w:spacing w:val="-3"/>
        </w:rPr>
      </w:pPr>
    </w:p>
    <w:p w14:paraId="288E2067" w14:textId="77777777" w:rsidR="003C0CAC" w:rsidRDefault="003C0CAC" w:rsidP="00D00824">
      <w:pPr>
        <w:tabs>
          <w:tab w:val="left" w:pos="-1440"/>
          <w:tab w:val="left" w:pos="-720"/>
          <w:tab w:val="left" w:pos="0"/>
          <w:tab w:val="left" w:pos="1080"/>
          <w:tab w:val="left" w:pos="1440"/>
        </w:tabs>
        <w:suppressAutoHyphens/>
        <w:jc w:val="both"/>
        <w:rPr>
          <w:rFonts w:ascii="Arial" w:hAnsi="Arial"/>
          <w:spacing w:val="-3"/>
        </w:rPr>
      </w:pPr>
    </w:p>
    <w:p w14:paraId="6F7DD3E6" w14:textId="77777777" w:rsidR="003C0CAC" w:rsidRDefault="003C0CAC" w:rsidP="00D00824">
      <w:pPr>
        <w:tabs>
          <w:tab w:val="left" w:pos="-1440"/>
          <w:tab w:val="left" w:pos="-720"/>
          <w:tab w:val="left" w:pos="0"/>
          <w:tab w:val="left" w:pos="1080"/>
          <w:tab w:val="left" w:pos="1440"/>
        </w:tabs>
        <w:suppressAutoHyphens/>
        <w:jc w:val="both"/>
        <w:rPr>
          <w:rFonts w:ascii="Arial" w:hAnsi="Arial"/>
          <w:spacing w:val="-3"/>
        </w:rPr>
      </w:pPr>
    </w:p>
    <w:p w14:paraId="49371F82" w14:textId="77777777" w:rsidR="003C0CAC" w:rsidRDefault="003C0CAC" w:rsidP="00D00824">
      <w:pPr>
        <w:tabs>
          <w:tab w:val="left" w:pos="-1440"/>
          <w:tab w:val="left" w:pos="-720"/>
          <w:tab w:val="left" w:pos="0"/>
          <w:tab w:val="left" w:pos="1080"/>
          <w:tab w:val="left" w:pos="1440"/>
        </w:tabs>
        <w:suppressAutoHyphens/>
        <w:jc w:val="both"/>
        <w:rPr>
          <w:rFonts w:ascii="Arial" w:hAnsi="Arial"/>
          <w:spacing w:val="-3"/>
        </w:rPr>
      </w:pPr>
    </w:p>
    <w:p w14:paraId="62C088EE" w14:textId="5871F70D" w:rsidR="003C0CAC" w:rsidRDefault="006F5CF3" w:rsidP="00D00824">
      <w:pPr>
        <w:tabs>
          <w:tab w:val="center" w:pos="4680"/>
        </w:tabs>
        <w:suppressAutoHyphens/>
        <w:jc w:val="both"/>
        <w:rPr>
          <w:rFonts w:ascii="Arial" w:hAnsi="Arial"/>
          <w:b/>
          <w:spacing w:val="-4"/>
          <w:sz w:val="36"/>
        </w:rPr>
      </w:pPr>
      <w:r>
        <w:rPr>
          <w:rFonts w:ascii="Arial" w:hAnsi="Arial"/>
          <w:b/>
          <w:spacing w:val="-4"/>
          <w:sz w:val="36"/>
        </w:rPr>
        <w:t>SECTION 1</w:t>
      </w:r>
    </w:p>
    <w:p w14:paraId="0F51EFFA" w14:textId="77777777" w:rsidR="003C0CAC" w:rsidRDefault="003C0CAC" w:rsidP="00D00824">
      <w:pPr>
        <w:tabs>
          <w:tab w:val="left" w:pos="-1440"/>
          <w:tab w:val="left" w:pos="-720"/>
          <w:tab w:val="left" w:pos="0"/>
          <w:tab w:val="left" w:pos="1080"/>
          <w:tab w:val="left" w:pos="1440"/>
        </w:tabs>
        <w:suppressAutoHyphens/>
        <w:jc w:val="both"/>
        <w:rPr>
          <w:rFonts w:ascii="Arial" w:hAnsi="Arial"/>
          <w:b/>
          <w:spacing w:val="-4"/>
          <w:sz w:val="36"/>
        </w:rPr>
      </w:pPr>
    </w:p>
    <w:p w14:paraId="556FF14E" w14:textId="271F9FC4" w:rsidR="003C0CAC" w:rsidRDefault="006F5CF3" w:rsidP="00D00824">
      <w:pPr>
        <w:tabs>
          <w:tab w:val="center" w:pos="4680"/>
        </w:tabs>
        <w:suppressAutoHyphens/>
        <w:jc w:val="both"/>
        <w:rPr>
          <w:rFonts w:ascii="Arial" w:hAnsi="Arial"/>
          <w:b/>
          <w:spacing w:val="-4"/>
          <w:sz w:val="36"/>
        </w:rPr>
      </w:pPr>
      <w:r>
        <w:rPr>
          <w:rFonts w:ascii="Arial" w:hAnsi="Arial"/>
          <w:b/>
          <w:spacing w:val="-4"/>
          <w:sz w:val="36"/>
        </w:rPr>
        <w:t>EXECUTIVE SUMMARY</w:t>
      </w:r>
    </w:p>
    <w:p w14:paraId="428932F9" w14:textId="77777777" w:rsidR="004430AB" w:rsidRDefault="004430AB" w:rsidP="00D00824">
      <w:pPr>
        <w:tabs>
          <w:tab w:val="center" w:pos="4680"/>
        </w:tabs>
        <w:suppressAutoHyphens/>
        <w:jc w:val="both"/>
        <w:rPr>
          <w:rFonts w:ascii="Arial" w:hAnsi="Arial"/>
          <w:b/>
          <w:spacing w:val="-4"/>
          <w:sz w:val="36"/>
        </w:rPr>
      </w:pPr>
    </w:p>
    <w:p w14:paraId="24755B0B" w14:textId="77777777" w:rsidR="00144B6C" w:rsidRPr="00144B6C" w:rsidRDefault="003C0CAC" w:rsidP="00D00824">
      <w:pPr>
        <w:tabs>
          <w:tab w:val="left" w:pos="-1440"/>
          <w:tab w:val="left" w:pos="-720"/>
          <w:tab w:val="left" w:pos="0"/>
          <w:tab w:val="left" w:pos="1080"/>
          <w:tab w:val="left" w:pos="1440"/>
        </w:tabs>
        <w:suppressAutoHyphens/>
        <w:jc w:val="both"/>
        <w:rPr>
          <w:rFonts w:ascii="Arial" w:hAnsi="Arial"/>
          <w:b/>
          <w:spacing w:val="-3"/>
          <w:u w:val="single"/>
        </w:rPr>
      </w:pPr>
      <w:r>
        <w:rPr>
          <w:rFonts w:ascii="Arial" w:hAnsi="Arial"/>
          <w:spacing w:val="-3"/>
        </w:rPr>
        <w:br w:type="page"/>
      </w:r>
    </w:p>
    <w:p w14:paraId="3D146BF4" w14:textId="3249F459" w:rsidR="004430AB" w:rsidRDefault="000A1AAF" w:rsidP="00D00824">
      <w:pPr>
        <w:overflowPunct/>
        <w:autoSpaceDE/>
        <w:autoSpaceDN/>
        <w:adjustRightInd/>
        <w:jc w:val="both"/>
        <w:textAlignment w:val="auto"/>
        <w:rPr>
          <w:rFonts w:ascii="Arial" w:eastAsiaTheme="minorHAnsi" w:hAnsi="Arial" w:cs="Arial"/>
          <w:b/>
          <w:szCs w:val="24"/>
        </w:rPr>
      </w:pPr>
      <w:r>
        <w:rPr>
          <w:rFonts w:ascii="Arial" w:eastAsiaTheme="minorHAnsi" w:hAnsi="Arial" w:cs="Arial"/>
          <w:b/>
          <w:szCs w:val="24"/>
        </w:rPr>
        <w:lastRenderedPageBreak/>
        <w:t>P</w:t>
      </w:r>
      <w:r w:rsidR="004430AB" w:rsidRPr="00BB532A">
        <w:rPr>
          <w:rFonts w:ascii="Arial" w:eastAsiaTheme="minorHAnsi" w:hAnsi="Arial" w:cs="Arial"/>
          <w:b/>
          <w:szCs w:val="24"/>
        </w:rPr>
        <w:t>urpose</w:t>
      </w:r>
    </w:p>
    <w:p w14:paraId="64ABC158" w14:textId="77777777" w:rsidR="00D00824" w:rsidRPr="00BB532A" w:rsidRDefault="00D00824" w:rsidP="00D00824">
      <w:pPr>
        <w:overflowPunct/>
        <w:autoSpaceDE/>
        <w:autoSpaceDN/>
        <w:adjustRightInd/>
        <w:jc w:val="both"/>
        <w:textAlignment w:val="auto"/>
        <w:rPr>
          <w:rFonts w:ascii="Arial" w:eastAsiaTheme="minorHAnsi" w:hAnsi="Arial" w:cs="Arial"/>
          <w:b/>
          <w:szCs w:val="24"/>
        </w:rPr>
      </w:pPr>
    </w:p>
    <w:p w14:paraId="537E54F1" w14:textId="25DE6A7C" w:rsidR="004430AB" w:rsidRPr="00BB532A" w:rsidRDefault="0058635C" w:rsidP="00D00824">
      <w:pPr>
        <w:overflowPunct/>
        <w:autoSpaceDE/>
        <w:autoSpaceDN/>
        <w:adjustRightInd/>
        <w:jc w:val="both"/>
        <w:textAlignment w:val="auto"/>
        <w:rPr>
          <w:rFonts w:ascii="Arial" w:eastAsiaTheme="minorHAnsi" w:hAnsi="Arial" w:cs="Arial"/>
          <w:szCs w:val="24"/>
        </w:rPr>
      </w:pPr>
      <w:r w:rsidRPr="0058635C">
        <w:rPr>
          <w:rFonts w:ascii="Arial" w:eastAsiaTheme="minorHAnsi" w:hAnsi="Arial" w:cs="Arial"/>
          <w:noProof/>
          <w:szCs w:val="24"/>
        </w:rPr>
        <mc:AlternateContent>
          <mc:Choice Requires="wps">
            <w:drawing>
              <wp:anchor distT="45720" distB="45720" distL="114300" distR="114300" simplePos="0" relativeHeight="251661312" behindDoc="0" locked="0" layoutInCell="1" allowOverlap="1" wp14:anchorId="707C708C" wp14:editId="14B33E5E">
                <wp:simplePos x="0" y="0"/>
                <wp:positionH relativeFrom="margin">
                  <wp:align>right</wp:align>
                </wp:positionH>
                <wp:positionV relativeFrom="paragraph">
                  <wp:posOffset>17145</wp:posOffset>
                </wp:positionV>
                <wp:extent cx="2515870" cy="5975985"/>
                <wp:effectExtent l="0" t="0" r="1778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5976518"/>
                        </a:xfrm>
                        <a:prstGeom prst="rect">
                          <a:avLst/>
                        </a:prstGeom>
                        <a:solidFill>
                          <a:srgbClr val="C2E088"/>
                        </a:solidFill>
                        <a:ln w="9525">
                          <a:solidFill>
                            <a:srgbClr val="000000"/>
                          </a:solidFill>
                          <a:miter lim="800000"/>
                          <a:headEnd/>
                          <a:tailEnd/>
                        </a:ln>
                      </wps:spPr>
                      <wps:txbx>
                        <w:txbxContent>
                          <w:p w14:paraId="122A31FE" w14:textId="693F40BF" w:rsidR="0058635C" w:rsidRPr="0099367D" w:rsidRDefault="0058635C" w:rsidP="0058635C">
                            <w:pPr>
                              <w:tabs>
                                <w:tab w:val="left" w:pos="-1440"/>
                                <w:tab w:val="left" w:pos="-720"/>
                                <w:tab w:val="left" w:pos="0"/>
                                <w:tab w:val="left" w:pos="1080"/>
                                <w:tab w:val="left" w:pos="1440"/>
                                <w:tab w:val="center" w:pos="4320"/>
                              </w:tabs>
                              <w:suppressAutoHyphens/>
                              <w:jc w:val="both"/>
                              <w:rPr>
                                <w:rFonts w:ascii="Arial" w:hAnsi="Arial"/>
                                <w:b/>
                                <w:spacing w:val="-3"/>
                              </w:rPr>
                            </w:pPr>
                            <w:r>
                              <w:rPr>
                                <w:rFonts w:ascii="Arial" w:hAnsi="Arial"/>
                                <w:b/>
                                <w:spacing w:val="-3"/>
                              </w:rPr>
                              <w:t>Key Points</w:t>
                            </w:r>
                            <w:r>
                              <w:rPr>
                                <w:rFonts w:ascii="Arial" w:hAnsi="Arial"/>
                                <w:b/>
                                <w:spacing w:val="-3"/>
                              </w:rPr>
                              <w:tab/>
                            </w:r>
                          </w:p>
                          <w:p w14:paraId="2B3A5581" w14:textId="13550014" w:rsidR="0058635C" w:rsidRPr="0058635C" w:rsidRDefault="0058635C" w:rsidP="0058635C">
                            <w:pPr>
                              <w:pStyle w:val="ListParagraph"/>
                              <w:numPr>
                                <w:ilvl w:val="0"/>
                                <w:numId w:val="15"/>
                              </w:numPr>
                              <w:contextualSpacing w:val="0"/>
                              <w:rPr>
                                <w:rFonts w:ascii="Arial" w:hAnsi="Arial" w:cs="Arial"/>
                                <w:sz w:val="22"/>
                                <w:szCs w:val="22"/>
                              </w:rPr>
                            </w:pPr>
                            <w:r w:rsidRPr="0058635C">
                              <w:rPr>
                                <w:rFonts w:ascii="Arial" w:hAnsi="Arial" w:cs="Arial"/>
                                <w:sz w:val="22"/>
                                <w:szCs w:val="22"/>
                              </w:rPr>
                              <w:t>Casca</w:t>
                            </w:r>
                            <w:r w:rsidR="002E2E0B">
                              <w:rPr>
                                <w:rFonts w:ascii="Arial" w:hAnsi="Arial" w:cs="Arial"/>
                                <w:sz w:val="22"/>
                                <w:szCs w:val="22"/>
                              </w:rPr>
                              <w:t xml:space="preserve">de’s first resource </w:t>
                            </w:r>
                            <w:r w:rsidR="003B4B1E">
                              <w:rPr>
                                <w:rFonts w:ascii="Arial" w:hAnsi="Arial" w:cs="Arial"/>
                                <w:sz w:val="22"/>
                                <w:szCs w:val="22"/>
                              </w:rPr>
                              <w:t>deficiency is</w:t>
                            </w:r>
                            <w:r w:rsidR="002E2E0B">
                              <w:rPr>
                                <w:rFonts w:ascii="Arial" w:hAnsi="Arial" w:cs="Arial"/>
                                <w:sz w:val="22"/>
                                <w:szCs w:val="22"/>
                              </w:rPr>
                              <w:t xml:space="preserve"> </w:t>
                            </w:r>
                            <w:r w:rsidR="003B4B1E">
                              <w:rPr>
                                <w:rFonts w:ascii="Arial" w:hAnsi="Arial" w:cs="Arial"/>
                                <w:sz w:val="22"/>
                                <w:szCs w:val="22"/>
                              </w:rPr>
                              <w:t xml:space="preserve">in </w:t>
                            </w:r>
                            <w:r w:rsidR="002E2E0B">
                              <w:rPr>
                                <w:rFonts w:ascii="Arial" w:hAnsi="Arial" w:cs="Arial"/>
                                <w:sz w:val="22"/>
                                <w:szCs w:val="22"/>
                              </w:rPr>
                              <w:t>2017</w:t>
                            </w:r>
                            <w:r w:rsidR="003B4B1E">
                              <w:rPr>
                                <w:rFonts w:ascii="Arial" w:hAnsi="Arial" w:cs="Arial"/>
                                <w:sz w:val="22"/>
                                <w:szCs w:val="22"/>
                              </w:rPr>
                              <w:t xml:space="preserve"> with the need for incremental transportation in 2020</w:t>
                            </w:r>
                            <w:r w:rsidRPr="0058635C">
                              <w:rPr>
                                <w:rFonts w:ascii="Arial" w:hAnsi="Arial" w:cs="Arial"/>
                                <w:sz w:val="22"/>
                                <w:szCs w:val="22"/>
                              </w:rPr>
                              <w:t>.  This i</w:t>
                            </w:r>
                            <w:r>
                              <w:rPr>
                                <w:rFonts w:ascii="Arial" w:hAnsi="Arial" w:cs="Arial"/>
                                <w:sz w:val="22"/>
                                <w:szCs w:val="22"/>
                              </w:rPr>
                              <w:t>s based on SENDOUT</w:t>
                            </w:r>
                            <w:r w:rsidRPr="000D4B9A">
                              <w:rPr>
                                <w:rFonts w:ascii="Arial" w:hAnsi="Arial" w:cs="Arial"/>
                                <w:sz w:val="22"/>
                                <w:szCs w:val="22"/>
                                <w:vertAlign w:val="superscript"/>
                              </w:rPr>
                              <w:t>®</w:t>
                            </w:r>
                            <w:r>
                              <w:rPr>
                                <w:rFonts w:ascii="Arial" w:hAnsi="Arial" w:cs="Arial"/>
                                <w:sz w:val="22"/>
                                <w:szCs w:val="22"/>
                              </w:rPr>
                              <w:t xml:space="preserve"> </w:t>
                            </w:r>
                            <w:r w:rsidR="003B4B1E">
                              <w:rPr>
                                <w:rFonts w:ascii="Arial" w:hAnsi="Arial" w:cs="Arial"/>
                                <w:sz w:val="22"/>
                                <w:szCs w:val="22"/>
                              </w:rPr>
                              <w:t>modeling</w:t>
                            </w:r>
                            <w:r>
                              <w:rPr>
                                <w:rFonts w:ascii="Arial" w:hAnsi="Arial" w:cs="Arial"/>
                                <w:sz w:val="22"/>
                                <w:szCs w:val="22"/>
                              </w:rPr>
                              <w:t>.</w:t>
                            </w:r>
                          </w:p>
                          <w:p w14:paraId="77EEF866" w14:textId="25BA072C" w:rsidR="0058635C" w:rsidRPr="0058635C" w:rsidRDefault="002E2E0B" w:rsidP="0058635C">
                            <w:pPr>
                              <w:pStyle w:val="ListParagraph"/>
                              <w:numPr>
                                <w:ilvl w:val="0"/>
                                <w:numId w:val="15"/>
                              </w:numPr>
                              <w:contextualSpacing w:val="0"/>
                              <w:rPr>
                                <w:rFonts w:ascii="Arial" w:hAnsi="Arial" w:cs="Arial"/>
                                <w:sz w:val="22"/>
                                <w:szCs w:val="22"/>
                              </w:rPr>
                            </w:pPr>
                            <w:r>
                              <w:rPr>
                                <w:rFonts w:ascii="Arial" w:hAnsi="Arial" w:cs="Arial"/>
                                <w:sz w:val="22"/>
                                <w:szCs w:val="22"/>
                              </w:rPr>
                              <w:t>The Company’s two-</w:t>
                            </w:r>
                            <w:r w:rsidR="0058635C">
                              <w:rPr>
                                <w:rFonts w:ascii="Arial" w:hAnsi="Arial" w:cs="Arial"/>
                                <w:sz w:val="22"/>
                                <w:szCs w:val="22"/>
                              </w:rPr>
                              <w:t>year action plan provides the</w:t>
                            </w:r>
                            <w:r w:rsidR="0058635C" w:rsidRPr="0058635C">
                              <w:rPr>
                                <w:rFonts w:ascii="Arial" w:hAnsi="Arial" w:cs="Arial"/>
                                <w:sz w:val="22"/>
                                <w:szCs w:val="22"/>
                              </w:rPr>
                              <w:t xml:space="preserve"> road map for implementation</w:t>
                            </w:r>
                            <w:r w:rsidR="0058635C">
                              <w:rPr>
                                <w:rFonts w:ascii="Arial" w:hAnsi="Arial" w:cs="Arial"/>
                                <w:sz w:val="22"/>
                                <w:szCs w:val="22"/>
                              </w:rPr>
                              <w:t>.</w:t>
                            </w:r>
                          </w:p>
                          <w:p w14:paraId="25BC4649" w14:textId="019B5EF1" w:rsidR="0058635C" w:rsidRPr="00E45B35" w:rsidRDefault="00331737" w:rsidP="0058635C">
                            <w:pPr>
                              <w:pStyle w:val="ListParagraph"/>
                              <w:numPr>
                                <w:ilvl w:val="0"/>
                                <w:numId w:val="15"/>
                              </w:numPr>
                              <w:contextualSpacing w:val="0"/>
                              <w:rPr>
                                <w:rFonts w:ascii="Arial" w:hAnsi="Arial" w:cs="Arial"/>
                                <w:sz w:val="22"/>
                                <w:szCs w:val="22"/>
                              </w:rPr>
                            </w:pPr>
                            <w:r>
                              <w:rPr>
                                <w:rFonts w:ascii="Arial" w:hAnsi="Arial" w:cs="Arial"/>
                                <w:sz w:val="22"/>
                                <w:szCs w:val="22"/>
                              </w:rPr>
                              <w:t xml:space="preserve">Load growth is forecasted to be </w:t>
                            </w:r>
                            <w:r w:rsidR="0058635C">
                              <w:rPr>
                                <w:rFonts w:ascii="Arial" w:hAnsi="Arial" w:cs="Arial"/>
                                <w:sz w:val="22"/>
                                <w:szCs w:val="22"/>
                              </w:rPr>
                              <w:t>1.2</w:t>
                            </w:r>
                            <w:r w:rsidR="003B4B1E">
                              <w:rPr>
                                <w:rFonts w:ascii="Arial" w:hAnsi="Arial" w:cs="Arial"/>
                                <w:sz w:val="22"/>
                                <w:szCs w:val="22"/>
                              </w:rPr>
                              <w:t>5% per year, or 26% over the 20-</w:t>
                            </w:r>
                            <w:r w:rsidR="0058635C">
                              <w:rPr>
                                <w:rFonts w:ascii="Arial" w:hAnsi="Arial" w:cs="Arial"/>
                                <w:sz w:val="22"/>
                                <w:szCs w:val="22"/>
                              </w:rPr>
                              <w:t xml:space="preserve">year </w:t>
                            </w:r>
                            <w:r w:rsidR="0058635C" w:rsidRPr="00E45B35">
                              <w:rPr>
                                <w:rFonts w:ascii="Arial" w:hAnsi="Arial" w:cs="Arial"/>
                                <w:sz w:val="22"/>
                                <w:szCs w:val="22"/>
                              </w:rPr>
                              <w:t>planning horizon.</w:t>
                            </w:r>
                          </w:p>
                          <w:p w14:paraId="42E12148" w14:textId="71CF3155" w:rsidR="0058635C" w:rsidRPr="00331737" w:rsidRDefault="0058635C" w:rsidP="0058635C">
                            <w:pPr>
                              <w:pStyle w:val="ListParagraph"/>
                              <w:numPr>
                                <w:ilvl w:val="0"/>
                                <w:numId w:val="15"/>
                              </w:numPr>
                              <w:contextualSpacing w:val="0"/>
                              <w:rPr>
                                <w:rFonts w:ascii="Arial" w:hAnsi="Arial" w:cs="Arial"/>
                                <w:sz w:val="22"/>
                                <w:szCs w:val="22"/>
                              </w:rPr>
                            </w:pPr>
                            <w:r w:rsidRPr="00E45B35">
                              <w:rPr>
                                <w:rFonts w:ascii="Arial" w:hAnsi="Arial" w:cs="Arial"/>
                                <w:sz w:val="22"/>
                                <w:szCs w:val="22"/>
                              </w:rPr>
                              <w:t xml:space="preserve">Avoided costs </w:t>
                            </w:r>
                            <w:r w:rsidR="00331737" w:rsidRPr="00E45B35">
                              <w:rPr>
                                <w:rFonts w:ascii="Arial" w:eastAsiaTheme="minorHAnsi" w:hAnsi="Arial" w:cs="Arial"/>
                                <w:sz w:val="22"/>
                                <w:szCs w:val="22"/>
                              </w:rPr>
                              <w:t xml:space="preserve">range from </w:t>
                            </w:r>
                            <w:r w:rsidR="003B4B1E">
                              <w:rPr>
                                <w:rFonts w:ascii="Arial" w:eastAsiaTheme="minorHAnsi" w:hAnsi="Arial" w:cs="Arial"/>
                                <w:sz w:val="22"/>
                                <w:szCs w:val="22"/>
                              </w:rPr>
                              <w:t>approx</w:t>
                            </w:r>
                            <w:r w:rsidR="00331737" w:rsidRPr="00E45B35">
                              <w:rPr>
                                <w:rFonts w:ascii="Arial" w:eastAsiaTheme="minorHAnsi" w:hAnsi="Arial" w:cs="Arial"/>
                                <w:sz w:val="22"/>
                                <w:szCs w:val="22"/>
                              </w:rPr>
                              <w:t xml:space="preserve">imately </w:t>
                            </w:r>
                            <w:r w:rsidR="003B4B1E">
                              <w:rPr>
                                <w:rFonts w:ascii="Arial" w:hAnsi="Arial"/>
                                <w:spacing w:val="-3"/>
                                <w:sz w:val="22"/>
                                <w:szCs w:val="22"/>
                              </w:rPr>
                              <w:t>$</w:t>
                            </w:r>
                            <w:r w:rsidR="008C2DE7">
                              <w:rPr>
                                <w:rFonts w:ascii="Arial" w:hAnsi="Arial"/>
                                <w:spacing w:val="-3"/>
                                <w:sz w:val="22"/>
                                <w:szCs w:val="22"/>
                              </w:rPr>
                              <w:t>.5041/therm</w:t>
                            </w:r>
                            <w:r w:rsidR="00E45B35" w:rsidRPr="00E45B35">
                              <w:rPr>
                                <w:rFonts w:ascii="Arial" w:eastAsiaTheme="minorHAnsi" w:hAnsi="Arial" w:cs="Arial"/>
                                <w:sz w:val="22"/>
                                <w:szCs w:val="22"/>
                              </w:rPr>
                              <w:t xml:space="preserve"> to approximately $</w:t>
                            </w:r>
                            <w:r w:rsidR="008C2DE7">
                              <w:rPr>
                                <w:rFonts w:ascii="Arial" w:eastAsiaTheme="minorHAnsi" w:hAnsi="Arial" w:cs="Arial"/>
                                <w:sz w:val="22"/>
                                <w:szCs w:val="22"/>
                              </w:rPr>
                              <w:t>.6659/therm</w:t>
                            </w:r>
                            <w:r w:rsidR="00331737" w:rsidRPr="00E45B35">
                              <w:rPr>
                                <w:rFonts w:ascii="Arial" w:eastAsiaTheme="minorHAnsi" w:hAnsi="Arial" w:cs="Arial"/>
                                <w:sz w:val="22"/>
                                <w:szCs w:val="22"/>
                              </w:rPr>
                              <w:t>, beginning with a $10/ton carbon cost adder and rising to $30/</w:t>
                            </w:r>
                            <w:r w:rsidR="00331737">
                              <w:rPr>
                                <w:rFonts w:ascii="Arial" w:eastAsiaTheme="minorHAnsi" w:hAnsi="Arial" w:cs="Arial"/>
                                <w:sz w:val="22"/>
                                <w:szCs w:val="22"/>
                              </w:rPr>
                              <w:t>ton.</w:t>
                            </w:r>
                          </w:p>
                          <w:p w14:paraId="51C69AED" w14:textId="27844EE5" w:rsidR="0058635C" w:rsidRPr="0058635C" w:rsidRDefault="0058635C" w:rsidP="0058635C">
                            <w:pPr>
                              <w:pStyle w:val="ListParagraph"/>
                              <w:numPr>
                                <w:ilvl w:val="0"/>
                                <w:numId w:val="15"/>
                              </w:numPr>
                              <w:contextualSpacing w:val="0"/>
                              <w:rPr>
                                <w:rFonts w:ascii="Arial" w:hAnsi="Arial" w:cs="Arial"/>
                                <w:sz w:val="22"/>
                                <w:szCs w:val="22"/>
                              </w:rPr>
                            </w:pPr>
                            <w:r w:rsidRPr="0058635C">
                              <w:rPr>
                                <w:rFonts w:ascii="Arial" w:hAnsi="Arial" w:cs="Arial"/>
                                <w:sz w:val="22"/>
                                <w:szCs w:val="22"/>
                              </w:rPr>
                              <w:t>Part of futur</w:t>
                            </w:r>
                            <w:r w:rsidR="00331737">
                              <w:rPr>
                                <w:rFonts w:ascii="Arial" w:hAnsi="Arial" w:cs="Arial"/>
                                <w:sz w:val="22"/>
                                <w:szCs w:val="22"/>
                              </w:rPr>
                              <w:t xml:space="preserve">e resources are projected to include 1.7 million </w:t>
                            </w:r>
                            <w:r w:rsidRPr="0058635C">
                              <w:rPr>
                                <w:rFonts w:ascii="Arial" w:hAnsi="Arial" w:cs="Arial"/>
                                <w:sz w:val="22"/>
                                <w:szCs w:val="22"/>
                              </w:rPr>
                              <w:t>therms of energy efficiency</w:t>
                            </w:r>
                            <w:r w:rsidR="00331737">
                              <w:rPr>
                                <w:rFonts w:ascii="Arial" w:hAnsi="Arial" w:cs="Arial"/>
                                <w:sz w:val="22"/>
                                <w:szCs w:val="22"/>
                              </w:rPr>
                              <w:t xml:space="preserve"> over the next two years.</w:t>
                            </w:r>
                          </w:p>
                          <w:p w14:paraId="4B3252C9" w14:textId="561204B7" w:rsidR="0058635C" w:rsidRPr="00760F56" w:rsidRDefault="0058635C" w:rsidP="00760F56">
                            <w:pPr>
                              <w:pStyle w:val="ListParagraph"/>
                              <w:widowControl w:val="0"/>
                              <w:numPr>
                                <w:ilvl w:val="0"/>
                                <w:numId w:val="17"/>
                              </w:numPr>
                              <w:contextualSpacing w:val="0"/>
                              <w:jc w:val="both"/>
                              <w:rPr>
                                <w:rFonts w:ascii="Arial" w:hAnsi="Arial" w:cs="Arial"/>
                                <w:sz w:val="22"/>
                                <w:szCs w:val="22"/>
                              </w:rPr>
                            </w:pPr>
                            <w:r w:rsidRPr="0058635C">
                              <w:rPr>
                                <w:rFonts w:ascii="Arial" w:hAnsi="Arial" w:cs="Arial"/>
                                <w:sz w:val="22"/>
                                <w:szCs w:val="22"/>
                              </w:rPr>
                              <w:t xml:space="preserve">Future </w:t>
                            </w:r>
                            <w:r w:rsidR="003B4B1E">
                              <w:rPr>
                                <w:rFonts w:ascii="Arial" w:hAnsi="Arial" w:cs="Arial"/>
                                <w:sz w:val="22"/>
                                <w:szCs w:val="22"/>
                              </w:rPr>
                              <w:t xml:space="preserve">pipeline </w:t>
                            </w:r>
                            <w:r w:rsidRPr="0058635C">
                              <w:rPr>
                                <w:rFonts w:ascii="Arial" w:hAnsi="Arial" w:cs="Arial"/>
                                <w:sz w:val="22"/>
                                <w:szCs w:val="22"/>
                              </w:rPr>
                              <w:t>inf</w:t>
                            </w:r>
                            <w:r w:rsidR="00095083">
                              <w:rPr>
                                <w:rFonts w:ascii="Arial" w:hAnsi="Arial" w:cs="Arial"/>
                                <w:sz w:val="22"/>
                                <w:szCs w:val="22"/>
                              </w:rPr>
                              <w:t xml:space="preserve">rastructure needs will focus on </w:t>
                            </w:r>
                            <w:r w:rsidR="00760F56" w:rsidRPr="002949CF">
                              <w:rPr>
                                <w:rFonts w:ascii="Arial" w:hAnsi="Arial" w:cs="Arial"/>
                                <w:sz w:val="22"/>
                                <w:szCs w:val="22"/>
                              </w:rPr>
                              <w:t>three major enhancement projects over the next three years.</w:t>
                            </w:r>
                          </w:p>
                          <w:p w14:paraId="649EB6F1" w14:textId="28DE60C4" w:rsidR="0058635C" w:rsidRPr="0058635C" w:rsidRDefault="0058635C" w:rsidP="0058635C">
                            <w:pPr>
                              <w:pStyle w:val="ListParagraph"/>
                              <w:numPr>
                                <w:ilvl w:val="0"/>
                                <w:numId w:val="15"/>
                              </w:numPr>
                              <w:contextualSpacing w:val="0"/>
                              <w:rPr>
                                <w:rFonts w:ascii="Arial" w:hAnsi="Arial" w:cs="Arial"/>
                                <w:sz w:val="22"/>
                                <w:szCs w:val="22"/>
                              </w:rPr>
                            </w:pPr>
                            <w:r w:rsidRPr="0058635C">
                              <w:rPr>
                                <w:rFonts w:ascii="Arial" w:hAnsi="Arial" w:cs="Arial"/>
                                <w:sz w:val="22"/>
                                <w:szCs w:val="22"/>
                              </w:rPr>
                              <w:t xml:space="preserve">This </w:t>
                            </w:r>
                            <w:r w:rsidR="00E91A68">
                              <w:rPr>
                                <w:rFonts w:ascii="Arial" w:hAnsi="Arial" w:cs="Arial"/>
                                <w:sz w:val="22"/>
                                <w:szCs w:val="22"/>
                              </w:rPr>
                              <w:t xml:space="preserve">Plan </w:t>
                            </w:r>
                            <w:r w:rsidRPr="0058635C">
                              <w:rPr>
                                <w:rFonts w:ascii="Arial" w:hAnsi="Arial" w:cs="Arial"/>
                                <w:sz w:val="22"/>
                                <w:szCs w:val="22"/>
                              </w:rPr>
                              <w:t>was informed by six</w:t>
                            </w:r>
                            <w:r w:rsidR="00095083">
                              <w:rPr>
                                <w:rFonts w:ascii="Arial" w:hAnsi="Arial" w:cs="Arial"/>
                                <w:sz w:val="22"/>
                                <w:szCs w:val="22"/>
                              </w:rPr>
                              <w:t xml:space="preserve"> Technical Advisory Group</w:t>
                            </w:r>
                            <w:r w:rsidR="00E91A68">
                              <w:rPr>
                                <w:rFonts w:ascii="Arial" w:hAnsi="Arial" w:cs="Arial"/>
                                <w:sz w:val="22"/>
                                <w:szCs w:val="22"/>
                              </w:rPr>
                              <w:t xml:space="preserve"> meetings</w:t>
                            </w:r>
                            <w:r w:rsidRPr="0058635C">
                              <w:rPr>
                                <w:rFonts w:ascii="Arial" w:hAnsi="Arial" w:cs="Arial"/>
                                <w:sz w:val="22"/>
                                <w:szCs w:val="22"/>
                              </w:rPr>
                              <w:t xml:space="preserve"> </w:t>
                            </w:r>
                            <w:r w:rsidR="00095083">
                              <w:rPr>
                                <w:rFonts w:ascii="Arial" w:hAnsi="Arial" w:cs="Arial"/>
                                <w:sz w:val="22"/>
                                <w:szCs w:val="22"/>
                              </w:rPr>
                              <w:t>with active</w:t>
                            </w:r>
                            <w:r w:rsidRPr="0058635C">
                              <w:rPr>
                                <w:rFonts w:ascii="Arial" w:hAnsi="Arial" w:cs="Arial"/>
                                <w:sz w:val="22"/>
                                <w:szCs w:val="22"/>
                              </w:rPr>
                              <w:t xml:space="preserve"> engage</w:t>
                            </w:r>
                            <w:r w:rsidR="00095083">
                              <w:rPr>
                                <w:rFonts w:ascii="Arial" w:hAnsi="Arial" w:cs="Arial"/>
                                <w:sz w:val="22"/>
                                <w:szCs w:val="22"/>
                              </w:rPr>
                              <w:t>ment</w:t>
                            </w:r>
                            <w:r w:rsidRPr="0058635C">
                              <w:rPr>
                                <w:rFonts w:ascii="Arial" w:hAnsi="Arial" w:cs="Arial"/>
                                <w:sz w:val="22"/>
                                <w:szCs w:val="22"/>
                              </w:rPr>
                              <w:t xml:space="preserve"> </w:t>
                            </w:r>
                            <w:r w:rsidR="00095083">
                              <w:rPr>
                                <w:rFonts w:ascii="Arial" w:hAnsi="Arial" w:cs="Arial"/>
                                <w:sz w:val="22"/>
                                <w:szCs w:val="22"/>
                              </w:rPr>
                              <w:t xml:space="preserve">from </w:t>
                            </w:r>
                            <w:r w:rsidRPr="0058635C">
                              <w:rPr>
                                <w:rFonts w:ascii="Arial" w:hAnsi="Arial" w:cs="Arial"/>
                                <w:sz w:val="22"/>
                                <w:szCs w:val="22"/>
                              </w:rPr>
                              <w:t>stakeholders</w:t>
                            </w:r>
                            <w:r w:rsidR="00095083">
                              <w:rPr>
                                <w:rFonts w:ascii="Arial" w:hAnsi="Arial" w:cs="Arial"/>
                                <w:sz w:val="22"/>
                                <w:szCs w:val="22"/>
                              </w:rPr>
                              <w:t>.</w:t>
                            </w:r>
                          </w:p>
                          <w:p w14:paraId="37DD3828" w14:textId="1D7A9907" w:rsidR="0058635C" w:rsidRPr="0058635C" w:rsidRDefault="0058635C" w:rsidP="0058635C">
                            <w:pPr>
                              <w:pStyle w:val="ListParagraph"/>
                              <w:numPr>
                                <w:ilvl w:val="0"/>
                                <w:numId w:val="15"/>
                              </w:numPr>
                              <w:contextualSpacing w:val="0"/>
                              <w:rPr>
                                <w:rFonts w:ascii="Arial" w:hAnsi="Arial" w:cs="Arial"/>
                                <w:sz w:val="22"/>
                                <w:szCs w:val="22"/>
                              </w:rPr>
                            </w:pPr>
                            <w:r w:rsidRPr="0058635C">
                              <w:rPr>
                                <w:rFonts w:ascii="Arial" w:hAnsi="Arial" w:cs="Arial"/>
                                <w:sz w:val="22"/>
                                <w:szCs w:val="22"/>
                              </w:rPr>
                              <w:t>Cas</w:t>
                            </w:r>
                            <w:r w:rsidR="00E91A68">
                              <w:rPr>
                                <w:rFonts w:ascii="Arial" w:hAnsi="Arial" w:cs="Arial"/>
                                <w:sz w:val="22"/>
                                <w:szCs w:val="22"/>
                              </w:rPr>
                              <w:t>cade has fully committed to the IRP</w:t>
                            </w:r>
                            <w:r w:rsidRPr="0058635C">
                              <w:rPr>
                                <w:rFonts w:ascii="Arial" w:hAnsi="Arial" w:cs="Arial"/>
                                <w:sz w:val="22"/>
                                <w:szCs w:val="22"/>
                              </w:rPr>
                              <w:t xml:space="preserve"> process with significant new administrative approaches</w:t>
                            </w:r>
                            <w:r w:rsidR="00095083">
                              <w:rPr>
                                <w:rFonts w:ascii="Arial" w:hAnsi="Arial" w:cs="Arial"/>
                                <w:sz w:val="22"/>
                                <w:szCs w:val="22"/>
                              </w:rPr>
                              <w:t>.</w:t>
                            </w:r>
                          </w:p>
                          <w:p w14:paraId="2BED9096" w14:textId="60EBEDE3" w:rsidR="0058635C" w:rsidRPr="003B4B1E" w:rsidRDefault="00095083" w:rsidP="00836C61">
                            <w:pPr>
                              <w:pStyle w:val="ListParagraph"/>
                              <w:numPr>
                                <w:ilvl w:val="0"/>
                                <w:numId w:val="15"/>
                              </w:numPr>
                              <w:suppressAutoHyphens/>
                              <w:contextualSpacing w:val="0"/>
                              <w:jc w:val="both"/>
                              <w:rPr>
                                <w:rFonts w:ascii="Arial" w:hAnsi="Arial" w:cs="Arial"/>
                                <w:sz w:val="22"/>
                                <w:szCs w:val="22"/>
                              </w:rPr>
                            </w:pPr>
                            <w:r w:rsidRPr="003B4B1E">
                              <w:rPr>
                                <w:rFonts w:ascii="Arial" w:hAnsi="Arial" w:cs="Arial"/>
                                <w:sz w:val="22"/>
                                <w:szCs w:val="22"/>
                              </w:rPr>
                              <w:t>E</w:t>
                            </w:r>
                            <w:r w:rsidR="0058635C" w:rsidRPr="003B4B1E">
                              <w:rPr>
                                <w:rFonts w:ascii="Arial" w:hAnsi="Arial" w:cs="Arial"/>
                                <w:sz w:val="22"/>
                                <w:szCs w:val="22"/>
                              </w:rPr>
                              <w:t>ach section provides an “at-a-glance” view by inclusion of “Key Points</w:t>
                            </w:r>
                            <w:r w:rsidRPr="003B4B1E">
                              <w:rPr>
                                <w:rFonts w:ascii="Arial" w:hAnsi="Arial" w:cs="Arial"/>
                                <w:sz w:val="22"/>
                                <w:szCs w:val="22"/>
                              </w:rPr>
                              <w:t>.</w:t>
                            </w:r>
                            <w:r w:rsidR="0058635C" w:rsidRPr="003B4B1E">
                              <w:rPr>
                                <w:rFonts w:ascii="Arial" w:hAnsi="Arial" w:cs="Arial"/>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7C708C" id="_x0000_t202" coordsize="21600,21600" o:spt="202" path="m,l,21600r21600,l21600,xe">
                <v:stroke joinstyle="miter"/>
                <v:path gradientshapeok="t" o:connecttype="rect"/>
              </v:shapetype>
              <v:shape id="Text Box 2" o:spid="_x0000_s1026" type="#_x0000_t202" style="position:absolute;left:0;text-align:left;margin-left:146.9pt;margin-top:1.35pt;width:198.1pt;height:470.5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" fillcolor="#c2e088">
                <v:textbox>
                  <w:txbxContent>
                    <w:p w14:paraId="122A31FE" w14:textId="693F40BF" w:rsidR="0058635C" w:rsidRPr="0099367D" w:rsidRDefault="0058635C" w:rsidP="0058635C">
                      <w:pPr>
                        <w:tabs>
                          <w:tab w:val="left" w:pos="-1440"/>
                          <w:tab w:val="left" w:pos="-720"/>
                          <w:tab w:val="left" w:pos="0"/>
                          <w:tab w:val="left" w:pos="1080"/>
                          <w:tab w:val="left" w:pos="1440"/>
                          <w:tab w:val="center" w:pos="4320"/>
                        </w:tabs>
                        <w:suppressAutoHyphens/>
                        <w:jc w:val="both"/>
                        <w:rPr>
                          <w:rFonts w:ascii="Arial" w:hAnsi="Arial"/>
                          <w:b/>
                          <w:spacing w:val="-3"/>
                        </w:rPr>
                      </w:pPr>
                      <w:r>
                        <w:rPr>
                          <w:rFonts w:ascii="Arial" w:hAnsi="Arial"/>
                          <w:b/>
                          <w:spacing w:val="-3"/>
                        </w:rPr>
                        <w:t>Key Points</w:t>
                      </w:r>
                      <w:r>
                        <w:rPr>
                          <w:rFonts w:ascii="Arial" w:hAnsi="Arial"/>
                          <w:b/>
                          <w:spacing w:val="-3"/>
                        </w:rPr>
                        <w:tab/>
                      </w:r>
                    </w:p>
                    <w:p w14:paraId="2B3A5581" w14:textId="13550014" w:rsidR="0058635C" w:rsidRPr="0058635C" w:rsidRDefault="0058635C" w:rsidP="0058635C">
                      <w:pPr>
                        <w:pStyle w:val="ListParagraph"/>
                        <w:numPr>
                          <w:ilvl w:val="0"/>
                          <w:numId w:val="15"/>
                        </w:numPr>
                        <w:contextualSpacing w:val="0"/>
                        <w:rPr>
                          <w:rFonts w:ascii="Arial" w:hAnsi="Arial" w:cs="Arial"/>
                          <w:sz w:val="22"/>
                          <w:szCs w:val="22"/>
                        </w:rPr>
                      </w:pPr>
                      <w:r w:rsidRPr="0058635C">
                        <w:rPr>
                          <w:rFonts w:ascii="Arial" w:hAnsi="Arial" w:cs="Arial"/>
                          <w:sz w:val="22"/>
                          <w:szCs w:val="22"/>
                        </w:rPr>
                        <w:t>Casca</w:t>
                      </w:r>
                      <w:r w:rsidR="002E2E0B">
                        <w:rPr>
                          <w:rFonts w:ascii="Arial" w:hAnsi="Arial" w:cs="Arial"/>
                          <w:sz w:val="22"/>
                          <w:szCs w:val="22"/>
                        </w:rPr>
                        <w:t xml:space="preserve">de’s first resource </w:t>
                      </w:r>
                      <w:r w:rsidR="003B4B1E">
                        <w:rPr>
                          <w:rFonts w:ascii="Arial" w:hAnsi="Arial" w:cs="Arial"/>
                          <w:sz w:val="22"/>
                          <w:szCs w:val="22"/>
                        </w:rPr>
                        <w:t>deficiency is</w:t>
                      </w:r>
                      <w:r w:rsidR="002E2E0B">
                        <w:rPr>
                          <w:rFonts w:ascii="Arial" w:hAnsi="Arial" w:cs="Arial"/>
                          <w:sz w:val="22"/>
                          <w:szCs w:val="22"/>
                        </w:rPr>
                        <w:t xml:space="preserve"> </w:t>
                      </w:r>
                      <w:r w:rsidR="003B4B1E">
                        <w:rPr>
                          <w:rFonts w:ascii="Arial" w:hAnsi="Arial" w:cs="Arial"/>
                          <w:sz w:val="22"/>
                          <w:szCs w:val="22"/>
                        </w:rPr>
                        <w:t xml:space="preserve">in </w:t>
                      </w:r>
                      <w:r w:rsidR="002E2E0B">
                        <w:rPr>
                          <w:rFonts w:ascii="Arial" w:hAnsi="Arial" w:cs="Arial"/>
                          <w:sz w:val="22"/>
                          <w:szCs w:val="22"/>
                        </w:rPr>
                        <w:t>2017</w:t>
                      </w:r>
                      <w:r w:rsidR="003B4B1E">
                        <w:rPr>
                          <w:rFonts w:ascii="Arial" w:hAnsi="Arial" w:cs="Arial"/>
                          <w:sz w:val="22"/>
                          <w:szCs w:val="22"/>
                        </w:rPr>
                        <w:t xml:space="preserve"> with the need for incremental transportation in 2020</w:t>
                      </w:r>
                      <w:r w:rsidRPr="0058635C">
                        <w:rPr>
                          <w:rFonts w:ascii="Arial" w:hAnsi="Arial" w:cs="Arial"/>
                          <w:sz w:val="22"/>
                          <w:szCs w:val="22"/>
                        </w:rPr>
                        <w:t>.  This i</w:t>
                      </w:r>
                      <w:r>
                        <w:rPr>
                          <w:rFonts w:ascii="Arial" w:hAnsi="Arial" w:cs="Arial"/>
                          <w:sz w:val="22"/>
                          <w:szCs w:val="22"/>
                        </w:rPr>
                        <w:t>s based on SENDOUT</w:t>
                      </w:r>
                      <w:r w:rsidRPr="000D4B9A">
                        <w:rPr>
                          <w:rFonts w:ascii="Arial" w:hAnsi="Arial" w:cs="Arial"/>
                          <w:sz w:val="22"/>
                          <w:szCs w:val="22"/>
                          <w:vertAlign w:val="superscript"/>
                        </w:rPr>
                        <w:t>®</w:t>
                      </w:r>
                      <w:r>
                        <w:rPr>
                          <w:rFonts w:ascii="Arial" w:hAnsi="Arial" w:cs="Arial"/>
                          <w:sz w:val="22"/>
                          <w:szCs w:val="22"/>
                        </w:rPr>
                        <w:t xml:space="preserve"> </w:t>
                      </w:r>
                      <w:r w:rsidR="003B4B1E">
                        <w:rPr>
                          <w:rFonts w:ascii="Arial" w:hAnsi="Arial" w:cs="Arial"/>
                          <w:sz w:val="22"/>
                          <w:szCs w:val="22"/>
                        </w:rPr>
                        <w:t>modeling</w:t>
                      </w:r>
                      <w:r>
                        <w:rPr>
                          <w:rFonts w:ascii="Arial" w:hAnsi="Arial" w:cs="Arial"/>
                          <w:sz w:val="22"/>
                          <w:szCs w:val="22"/>
                        </w:rPr>
                        <w:t>.</w:t>
                      </w:r>
                    </w:p>
                    <w:p w14:paraId="77EEF866" w14:textId="25BA072C" w:rsidR="0058635C" w:rsidRPr="0058635C" w:rsidRDefault="002E2E0B" w:rsidP="0058635C">
                      <w:pPr>
                        <w:pStyle w:val="ListParagraph"/>
                        <w:numPr>
                          <w:ilvl w:val="0"/>
                          <w:numId w:val="15"/>
                        </w:numPr>
                        <w:contextualSpacing w:val="0"/>
                        <w:rPr>
                          <w:rFonts w:ascii="Arial" w:hAnsi="Arial" w:cs="Arial"/>
                          <w:sz w:val="22"/>
                          <w:szCs w:val="22"/>
                        </w:rPr>
                      </w:pPr>
                      <w:r>
                        <w:rPr>
                          <w:rFonts w:ascii="Arial" w:hAnsi="Arial" w:cs="Arial"/>
                          <w:sz w:val="22"/>
                          <w:szCs w:val="22"/>
                        </w:rPr>
                        <w:t>The Company’s two-</w:t>
                      </w:r>
                      <w:r w:rsidR="0058635C">
                        <w:rPr>
                          <w:rFonts w:ascii="Arial" w:hAnsi="Arial" w:cs="Arial"/>
                          <w:sz w:val="22"/>
                          <w:szCs w:val="22"/>
                        </w:rPr>
                        <w:t>year action plan provides the</w:t>
                      </w:r>
                      <w:r w:rsidR="0058635C" w:rsidRPr="0058635C">
                        <w:rPr>
                          <w:rFonts w:ascii="Arial" w:hAnsi="Arial" w:cs="Arial"/>
                          <w:sz w:val="22"/>
                          <w:szCs w:val="22"/>
                        </w:rPr>
                        <w:t xml:space="preserve"> road map for implementation</w:t>
                      </w:r>
                      <w:r w:rsidR="0058635C">
                        <w:rPr>
                          <w:rFonts w:ascii="Arial" w:hAnsi="Arial" w:cs="Arial"/>
                          <w:sz w:val="22"/>
                          <w:szCs w:val="22"/>
                        </w:rPr>
                        <w:t>.</w:t>
                      </w:r>
                    </w:p>
                    <w:p w14:paraId="25BC4649" w14:textId="019B5EF1" w:rsidR="0058635C" w:rsidRPr="00E45B35" w:rsidRDefault="00331737" w:rsidP="0058635C">
                      <w:pPr>
                        <w:pStyle w:val="ListParagraph"/>
                        <w:numPr>
                          <w:ilvl w:val="0"/>
                          <w:numId w:val="15"/>
                        </w:numPr>
                        <w:contextualSpacing w:val="0"/>
                        <w:rPr>
                          <w:rFonts w:ascii="Arial" w:hAnsi="Arial" w:cs="Arial"/>
                          <w:sz w:val="22"/>
                          <w:szCs w:val="22"/>
                        </w:rPr>
                      </w:pPr>
                      <w:r>
                        <w:rPr>
                          <w:rFonts w:ascii="Arial" w:hAnsi="Arial" w:cs="Arial"/>
                          <w:sz w:val="22"/>
                          <w:szCs w:val="22"/>
                        </w:rPr>
                        <w:t xml:space="preserve">Load growth is forecasted to be </w:t>
                      </w:r>
                      <w:r w:rsidR="0058635C">
                        <w:rPr>
                          <w:rFonts w:ascii="Arial" w:hAnsi="Arial" w:cs="Arial"/>
                          <w:sz w:val="22"/>
                          <w:szCs w:val="22"/>
                        </w:rPr>
                        <w:t>1.2</w:t>
                      </w:r>
                      <w:r w:rsidR="003B4B1E">
                        <w:rPr>
                          <w:rFonts w:ascii="Arial" w:hAnsi="Arial" w:cs="Arial"/>
                          <w:sz w:val="22"/>
                          <w:szCs w:val="22"/>
                        </w:rPr>
                        <w:t>5% per year, or 26% over the 20-</w:t>
                      </w:r>
                      <w:r w:rsidR="0058635C">
                        <w:rPr>
                          <w:rFonts w:ascii="Arial" w:hAnsi="Arial" w:cs="Arial"/>
                          <w:sz w:val="22"/>
                          <w:szCs w:val="22"/>
                        </w:rPr>
                        <w:t xml:space="preserve">year </w:t>
                      </w:r>
                      <w:r w:rsidR="0058635C" w:rsidRPr="00E45B35">
                        <w:rPr>
                          <w:rFonts w:ascii="Arial" w:hAnsi="Arial" w:cs="Arial"/>
                          <w:sz w:val="22"/>
                          <w:szCs w:val="22"/>
                        </w:rPr>
                        <w:t>planning horizon.</w:t>
                      </w:r>
                    </w:p>
                    <w:p w14:paraId="42E12148" w14:textId="71CF3155" w:rsidR="0058635C" w:rsidRPr="00331737" w:rsidRDefault="0058635C" w:rsidP="0058635C">
                      <w:pPr>
                        <w:pStyle w:val="ListParagraph"/>
                        <w:numPr>
                          <w:ilvl w:val="0"/>
                          <w:numId w:val="15"/>
                        </w:numPr>
                        <w:contextualSpacing w:val="0"/>
                        <w:rPr>
                          <w:rFonts w:ascii="Arial" w:hAnsi="Arial" w:cs="Arial"/>
                          <w:sz w:val="22"/>
                          <w:szCs w:val="22"/>
                        </w:rPr>
                      </w:pPr>
                      <w:r w:rsidRPr="00E45B35">
                        <w:rPr>
                          <w:rFonts w:ascii="Arial" w:hAnsi="Arial" w:cs="Arial"/>
                          <w:sz w:val="22"/>
                          <w:szCs w:val="22"/>
                        </w:rPr>
                        <w:t xml:space="preserve">Avoided costs </w:t>
                      </w:r>
                      <w:r w:rsidR="00331737" w:rsidRPr="00E45B35">
                        <w:rPr>
                          <w:rFonts w:ascii="Arial" w:eastAsiaTheme="minorHAnsi" w:hAnsi="Arial" w:cs="Arial"/>
                          <w:sz w:val="22"/>
                          <w:szCs w:val="22"/>
                        </w:rPr>
                        <w:t xml:space="preserve">range from </w:t>
                      </w:r>
                      <w:r w:rsidR="003B4B1E">
                        <w:rPr>
                          <w:rFonts w:ascii="Arial" w:eastAsiaTheme="minorHAnsi" w:hAnsi="Arial" w:cs="Arial"/>
                          <w:sz w:val="22"/>
                          <w:szCs w:val="22"/>
                        </w:rPr>
                        <w:t>approx</w:t>
                      </w:r>
                      <w:r w:rsidR="00331737" w:rsidRPr="00E45B35">
                        <w:rPr>
                          <w:rFonts w:ascii="Arial" w:eastAsiaTheme="minorHAnsi" w:hAnsi="Arial" w:cs="Arial"/>
                          <w:sz w:val="22"/>
                          <w:szCs w:val="22"/>
                        </w:rPr>
                        <w:t xml:space="preserve">imately </w:t>
                      </w:r>
                      <w:r w:rsidR="003B4B1E">
                        <w:rPr>
                          <w:rFonts w:ascii="Arial" w:hAnsi="Arial"/>
                          <w:spacing w:val="-3"/>
                          <w:sz w:val="22"/>
                          <w:szCs w:val="22"/>
                        </w:rPr>
                        <w:t>$</w:t>
                      </w:r>
                      <w:r w:rsidR="008C2DE7">
                        <w:rPr>
                          <w:rFonts w:ascii="Arial" w:hAnsi="Arial"/>
                          <w:spacing w:val="-3"/>
                          <w:sz w:val="22"/>
                          <w:szCs w:val="22"/>
                        </w:rPr>
                        <w:t>.5041/therm</w:t>
                      </w:r>
                      <w:r w:rsidR="00E45B35" w:rsidRPr="00E45B35">
                        <w:rPr>
                          <w:rFonts w:ascii="Arial" w:eastAsiaTheme="minorHAnsi" w:hAnsi="Arial" w:cs="Arial"/>
                          <w:sz w:val="22"/>
                          <w:szCs w:val="22"/>
                        </w:rPr>
                        <w:t xml:space="preserve"> to approximately $</w:t>
                      </w:r>
                      <w:r w:rsidR="008C2DE7">
                        <w:rPr>
                          <w:rFonts w:ascii="Arial" w:eastAsiaTheme="minorHAnsi" w:hAnsi="Arial" w:cs="Arial"/>
                          <w:sz w:val="22"/>
                          <w:szCs w:val="22"/>
                        </w:rPr>
                        <w:t>.6659/therm</w:t>
                      </w:r>
                      <w:r w:rsidR="00331737" w:rsidRPr="00E45B35">
                        <w:rPr>
                          <w:rFonts w:ascii="Arial" w:eastAsiaTheme="minorHAnsi" w:hAnsi="Arial" w:cs="Arial"/>
                          <w:sz w:val="22"/>
                          <w:szCs w:val="22"/>
                        </w:rPr>
                        <w:t>, beginning with a $10/ton carbon cost adder and rising to $30/</w:t>
                      </w:r>
                      <w:r w:rsidR="00331737">
                        <w:rPr>
                          <w:rFonts w:ascii="Arial" w:eastAsiaTheme="minorHAnsi" w:hAnsi="Arial" w:cs="Arial"/>
                          <w:sz w:val="22"/>
                          <w:szCs w:val="22"/>
                        </w:rPr>
                        <w:t>ton.</w:t>
                      </w:r>
                    </w:p>
                    <w:p w14:paraId="51C69AED" w14:textId="27844EE5" w:rsidR="0058635C" w:rsidRPr="0058635C" w:rsidRDefault="0058635C" w:rsidP="0058635C">
                      <w:pPr>
                        <w:pStyle w:val="ListParagraph"/>
                        <w:numPr>
                          <w:ilvl w:val="0"/>
                          <w:numId w:val="15"/>
                        </w:numPr>
                        <w:contextualSpacing w:val="0"/>
                        <w:rPr>
                          <w:rFonts w:ascii="Arial" w:hAnsi="Arial" w:cs="Arial"/>
                          <w:sz w:val="22"/>
                          <w:szCs w:val="22"/>
                        </w:rPr>
                      </w:pPr>
                      <w:r w:rsidRPr="0058635C">
                        <w:rPr>
                          <w:rFonts w:ascii="Arial" w:hAnsi="Arial" w:cs="Arial"/>
                          <w:sz w:val="22"/>
                          <w:szCs w:val="22"/>
                        </w:rPr>
                        <w:t>Part of futur</w:t>
                      </w:r>
                      <w:r w:rsidR="00331737">
                        <w:rPr>
                          <w:rFonts w:ascii="Arial" w:hAnsi="Arial" w:cs="Arial"/>
                          <w:sz w:val="22"/>
                          <w:szCs w:val="22"/>
                        </w:rPr>
                        <w:t xml:space="preserve">e resources are projected to include 1.7 million </w:t>
                      </w:r>
                      <w:r w:rsidRPr="0058635C">
                        <w:rPr>
                          <w:rFonts w:ascii="Arial" w:hAnsi="Arial" w:cs="Arial"/>
                          <w:sz w:val="22"/>
                          <w:szCs w:val="22"/>
                        </w:rPr>
                        <w:t>therms of energy efficiency</w:t>
                      </w:r>
                      <w:r w:rsidR="00331737">
                        <w:rPr>
                          <w:rFonts w:ascii="Arial" w:hAnsi="Arial" w:cs="Arial"/>
                          <w:sz w:val="22"/>
                          <w:szCs w:val="22"/>
                        </w:rPr>
                        <w:t xml:space="preserve"> over the next two years.</w:t>
                      </w:r>
                      <w:bookmarkStart w:id="1" w:name="_GoBack"/>
                      <w:bookmarkEnd w:id="1"/>
                    </w:p>
                    <w:p w14:paraId="4B3252C9" w14:textId="561204B7" w:rsidR="0058635C" w:rsidRPr="00760F56" w:rsidRDefault="0058635C" w:rsidP="00760F56">
                      <w:pPr>
                        <w:pStyle w:val="ListParagraph"/>
                        <w:widowControl w:val="0"/>
                        <w:numPr>
                          <w:ilvl w:val="0"/>
                          <w:numId w:val="17"/>
                        </w:numPr>
                        <w:contextualSpacing w:val="0"/>
                        <w:jc w:val="both"/>
                        <w:rPr>
                          <w:rFonts w:ascii="Arial" w:hAnsi="Arial" w:cs="Arial"/>
                          <w:sz w:val="22"/>
                          <w:szCs w:val="22"/>
                        </w:rPr>
                      </w:pPr>
                      <w:r w:rsidRPr="0058635C">
                        <w:rPr>
                          <w:rFonts w:ascii="Arial" w:hAnsi="Arial" w:cs="Arial"/>
                          <w:sz w:val="22"/>
                          <w:szCs w:val="22"/>
                        </w:rPr>
                        <w:t xml:space="preserve">Future </w:t>
                      </w:r>
                      <w:r w:rsidR="003B4B1E">
                        <w:rPr>
                          <w:rFonts w:ascii="Arial" w:hAnsi="Arial" w:cs="Arial"/>
                          <w:sz w:val="22"/>
                          <w:szCs w:val="22"/>
                        </w:rPr>
                        <w:t xml:space="preserve">pipeline </w:t>
                      </w:r>
                      <w:r w:rsidRPr="0058635C">
                        <w:rPr>
                          <w:rFonts w:ascii="Arial" w:hAnsi="Arial" w:cs="Arial"/>
                          <w:sz w:val="22"/>
                          <w:szCs w:val="22"/>
                        </w:rPr>
                        <w:t>inf</w:t>
                      </w:r>
                      <w:r w:rsidR="00095083">
                        <w:rPr>
                          <w:rFonts w:ascii="Arial" w:hAnsi="Arial" w:cs="Arial"/>
                          <w:sz w:val="22"/>
                          <w:szCs w:val="22"/>
                        </w:rPr>
                        <w:t xml:space="preserve">rastructure needs will focus on </w:t>
                      </w:r>
                      <w:r w:rsidR="00760F56" w:rsidRPr="002949CF">
                        <w:rPr>
                          <w:rFonts w:ascii="Arial" w:hAnsi="Arial" w:cs="Arial"/>
                          <w:sz w:val="22"/>
                          <w:szCs w:val="22"/>
                        </w:rPr>
                        <w:t>three major enhancement projects over the next three years.</w:t>
                      </w:r>
                    </w:p>
                    <w:p w14:paraId="649EB6F1" w14:textId="28DE60C4" w:rsidR="0058635C" w:rsidRPr="0058635C" w:rsidRDefault="0058635C" w:rsidP="0058635C">
                      <w:pPr>
                        <w:pStyle w:val="ListParagraph"/>
                        <w:numPr>
                          <w:ilvl w:val="0"/>
                          <w:numId w:val="15"/>
                        </w:numPr>
                        <w:contextualSpacing w:val="0"/>
                        <w:rPr>
                          <w:rFonts w:ascii="Arial" w:hAnsi="Arial" w:cs="Arial"/>
                          <w:sz w:val="22"/>
                          <w:szCs w:val="22"/>
                        </w:rPr>
                      </w:pPr>
                      <w:r w:rsidRPr="0058635C">
                        <w:rPr>
                          <w:rFonts w:ascii="Arial" w:hAnsi="Arial" w:cs="Arial"/>
                          <w:sz w:val="22"/>
                          <w:szCs w:val="22"/>
                        </w:rPr>
                        <w:t xml:space="preserve">This </w:t>
                      </w:r>
                      <w:r w:rsidR="00E91A68">
                        <w:rPr>
                          <w:rFonts w:ascii="Arial" w:hAnsi="Arial" w:cs="Arial"/>
                          <w:sz w:val="22"/>
                          <w:szCs w:val="22"/>
                        </w:rPr>
                        <w:t xml:space="preserve">Plan </w:t>
                      </w:r>
                      <w:r w:rsidRPr="0058635C">
                        <w:rPr>
                          <w:rFonts w:ascii="Arial" w:hAnsi="Arial" w:cs="Arial"/>
                          <w:sz w:val="22"/>
                          <w:szCs w:val="22"/>
                        </w:rPr>
                        <w:t>was informed by six</w:t>
                      </w:r>
                      <w:r w:rsidR="00095083">
                        <w:rPr>
                          <w:rFonts w:ascii="Arial" w:hAnsi="Arial" w:cs="Arial"/>
                          <w:sz w:val="22"/>
                          <w:szCs w:val="22"/>
                        </w:rPr>
                        <w:t xml:space="preserve"> Technical Advisory Group</w:t>
                      </w:r>
                      <w:r w:rsidR="00E91A68">
                        <w:rPr>
                          <w:rFonts w:ascii="Arial" w:hAnsi="Arial" w:cs="Arial"/>
                          <w:sz w:val="22"/>
                          <w:szCs w:val="22"/>
                        </w:rPr>
                        <w:t xml:space="preserve"> meetings</w:t>
                      </w:r>
                      <w:r w:rsidRPr="0058635C">
                        <w:rPr>
                          <w:rFonts w:ascii="Arial" w:hAnsi="Arial" w:cs="Arial"/>
                          <w:sz w:val="22"/>
                          <w:szCs w:val="22"/>
                        </w:rPr>
                        <w:t xml:space="preserve"> </w:t>
                      </w:r>
                      <w:r w:rsidR="00095083">
                        <w:rPr>
                          <w:rFonts w:ascii="Arial" w:hAnsi="Arial" w:cs="Arial"/>
                          <w:sz w:val="22"/>
                          <w:szCs w:val="22"/>
                        </w:rPr>
                        <w:t>with active</w:t>
                      </w:r>
                      <w:r w:rsidRPr="0058635C">
                        <w:rPr>
                          <w:rFonts w:ascii="Arial" w:hAnsi="Arial" w:cs="Arial"/>
                          <w:sz w:val="22"/>
                          <w:szCs w:val="22"/>
                        </w:rPr>
                        <w:t xml:space="preserve"> engage</w:t>
                      </w:r>
                      <w:r w:rsidR="00095083">
                        <w:rPr>
                          <w:rFonts w:ascii="Arial" w:hAnsi="Arial" w:cs="Arial"/>
                          <w:sz w:val="22"/>
                          <w:szCs w:val="22"/>
                        </w:rPr>
                        <w:t>ment</w:t>
                      </w:r>
                      <w:r w:rsidRPr="0058635C">
                        <w:rPr>
                          <w:rFonts w:ascii="Arial" w:hAnsi="Arial" w:cs="Arial"/>
                          <w:sz w:val="22"/>
                          <w:szCs w:val="22"/>
                        </w:rPr>
                        <w:t xml:space="preserve"> </w:t>
                      </w:r>
                      <w:r w:rsidR="00095083">
                        <w:rPr>
                          <w:rFonts w:ascii="Arial" w:hAnsi="Arial" w:cs="Arial"/>
                          <w:sz w:val="22"/>
                          <w:szCs w:val="22"/>
                        </w:rPr>
                        <w:t xml:space="preserve">from </w:t>
                      </w:r>
                      <w:r w:rsidRPr="0058635C">
                        <w:rPr>
                          <w:rFonts w:ascii="Arial" w:hAnsi="Arial" w:cs="Arial"/>
                          <w:sz w:val="22"/>
                          <w:szCs w:val="22"/>
                        </w:rPr>
                        <w:t>stakeholders</w:t>
                      </w:r>
                      <w:r w:rsidR="00095083">
                        <w:rPr>
                          <w:rFonts w:ascii="Arial" w:hAnsi="Arial" w:cs="Arial"/>
                          <w:sz w:val="22"/>
                          <w:szCs w:val="22"/>
                        </w:rPr>
                        <w:t>.</w:t>
                      </w:r>
                    </w:p>
                    <w:p w14:paraId="37DD3828" w14:textId="1D7A9907" w:rsidR="0058635C" w:rsidRPr="0058635C" w:rsidRDefault="0058635C" w:rsidP="0058635C">
                      <w:pPr>
                        <w:pStyle w:val="ListParagraph"/>
                        <w:numPr>
                          <w:ilvl w:val="0"/>
                          <w:numId w:val="15"/>
                        </w:numPr>
                        <w:contextualSpacing w:val="0"/>
                        <w:rPr>
                          <w:rFonts w:ascii="Arial" w:hAnsi="Arial" w:cs="Arial"/>
                          <w:sz w:val="22"/>
                          <w:szCs w:val="22"/>
                        </w:rPr>
                      </w:pPr>
                      <w:r w:rsidRPr="0058635C">
                        <w:rPr>
                          <w:rFonts w:ascii="Arial" w:hAnsi="Arial" w:cs="Arial"/>
                          <w:sz w:val="22"/>
                          <w:szCs w:val="22"/>
                        </w:rPr>
                        <w:t>Cas</w:t>
                      </w:r>
                      <w:r w:rsidR="00E91A68">
                        <w:rPr>
                          <w:rFonts w:ascii="Arial" w:hAnsi="Arial" w:cs="Arial"/>
                          <w:sz w:val="22"/>
                          <w:szCs w:val="22"/>
                        </w:rPr>
                        <w:t>cade has fully committed to the IRP</w:t>
                      </w:r>
                      <w:r w:rsidRPr="0058635C">
                        <w:rPr>
                          <w:rFonts w:ascii="Arial" w:hAnsi="Arial" w:cs="Arial"/>
                          <w:sz w:val="22"/>
                          <w:szCs w:val="22"/>
                        </w:rPr>
                        <w:t xml:space="preserve"> process with significant new administrative approaches</w:t>
                      </w:r>
                      <w:r w:rsidR="00095083">
                        <w:rPr>
                          <w:rFonts w:ascii="Arial" w:hAnsi="Arial" w:cs="Arial"/>
                          <w:sz w:val="22"/>
                          <w:szCs w:val="22"/>
                        </w:rPr>
                        <w:t>.</w:t>
                      </w:r>
                    </w:p>
                    <w:p w14:paraId="2BED9096" w14:textId="60EBEDE3" w:rsidR="0058635C" w:rsidRPr="003B4B1E" w:rsidRDefault="00095083" w:rsidP="00836C61">
                      <w:pPr>
                        <w:pStyle w:val="ListParagraph"/>
                        <w:numPr>
                          <w:ilvl w:val="0"/>
                          <w:numId w:val="15"/>
                        </w:numPr>
                        <w:suppressAutoHyphens/>
                        <w:contextualSpacing w:val="0"/>
                        <w:jc w:val="both"/>
                        <w:rPr>
                          <w:rFonts w:ascii="Arial" w:hAnsi="Arial" w:cs="Arial"/>
                          <w:sz w:val="22"/>
                          <w:szCs w:val="22"/>
                        </w:rPr>
                      </w:pPr>
                      <w:r w:rsidRPr="003B4B1E">
                        <w:rPr>
                          <w:rFonts w:ascii="Arial" w:hAnsi="Arial" w:cs="Arial"/>
                          <w:sz w:val="22"/>
                          <w:szCs w:val="22"/>
                        </w:rPr>
                        <w:t>E</w:t>
                      </w:r>
                      <w:r w:rsidR="0058635C" w:rsidRPr="003B4B1E">
                        <w:rPr>
                          <w:rFonts w:ascii="Arial" w:hAnsi="Arial" w:cs="Arial"/>
                          <w:sz w:val="22"/>
                          <w:szCs w:val="22"/>
                        </w:rPr>
                        <w:t>ach section provides an “at-a-glance” view by inclusion of “Key Points</w:t>
                      </w:r>
                      <w:r w:rsidRPr="003B4B1E">
                        <w:rPr>
                          <w:rFonts w:ascii="Arial" w:hAnsi="Arial" w:cs="Arial"/>
                          <w:sz w:val="22"/>
                          <w:szCs w:val="22"/>
                        </w:rPr>
                        <w:t>.</w:t>
                      </w:r>
                      <w:r w:rsidR="0058635C" w:rsidRPr="003B4B1E">
                        <w:rPr>
                          <w:rFonts w:ascii="Arial" w:hAnsi="Arial" w:cs="Arial"/>
                          <w:sz w:val="22"/>
                          <w:szCs w:val="22"/>
                        </w:rPr>
                        <w:t>”</w:t>
                      </w:r>
                    </w:p>
                  </w:txbxContent>
                </v:textbox>
                <w10:wrap type="square" anchorx="margin"/>
              </v:shape>
            </w:pict>
          </mc:Fallback>
        </mc:AlternateContent>
      </w:r>
      <w:r w:rsidR="00D41AD3">
        <w:rPr>
          <w:rFonts w:ascii="Arial" w:eastAsiaTheme="minorHAnsi" w:hAnsi="Arial" w:cs="Arial"/>
          <w:szCs w:val="24"/>
        </w:rPr>
        <w:t>The p</w:t>
      </w:r>
      <w:r w:rsidR="004430AB" w:rsidRPr="00BB532A">
        <w:rPr>
          <w:rFonts w:ascii="Arial" w:eastAsiaTheme="minorHAnsi" w:hAnsi="Arial" w:cs="Arial"/>
          <w:szCs w:val="24"/>
        </w:rPr>
        <w:t>rimary purpose of Cascade’s long-term resource planning process has been and continues to be to</w:t>
      </w:r>
      <w:r w:rsidR="003E69F6">
        <w:rPr>
          <w:rFonts w:ascii="Arial" w:eastAsiaTheme="minorHAnsi" w:hAnsi="Arial" w:cs="Arial"/>
          <w:szCs w:val="24"/>
        </w:rPr>
        <w:t xml:space="preserve"> </w:t>
      </w:r>
      <w:r w:rsidR="004430AB" w:rsidRPr="00BB532A">
        <w:rPr>
          <w:rFonts w:ascii="Arial" w:eastAsiaTheme="minorHAnsi" w:hAnsi="Arial" w:cs="Arial"/>
          <w:szCs w:val="24"/>
        </w:rPr>
        <w:t>inform and guide the Company’s resource acquisition process consistent with state regulatory requirements.</w:t>
      </w:r>
    </w:p>
    <w:p w14:paraId="308D9192" w14:textId="43B3E678" w:rsidR="00862725" w:rsidRPr="00BB532A" w:rsidRDefault="00862725" w:rsidP="00D00824">
      <w:pPr>
        <w:overflowPunct/>
        <w:autoSpaceDE/>
        <w:autoSpaceDN/>
        <w:adjustRightInd/>
        <w:jc w:val="both"/>
        <w:textAlignment w:val="auto"/>
        <w:rPr>
          <w:rFonts w:ascii="Arial" w:eastAsiaTheme="minorHAnsi" w:hAnsi="Arial" w:cs="Arial"/>
          <w:szCs w:val="24"/>
        </w:rPr>
      </w:pPr>
      <w:r w:rsidRPr="00BB532A">
        <w:rPr>
          <w:rFonts w:ascii="Arial" w:eastAsiaTheme="minorHAnsi" w:hAnsi="Arial" w:cs="Arial"/>
          <w:szCs w:val="24"/>
        </w:rPr>
        <w:t>Cascade’s resource planning focus</w:t>
      </w:r>
      <w:r w:rsidR="003E69F6">
        <w:rPr>
          <w:rFonts w:ascii="Arial" w:eastAsiaTheme="minorHAnsi" w:hAnsi="Arial" w:cs="Arial"/>
          <w:szCs w:val="24"/>
        </w:rPr>
        <w:t>es</w:t>
      </w:r>
      <w:r w:rsidRPr="00BB532A">
        <w:rPr>
          <w:rFonts w:ascii="Arial" w:eastAsiaTheme="minorHAnsi" w:hAnsi="Arial" w:cs="Arial"/>
          <w:szCs w:val="24"/>
        </w:rPr>
        <w:t xml:space="preserve"> o</w:t>
      </w:r>
      <w:r w:rsidR="003E69F6">
        <w:rPr>
          <w:rFonts w:ascii="Arial" w:eastAsiaTheme="minorHAnsi" w:hAnsi="Arial" w:cs="Arial"/>
          <w:szCs w:val="24"/>
        </w:rPr>
        <w:t xml:space="preserve">n ensuring that the Company </w:t>
      </w:r>
      <w:r w:rsidRPr="00BB532A">
        <w:rPr>
          <w:rFonts w:ascii="Arial" w:eastAsiaTheme="minorHAnsi" w:hAnsi="Arial" w:cs="Arial"/>
          <w:szCs w:val="24"/>
        </w:rPr>
        <w:t>meet</w:t>
      </w:r>
      <w:r w:rsidR="003E69F6">
        <w:rPr>
          <w:rFonts w:ascii="Arial" w:eastAsiaTheme="minorHAnsi" w:hAnsi="Arial" w:cs="Arial"/>
          <w:szCs w:val="24"/>
        </w:rPr>
        <w:t>s the needs of</w:t>
      </w:r>
      <w:r w:rsidRPr="00BB532A">
        <w:rPr>
          <w:rFonts w:ascii="Arial" w:eastAsiaTheme="minorHAnsi" w:hAnsi="Arial" w:cs="Arial"/>
          <w:szCs w:val="24"/>
        </w:rPr>
        <w:t xml:space="preserve"> firm gas sales customers in a way tha</w:t>
      </w:r>
      <w:r w:rsidR="00E91A68">
        <w:rPr>
          <w:rFonts w:ascii="Arial" w:eastAsiaTheme="minorHAnsi" w:hAnsi="Arial" w:cs="Arial"/>
          <w:szCs w:val="24"/>
        </w:rPr>
        <w:t xml:space="preserve">t minimizes costs over the long </w:t>
      </w:r>
      <w:r w:rsidRPr="00BB532A">
        <w:rPr>
          <w:rFonts w:ascii="Arial" w:eastAsiaTheme="minorHAnsi" w:hAnsi="Arial" w:cs="Arial"/>
          <w:szCs w:val="24"/>
        </w:rPr>
        <w:t>term.  Although some pipeline citygates indicate potential shortfalls, in aggregate, through 20</w:t>
      </w:r>
      <w:r w:rsidR="00F23BE4" w:rsidRPr="00BB532A">
        <w:rPr>
          <w:rFonts w:ascii="Arial" w:eastAsiaTheme="minorHAnsi" w:hAnsi="Arial" w:cs="Arial"/>
          <w:szCs w:val="24"/>
        </w:rPr>
        <w:t>19</w:t>
      </w:r>
      <w:r w:rsidRPr="00BB532A">
        <w:rPr>
          <w:rFonts w:ascii="Arial" w:eastAsiaTheme="minorHAnsi" w:hAnsi="Arial" w:cs="Arial"/>
          <w:szCs w:val="24"/>
        </w:rPr>
        <w:t xml:space="preserve">, Cascade has sufficient upstream pipeline capacity.  However, </w:t>
      </w:r>
      <w:r w:rsidR="003E69F6">
        <w:rPr>
          <w:rFonts w:ascii="Arial" w:eastAsiaTheme="minorHAnsi" w:hAnsi="Arial" w:cs="Arial"/>
          <w:szCs w:val="24"/>
        </w:rPr>
        <w:t>looking</w:t>
      </w:r>
      <w:r w:rsidRPr="00BB532A">
        <w:rPr>
          <w:rFonts w:ascii="Arial" w:eastAsiaTheme="minorHAnsi" w:hAnsi="Arial" w:cs="Arial"/>
          <w:szCs w:val="24"/>
        </w:rPr>
        <w:t xml:space="preserve"> past the 201</w:t>
      </w:r>
      <w:r w:rsidR="00DB7DE8">
        <w:rPr>
          <w:rFonts w:ascii="Arial" w:eastAsiaTheme="minorHAnsi" w:hAnsi="Arial" w:cs="Arial"/>
          <w:szCs w:val="24"/>
        </w:rPr>
        <w:t xml:space="preserve">9-2020 winter heating season, </w:t>
      </w:r>
      <w:r w:rsidRPr="00BB532A">
        <w:rPr>
          <w:rFonts w:ascii="Arial" w:eastAsiaTheme="minorHAnsi" w:hAnsi="Arial" w:cs="Arial"/>
          <w:szCs w:val="24"/>
        </w:rPr>
        <w:t>Cascade’s capacity will fall short of its design peak day demand forecast</w:t>
      </w:r>
      <w:r w:rsidR="000E7914">
        <w:rPr>
          <w:rFonts w:ascii="Arial" w:eastAsiaTheme="minorHAnsi" w:hAnsi="Arial" w:cs="Arial"/>
          <w:szCs w:val="24"/>
        </w:rPr>
        <w:t xml:space="preserve"> </w:t>
      </w:r>
      <w:r w:rsidR="000E7914" w:rsidRPr="00BB532A">
        <w:rPr>
          <w:rFonts w:ascii="Arial" w:eastAsiaTheme="minorHAnsi" w:hAnsi="Arial" w:cs="Arial"/>
          <w:szCs w:val="24"/>
        </w:rPr>
        <w:t>primarily as a result of growth in its residential and commercial customer base</w:t>
      </w:r>
      <w:r w:rsidR="00F035E3">
        <w:rPr>
          <w:rFonts w:ascii="Arial" w:eastAsiaTheme="minorHAnsi" w:hAnsi="Arial" w:cs="Arial"/>
          <w:szCs w:val="24"/>
        </w:rPr>
        <w:t>.  As a result, t</w:t>
      </w:r>
      <w:r w:rsidR="006F5CF3">
        <w:rPr>
          <w:rFonts w:ascii="Arial" w:eastAsiaTheme="minorHAnsi" w:hAnsi="Arial" w:cs="Arial"/>
          <w:szCs w:val="24"/>
        </w:rPr>
        <w:t>he Company</w:t>
      </w:r>
      <w:r w:rsidRPr="00BB532A">
        <w:rPr>
          <w:rFonts w:ascii="Arial" w:eastAsiaTheme="minorHAnsi" w:hAnsi="Arial" w:cs="Arial"/>
          <w:szCs w:val="24"/>
        </w:rPr>
        <w:t xml:space="preserve"> is entering a period where </w:t>
      </w:r>
      <w:r w:rsidR="006F5CF3">
        <w:rPr>
          <w:rFonts w:ascii="Arial" w:eastAsiaTheme="minorHAnsi" w:hAnsi="Arial" w:cs="Arial"/>
          <w:szCs w:val="24"/>
        </w:rPr>
        <w:t>Cascade</w:t>
      </w:r>
      <w:r w:rsidRPr="00BB532A">
        <w:rPr>
          <w:rFonts w:ascii="Arial" w:eastAsiaTheme="minorHAnsi" w:hAnsi="Arial" w:cs="Arial"/>
          <w:szCs w:val="24"/>
        </w:rPr>
        <w:t xml:space="preserve"> will need to acquire additional resources to meet the growing needs of </w:t>
      </w:r>
      <w:r w:rsidR="006F5CF3">
        <w:rPr>
          <w:rFonts w:ascii="Arial" w:eastAsiaTheme="minorHAnsi" w:hAnsi="Arial" w:cs="Arial"/>
          <w:szCs w:val="24"/>
        </w:rPr>
        <w:t xml:space="preserve">the Company’s </w:t>
      </w:r>
      <w:r w:rsidR="000D0742">
        <w:rPr>
          <w:rFonts w:ascii="Arial" w:eastAsiaTheme="minorHAnsi" w:hAnsi="Arial" w:cs="Arial"/>
          <w:szCs w:val="24"/>
        </w:rPr>
        <w:t>core customers.  This Executive S</w:t>
      </w:r>
      <w:r w:rsidR="00F23BE4" w:rsidRPr="00BB532A">
        <w:rPr>
          <w:rFonts w:ascii="Arial" w:eastAsiaTheme="minorHAnsi" w:hAnsi="Arial" w:cs="Arial"/>
          <w:szCs w:val="24"/>
        </w:rPr>
        <w:t>ummary provides a broad overview of the planning process and</w:t>
      </w:r>
      <w:r w:rsidRPr="00BB532A">
        <w:rPr>
          <w:rFonts w:ascii="Arial" w:eastAsiaTheme="minorHAnsi" w:hAnsi="Arial" w:cs="Arial"/>
          <w:szCs w:val="24"/>
        </w:rPr>
        <w:t xml:space="preserve"> sum</w:t>
      </w:r>
      <w:r w:rsidR="000D0742">
        <w:rPr>
          <w:rFonts w:ascii="Arial" w:eastAsiaTheme="minorHAnsi" w:hAnsi="Arial" w:cs="Arial"/>
          <w:szCs w:val="24"/>
        </w:rPr>
        <w:t>marizes key findings from this P</w:t>
      </w:r>
      <w:r w:rsidRPr="00BB532A">
        <w:rPr>
          <w:rFonts w:ascii="Arial" w:eastAsiaTheme="minorHAnsi" w:hAnsi="Arial" w:cs="Arial"/>
          <w:szCs w:val="24"/>
        </w:rPr>
        <w:t>lan.</w:t>
      </w:r>
    </w:p>
    <w:p w14:paraId="421656B8" w14:textId="77777777" w:rsidR="004430AB" w:rsidRDefault="004430AB" w:rsidP="00D00824">
      <w:pPr>
        <w:overflowPunct/>
        <w:autoSpaceDE/>
        <w:autoSpaceDN/>
        <w:adjustRightInd/>
        <w:jc w:val="both"/>
        <w:textAlignment w:val="auto"/>
        <w:rPr>
          <w:rFonts w:asciiTheme="minorHAnsi" w:eastAsiaTheme="minorHAnsi" w:hAnsiTheme="minorHAnsi" w:cstheme="minorBidi"/>
          <w:szCs w:val="24"/>
        </w:rPr>
      </w:pPr>
    </w:p>
    <w:p w14:paraId="2FB25094" w14:textId="77777777" w:rsidR="00D00824" w:rsidRPr="004430AB" w:rsidRDefault="00D00824" w:rsidP="00D00824">
      <w:pPr>
        <w:overflowPunct/>
        <w:autoSpaceDE/>
        <w:autoSpaceDN/>
        <w:adjustRightInd/>
        <w:jc w:val="both"/>
        <w:textAlignment w:val="auto"/>
        <w:rPr>
          <w:rFonts w:asciiTheme="minorHAnsi" w:eastAsiaTheme="minorHAnsi" w:hAnsiTheme="minorHAnsi" w:cstheme="minorBidi"/>
          <w:szCs w:val="24"/>
        </w:rPr>
      </w:pPr>
    </w:p>
    <w:p w14:paraId="6E09B206" w14:textId="4EC66072" w:rsidR="004430AB" w:rsidRDefault="000D0742" w:rsidP="00D00824">
      <w:pPr>
        <w:overflowPunct/>
        <w:autoSpaceDE/>
        <w:autoSpaceDN/>
        <w:adjustRightInd/>
        <w:textAlignment w:val="auto"/>
        <w:rPr>
          <w:rFonts w:ascii="Arial" w:eastAsiaTheme="minorHAnsi" w:hAnsi="Arial" w:cs="Arial"/>
          <w:b/>
          <w:szCs w:val="24"/>
        </w:rPr>
      </w:pPr>
      <w:r>
        <w:rPr>
          <w:rFonts w:ascii="Arial" w:eastAsiaTheme="minorHAnsi" w:hAnsi="Arial" w:cs="Arial"/>
          <w:b/>
          <w:szCs w:val="24"/>
        </w:rPr>
        <w:t>IRP Process and Stakeholder I</w:t>
      </w:r>
      <w:r w:rsidR="004430AB" w:rsidRPr="00BB532A">
        <w:rPr>
          <w:rFonts w:ascii="Arial" w:eastAsiaTheme="minorHAnsi" w:hAnsi="Arial" w:cs="Arial"/>
          <w:b/>
          <w:szCs w:val="24"/>
        </w:rPr>
        <w:t>nvolvement</w:t>
      </w:r>
    </w:p>
    <w:p w14:paraId="20D69F58" w14:textId="77777777" w:rsidR="00D00824" w:rsidRPr="00BB532A" w:rsidRDefault="00D00824" w:rsidP="00D00824">
      <w:pPr>
        <w:overflowPunct/>
        <w:autoSpaceDE/>
        <w:autoSpaceDN/>
        <w:adjustRightInd/>
        <w:textAlignment w:val="auto"/>
        <w:rPr>
          <w:rFonts w:ascii="Arial" w:eastAsiaTheme="minorHAnsi" w:hAnsi="Arial" w:cs="Arial"/>
          <w:b/>
          <w:szCs w:val="24"/>
        </w:rPr>
      </w:pPr>
    </w:p>
    <w:p w14:paraId="04FF8093" w14:textId="4C17E1C8" w:rsidR="004430AB" w:rsidRPr="00BB532A" w:rsidRDefault="004430AB" w:rsidP="00D00824">
      <w:pPr>
        <w:overflowPunct/>
        <w:autoSpaceDE/>
        <w:autoSpaceDN/>
        <w:adjustRightInd/>
        <w:jc w:val="both"/>
        <w:textAlignment w:val="auto"/>
        <w:rPr>
          <w:rFonts w:ascii="Arial" w:eastAsiaTheme="minorHAnsi" w:hAnsi="Arial" w:cs="Arial"/>
          <w:szCs w:val="24"/>
        </w:rPr>
      </w:pPr>
      <w:r w:rsidRPr="00BB532A">
        <w:rPr>
          <w:rFonts w:ascii="Arial" w:eastAsiaTheme="minorHAnsi" w:hAnsi="Arial" w:cs="Arial"/>
          <w:spacing w:val="-1"/>
          <w:szCs w:val="24"/>
        </w:rPr>
        <w:t>C</w:t>
      </w:r>
      <w:r w:rsidRPr="00BB532A">
        <w:rPr>
          <w:rFonts w:ascii="Arial" w:eastAsiaTheme="minorHAnsi" w:hAnsi="Arial" w:cs="Arial"/>
          <w:spacing w:val="-2"/>
          <w:szCs w:val="24"/>
        </w:rPr>
        <w:t>a</w:t>
      </w:r>
      <w:r w:rsidRPr="00BB532A">
        <w:rPr>
          <w:rFonts w:ascii="Arial" w:eastAsiaTheme="minorHAnsi" w:hAnsi="Arial" w:cs="Arial"/>
          <w:szCs w:val="24"/>
        </w:rPr>
        <w:t>s</w:t>
      </w:r>
      <w:r w:rsidRPr="00BB532A">
        <w:rPr>
          <w:rFonts w:ascii="Arial" w:eastAsiaTheme="minorHAnsi" w:hAnsi="Arial" w:cs="Arial"/>
          <w:spacing w:val="1"/>
          <w:szCs w:val="24"/>
        </w:rPr>
        <w:t>c</w:t>
      </w:r>
      <w:r w:rsidRPr="00BB532A">
        <w:rPr>
          <w:rFonts w:ascii="Arial" w:eastAsiaTheme="minorHAnsi" w:hAnsi="Arial" w:cs="Arial"/>
          <w:szCs w:val="24"/>
        </w:rPr>
        <w:t>ad</w:t>
      </w:r>
      <w:r w:rsidRPr="00BB532A">
        <w:rPr>
          <w:rFonts w:ascii="Arial" w:eastAsiaTheme="minorHAnsi" w:hAnsi="Arial" w:cs="Arial"/>
          <w:spacing w:val="-2"/>
          <w:szCs w:val="24"/>
        </w:rPr>
        <w:t>e</w:t>
      </w:r>
      <w:r w:rsidRPr="00BB532A">
        <w:rPr>
          <w:rFonts w:ascii="Arial" w:eastAsiaTheme="minorHAnsi" w:hAnsi="Arial" w:cs="Arial"/>
          <w:spacing w:val="1"/>
          <w:szCs w:val="24"/>
        </w:rPr>
        <w:t>’</w:t>
      </w:r>
      <w:r w:rsidRPr="00BB532A">
        <w:rPr>
          <w:rFonts w:ascii="Arial" w:eastAsiaTheme="minorHAnsi" w:hAnsi="Arial" w:cs="Arial"/>
          <w:szCs w:val="24"/>
        </w:rPr>
        <w:t>s</w:t>
      </w:r>
      <w:r w:rsidRPr="00BB532A">
        <w:rPr>
          <w:rFonts w:ascii="Arial" w:eastAsiaTheme="minorHAnsi" w:hAnsi="Arial" w:cs="Arial"/>
          <w:spacing w:val="-2"/>
          <w:szCs w:val="24"/>
        </w:rPr>
        <w:t xml:space="preserve"> </w:t>
      </w:r>
      <w:r w:rsidRPr="00BB532A">
        <w:rPr>
          <w:rFonts w:ascii="Arial" w:eastAsiaTheme="minorHAnsi" w:hAnsi="Arial" w:cs="Arial"/>
          <w:spacing w:val="1"/>
          <w:szCs w:val="24"/>
        </w:rPr>
        <w:t>l</w:t>
      </w:r>
      <w:r w:rsidRPr="00BB532A">
        <w:rPr>
          <w:rFonts w:ascii="Arial" w:eastAsiaTheme="minorHAnsi" w:hAnsi="Arial" w:cs="Arial"/>
          <w:szCs w:val="24"/>
        </w:rPr>
        <w:t>ong</w:t>
      </w:r>
      <w:r w:rsidRPr="00BB532A">
        <w:rPr>
          <w:rFonts w:ascii="Arial" w:eastAsiaTheme="minorHAnsi" w:hAnsi="Arial" w:cs="Arial"/>
          <w:spacing w:val="-4"/>
          <w:szCs w:val="24"/>
        </w:rPr>
        <w:t>-</w:t>
      </w:r>
      <w:r w:rsidRPr="00BB532A">
        <w:rPr>
          <w:rFonts w:ascii="Arial" w:eastAsiaTheme="minorHAnsi" w:hAnsi="Arial" w:cs="Arial"/>
          <w:spacing w:val="1"/>
          <w:szCs w:val="24"/>
        </w:rPr>
        <w:t>t</w:t>
      </w:r>
      <w:r w:rsidRPr="00BB532A">
        <w:rPr>
          <w:rFonts w:ascii="Arial" w:eastAsiaTheme="minorHAnsi" w:hAnsi="Arial" w:cs="Arial"/>
          <w:szCs w:val="24"/>
        </w:rPr>
        <w:t>e</w:t>
      </w:r>
      <w:r w:rsidRPr="00BB532A">
        <w:rPr>
          <w:rFonts w:ascii="Arial" w:eastAsiaTheme="minorHAnsi" w:hAnsi="Arial" w:cs="Arial"/>
          <w:spacing w:val="1"/>
          <w:szCs w:val="24"/>
        </w:rPr>
        <w:t>r</w:t>
      </w:r>
      <w:r w:rsidRPr="00BB532A">
        <w:rPr>
          <w:rFonts w:ascii="Arial" w:eastAsiaTheme="minorHAnsi" w:hAnsi="Arial" w:cs="Arial"/>
          <w:szCs w:val="24"/>
        </w:rPr>
        <w:t>m</w:t>
      </w:r>
      <w:r w:rsidRPr="00BB532A">
        <w:rPr>
          <w:rFonts w:ascii="Arial" w:eastAsiaTheme="minorHAnsi" w:hAnsi="Arial" w:cs="Arial"/>
          <w:spacing w:val="-4"/>
          <w:szCs w:val="24"/>
        </w:rPr>
        <w:t xml:space="preserve"> </w:t>
      </w:r>
      <w:r w:rsidRPr="00BB532A">
        <w:rPr>
          <w:rFonts w:ascii="Arial" w:eastAsiaTheme="minorHAnsi" w:hAnsi="Arial" w:cs="Arial"/>
          <w:spacing w:val="1"/>
          <w:szCs w:val="24"/>
        </w:rPr>
        <w:t>r</w:t>
      </w:r>
      <w:r w:rsidRPr="00BB532A">
        <w:rPr>
          <w:rFonts w:ascii="Arial" w:eastAsiaTheme="minorHAnsi" w:hAnsi="Arial" w:cs="Arial"/>
          <w:szCs w:val="24"/>
        </w:rPr>
        <w:t>e</w:t>
      </w:r>
      <w:r w:rsidRPr="00BB532A">
        <w:rPr>
          <w:rFonts w:ascii="Arial" w:eastAsiaTheme="minorHAnsi" w:hAnsi="Arial" w:cs="Arial"/>
          <w:spacing w:val="1"/>
          <w:szCs w:val="24"/>
        </w:rPr>
        <w:t>s</w:t>
      </w:r>
      <w:r w:rsidRPr="00BB532A">
        <w:rPr>
          <w:rFonts w:ascii="Arial" w:eastAsiaTheme="minorHAnsi" w:hAnsi="Arial" w:cs="Arial"/>
          <w:szCs w:val="24"/>
        </w:rPr>
        <w:t>ou</w:t>
      </w:r>
      <w:r w:rsidRPr="00BB532A">
        <w:rPr>
          <w:rFonts w:ascii="Arial" w:eastAsiaTheme="minorHAnsi" w:hAnsi="Arial" w:cs="Arial"/>
          <w:spacing w:val="1"/>
          <w:szCs w:val="24"/>
        </w:rPr>
        <w:t>r</w:t>
      </w:r>
      <w:r w:rsidRPr="00BB532A">
        <w:rPr>
          <w:rFonts w:ascii="Arial" w:eastAsiaTheme="minorHAnsi" w:hAnsi="Arial" w:cs="Arial"/>
          <w:szCs w:val="24"/>
        </w:rPr>
        <w:t>ce</w:t>
      </w:r>
      <w:r w:rsidRPr="00BB532A">
        <w:rPr>
          <w:rFonts w:ascii="Arial" w:eastAsiaTheme="minorHAnsi" w:hAnsi="Arial" w:cs="Arial"/>
          <w:spacing w:val="-2"/>
          <w:szCs w:val="24"/>
        </w:rPr>
        <w:t xml:space="preserve"> </w:t>
      </w:r>
      <w:r w:rsidRPr="00BB532A">
        <w:rPr>
          <w:rFonts w:ascii="Arial" w:eastAsiaTheme="minorHAnsi" w:hAnsi="Arial" w:cs="Arial"/>
          <w:szCs w:val="24"/>
        </w:rPr>
        <w:t>p</w:t>
      </w:r>
      <w:r w:rsidRPr="00BB532A">
        <w:rPr>
          <w:rFonts w:ascii="Arial" w:eastAsiaTheme="minorHAnsi" w:hAnsi="Arial" w:cs="Arial"/>
          <w:spacing w:val="1"/>
          <w:szCs w:val="24"/>
        </w:rPr>
        <w:t>l</w:t>
      </w:r>
      <w:r w:rsidRPr="00BB532A">
        <w:rPr>
          <w:rFonts w:ascii="Arial" w:eastAsiaTheme="minorHAnsi" w:hAnsi="Arial" w:cs="Arial"/>
          <w:szCs w:val="24"/>
        </w:rPr>
        <w:t>an</w:t>
      </w:r>
      <w:r w:rsidRPr="00BB532A">
        <w:rPr>
          <w:rFonts w:ascii="Arial" w:eastAsiaTheme="minorHAnsi" w:hAnsi="Arial" w:cs="Arial"/>
          <w:spacing w:val="-2"/>
          <w:szCs w:val="24"/>
        </w:rPr>
        <w:t>n</w:t>
      </w:r>
      <w:r w:rsidRPr="00BB532A">
        <w:rPr>
          <w:rFonts w:ascii="Arial" w:eastAsiaTheme="minorHAnsi" w:hAnsi="Arial" w:cs="Arial"/>
          <w:spacing w:val="1"/>
          <w:szCs w:val="24"/>
        </w:rPr>
        <w:t>i</w:t>
      </w:r>
      <w:r w:rsidRPr="00BB532A">
        <w:rPr>
          <w:rFonts w:ascii="Arial" w:eastAsiaTheme="minorHAnsi" w:hAnsi="Arial" w:cs="Arial"/>
          <w:szCs w:val="24"/>
        </w:rPr>
        <w:t>ng</w:t>
      </w:r>
      <w:r w:rsidRPr="00BB532A">
        <w:rPr>
          <w:rFonts w:ascii="Arial" w:eastAsiaTheme="minorHAnsi" w:hAnsi="Arial" w:cs="Arial"/>
          <w:spacing w:val="-2"/>
          <w:szCs w:val="24"/>
        </w:rPr>
        <w:t xml:space="preserve"> </w:t>
      </w:r>
      <w:r w:rsidRPr="00BB532A">
        <w:rPr>
          <w:rFonts w:ascii="Arial" w:eastAsiaTheme="minorHAnsi" w:hAnsi="Arial" w:cs="Arial"/>
          <w:szCs w:val="24"/>
        </w:rPr>
        <w:t>p</w:t>
      </w:r>
      <w:r w:rsidRPr="00BB532A">
        <w:rPr>
          <w:rFonts w:ascii="Arial" w:eastAsiaTheme="minorHAnsi" w:hAnsi="Arial" w:cs="Arial"/>
          <w:spacing w:val="1"/>
          <w:szCs w:val="24"/>
        </w:rPr>
        <w:t>r</w:t>
      </w:r>
      <w:r w:rsidRPr="00BB532A">
        <w:rPr>
          <w:rFonts w:ascii="Arial" w:eastAsiaTheme="minorHAnsi" w:hAnsi="Arial" w:cs="Arial"/>
          <w:szCs w:val="24"/>
        </w:rPr>
        <w:t>o</w:t>
      </w:r>
      <w:r w:rsidRPr="00BB532A">
        <w:rPr>
          <w:rFonts w:ascii="Arial" w:eastAsiaTheme="minorHAnsi" w:hAnsi="Arial" w:cs="Arial"/>
          <w:spacing w:val="-2"/>
          <w:szCs w:val="24"/>
        </w:rPr>
        <w:t>c</w:t>
      </w:r>
      <w:r w:rsidRPr="00BB532A">
        <w:rPr>
          <w:rFonts w:ascii="Arial" w:eastAsiaTheme="minorHAnsi" w:hAnsi="Arial" w:cs="Arial"/>
          <w:szCs w:val="24"/>
        </w:rPr>
        <w:t>e</w:t>
      </w:r>
      <w:r w:rsidRPr="00BB532A">
        <w:rPr>
          <w:rFonts w:ascii="Arial" w:eastAsiaTheme="minorHAnsi" w:hAnsi="Arial" w:cs="Arial"/>
          <w:spacing w:val="1"/>
          <w:szCs w:val="24"/>
        </w:rPr>
        <w:t>s</w:t>
      </w:r>
      <w:r w:rsidRPr="00BB532A">
        <w:rPr>
          <w:rFonts w:ascii="Arial" w:eastAsiaTheme="minorHAnsi" w:hAnsi="Arial" w:cs="Arial"/>
          <w:szCs w:val="24"/>
        </w:rPr>
        <w:t>s</w:t>
      </w:r>
      <w:r w:rsidRPr="00BB532A">
        <w:rPr>
          <w:rFonts w:ascii="Arial" w:eastAsiaTheme="minorHAnsi" w:hAnsi="Arial" w:cs="Arial"/>
          <w:spacing w:val="-2"/>
          <w:szCs w:val="24"/>
        </w:rPr>
        <w:t xml:space="preserve"> is c</w:t>
      </w:r>
      <w:r w:rsidRPr="00BB532A">
        <w:rPr>
          <w:rFonts w:ascii="Arial" w:eastAsiaTheme="minorHAnsi" w:hAnsi="Arial" w:cs="Arial"/>
          <w:szCs w:val="24"/>
        </w:rPr>
        <w:t>o</w:t>
      </w:r>
      <w:r w:rsidRPr="00BB532A">
        <w:rPr>
          <w:rFonts w:ascii="Arial" w:eastAsiaTheme="minorHAnsi" w:hAnsi="Arial" w:cs="Arial"/>
          <w:spacing w:val="-2"/>
          <w:szCs w:val="24"/>
        </w:rPr>
        <w:t>n</w:t>
      </w:r>
      <w:r w:rsidRPr="00BB532A">
        <w:rPr>
          <w:rFonts w:ascii="Arial" w:eastAsiaTheme="minorHAnsi" w:hAnsi="Arial" w:cs="Arial"/>
          <w:szCs w:val="24"/>
        </w:rPr>
        <w:t>s</w:t>
      </w:r>
      <w:r w:rsidRPr="00BB532A">
        <w:rPr>
          <w:rFonts w:ascii="Arial" w:eastAsiaTheme="minorHAnsi" w:hAnsi="Arial" w:cs="Arial"/>
          <w:spacing w:val="-1"/>
          <w:szCs w:val="24"/>
        </w:rPr>
        <w:t>i</w:t>
      </w:r>
      <w:r w:rsidRPr="00BB532A">
        <w:rPr>
          <w:rFonts w:ascii="Arial" w:eastAsiaTheme="minorHAnsi" w:hAnsi="Arial" w:cs="Arial"/>
          <w:szCs w:val="24"/>
        </w:rPr>
        <w:t>s</w:t>
      </w:r>
      <w:r w:rsidRPr="00BB532A">
        <w:rPr>
          <w:rFonts w:ascii="Arial" w:eastAsiaTheme="minorHAnsi" w:hAnsi="Arial" w:cs="Arial"/>
          <w:spacing w:val="1"/>
          <w:szCs w:val="24"/>
        </w:rPr>
        <w:t>t</w:t>
      </w:r>
      <w:r w:rsidRPr="00BB532A">
        <w:rPr>
          <w:rFonts w:ascii="Arial" w:eastAsiaTheme="minorHAnsi" w:hAnsi="Arial" w:cs="Arial"/>
          <w:spacing w:val="-2"/>
          <w:szCs w:val="24"/>
        </w:rPr>
        <w:t>e</w:t>
      </w:r>
      <w:r w:rsidRPr="00BB532A">
        <w:rPr>
          <w:rFonts w:ascii="Arial" w:eastAsiaTheme="minorHAnsi" w:hAnsi="Arial" w:cs="Arial"/>
          <w:szCs w:val="24"/>
        </w:rPr>
        <w:t>nt</w:t>
      </w:r>
      <w:r w:rsidRPr="00BB532A">
        <w:rPr>
          <w:rFonts w:ascii="Arial" w:eastAsiaTheme="minorHAnsi" w:hAnsi="Arial" w:cs="Arial"/>
          <w:spacing w:val="1"/>
          <w:szCs w:val="24"/>
        </w:rPr>
        <w:t xml:space="preserve"> </w:t>
      </w:r>
      <w:r w:rsidRPr="00BB532A">
        <w:rPr>
          <w:rFonts w:ascii="Arial" w:eastAsiaTheme="minorHAnsi" w:hAnsi="Arial" w:cs="Arial"/>
          <w:spacing w:val="-3"/>
          <w:szCs w:val="24"/>
        </w:rPr>
        <w:t>w</w:t>
      </w:r>
      <w:r w:rsidRPr="00BB532A">
        <w:rPr>
          <w:rFonts w:ascii="Arial" w:eastAsiaTheme="minorHAnsi" w:hAnsi="Arial" w:cs="Arial"/>
          <w:spacing w:val="1"/>
          <w:szCs w:val="24"/>
        </w:rPr>
        <w:t>it</w:t>
      </w:r>
      <w:r w:rsidRPr="00BB532A">
        <w:rPr>
          <w:rFonts w:ascii="Arial" w:eastAsiaTheme="minorHAnsi" w:hAnsi="Arial" w:cs="Arial"/>
          <w:szCs w:val="24"/>
        </w:rPr>
        <w:t>h</w:t>
      </w:r>
      <w:r w:rsidRPr="00BB532A">
        <w:rPr>
          <w:rFonts w:ascii="Arial" w:eastAsiaTheme="minorHAnsi" w:hAnsi="Arial" w:cs="Arial"/>
          <w:spacing w:val="-2"/>
          <w:szCs w:val="24"/>
        </w:rPr>
        <w:t xml:space="preserve"> </w:t>
      </w:r>
      <w:r w:rsidRPr="00BB532A">
        <w:rPr>
          <w:rFonts w:ascii="Arial" w:eastAsiaTheme="minorHAnsi" w:hAnsi="Arial" w:cs="Arial"/>
          <w:spacing w:val="1"/>
          <w:szCs w:val="24"/>
        </w:rPr>
        <w:t>t</w:t>
      </w:r>
      <w:r w:rsidRPr="00BB532A">
        <w:rPr>
          <w:rFonts w:ascii="Arial" w:eastAsiaTheme="minorHAnsi" w:hAnsi="Arial" w:cs="Arial"/>
          <w:szCs w:val="24"/>
        </w:rPr>
        <w:t>he</w:t>
      </w:r>
      <w:r w:rsidR="000E7914">
        <w:rPr>
          <w:rFonts w:ascii="Arial" w:eastAsiaTheme="minorHAnsi" w:hAnsi="Arial" w:cs="Arial"/>
          <w:szCs w:val="24"/>
        </w:rPr>
        <w:t xml:space="preserve"> Integrated Resource Plan (IRP) </w:t>
      </w:r>
      <w:r w:rsidR="000D0742">
        <w:rPr>
          <w:rFonts w:ascii="Arial" w:eastAsiaTheme="minorHAnsi" w:hAnsi="Arial" w:cs="Arial"/>
          <w:szCs w:val="24"/>
        </w:rPr>
        <w:t xml:space="preserve">rule </w:t>
      </w:r>
      <w:r w:rsidR="000E7914">
        <w:rPr>
          <w:rFonts w:ascii="Arial" w:eastAsiaTheme="minorHAnsi" w:hAnsi="Arial" w:cs="Arial"/>
          <w:szCs w:val="24"/>
        </w:rPr>
        <w:t>requirements</w:t>
      </w:r>
      <w:r w:rsidRPr="00BB532A">
        <w:rPr>
          <w:rFonts w:ascii="Arial" w:eastAsiaTheme="minorHAnsi" w:hAnsi="Arial" w:cs="Arial"/>
          <w:spacing w:val="-2"/>
          <w:szCs w:val="24"/>
        </w:rPr>
        <w:t xml:space="preserve"> </w:t>
      </w:r>
      <w:r w:rsidR="00E01FAF">
        <w:rPr>
          <w:rFonts w:ascii="Arial" w:eastAsiaTheme="minorHAnsi" w:hAnsi="Arial" w:cs="Arial"/>
          <w:spacing w:val="-2"/>
          <w:szCs w:val="24"/>
        </w:rPr>
        <w:t xml:space="preserve">found in </w:t>
      </w:r>
      <w:r w:rsidR="00E01FAF" w:rsidRPr="00BB532A">
        <w:rPr>
          <w:rFonts w:ascii="Arial" w:eastAsiaTheme="minorHAnsi" w:hAnsi="Arial" w:cs="Arial"/>
          <w:szCs w:val="24"/>
        </w:rPr>
        <w:t xml:space="preserve">Washington Administrative Code </w:t>
      </w:r>
      <w:r w:rsidR="00E01FAF">
        <w:rPr>
          <w:rFonts w:ascii="Arial" w:eastAsiaTheme="minorHAnsi" w:hAnsi="Arial" w:cs="Arial"/>
          <w:szCs w:val="24"/>
        </w:rPr>
        <w:t xml:space="preserve">(WAC) </w:t>
      </w:r>
      <w:r w:rsidRPr="00BB532A">
        <w:rPr>
          <w:rFonts w:ascii="Arial" w:eastAsiaTheme="minorHAnsi" w:hAnsi="Arial" w:cs="Arial"/>
          <w:szCs w:val="24"/>
        </w:rPr>
        <w:t>48</w:t>
      </w:r>
      <w:r w:rsidRPr="00BB532A">
        <w:rPr>
          <w:rFonts w:ascii="Arial" w:eastAsiaTheme="minorHAnsi" w:hAnsi="Arial" w:cs="Arial"/>
          <w:spacing w:val="2"/>
          <w:szCs w:val="24"/>
        </w:rPr>
        <w:t>0</w:t>
      </w:r>
      <w:r w:rsidRPr="00BB532A">
        <w:rPr>
          <w:rFonts w:ascii="Arial" w:eastAsiaTheme="minorHAnsi" w:hAnsi="Arial" w:cs="Arial"/>
          <w:spacing w:val="-3"/>
          <w:szCs w:val="24"/>
        </w:rPr>
        <w:t>-</w:t>
      </w:r>
      <w:r w:rsidRPr="00BB532A">
        <w:rPr>
          <w:rFonts w:ascii="Arial" w:eastAsiaTheme="minorHAnsi" w:hAnsi="Arial" w:cs="Arial"/>
          <w:szCs w:val="24"/>
        </w:rPr>
        <w:t>9</w:t>
      </w:r>
      <w:r w:rsidRPr="00BB532A">
        <w:rPr>
          <w:rFonts w:ascii="Arial" w:eastAsiaTheme="minorHAnsi" w:hAnsi="Arial" w:cs="Arial"/>
          <w:spacing w:val="2"/>
          <w:szCs w:val="24"/>
        </w:rPr>
        <w:t>0</w:t>
      </w:r>
      <w:r w:rsidRPr="00BB532A">
        <w:rPr>
          <w:rFonts w:ascii="Arial" w:eastAsiaTheme="minorHAnsi" w:hAnsi="Arial" w:cs="Arial"/>
          <w:spacing w:val="-4"/>
          <w:szCs w:val="24"/>
        </w:rPr>
        <w:t>-</w:t>
      </w:r>
      <w:r w:rsidRPr="00BB532A">
        <w:rPr>
          <w:rFonts w:ascii="Arial" w:eastAsiaTheme="minorHAnsi" w:hAnsi="Arial" w:cs="Arial"/>
          <w:szCs w:val="24"/>
        </w:rPr>
        <w:t xml:space="preserve">238.  Input and feedback from the Company’s Technical Advisory Group (TAG) is an important resource to help ensure that </w:t>
      </w:r>
      <w:r w:rsidR="000E7914" w:rsidRPr="00BB532A">
        <w:rPr>
          <w:rFonts w:ascii="Arial" w:eastAsiaTheme="minorHAnsi" w:hAnsi="Arial" w:cs="Arial"/>
          <w:szCs w:val="24"/>
        </w:rPr>
        <w:t>C</w:t>
      </w:r>
      <w:r w:rsidR="000E7914">
        <w:rPr>
          <w:rFonts w:ascii="Arial" w:eastAsiaTheme="minorHAnsi" w:hAnsi="Arial" w:cs="Arial"/>
          <w:szCs w:val="24"/>
        </w:rPr>
        <w:t>ascade’</w:t>
      </w:r>
      <w:r w:rsidR="000E7914" w:rsidRPr="00BB532A">
        <w:rPr>
          <w:rFonts w:ascii="Arial" w:eastAsiaTheme="minorHAnsi" w:hAnsi="Arial" w:cs="Arial"/>
          <w:szCs w:val="24"/>
        </w:rPr>
        <w:t xml:space="preserve">s </w:t>
      </w:r>
      <w:r w:rsidRPr="00BB532A">
        <w:rPr>
          <w:rFonts w:ascii="Arial" w:eastAsiaTheme="minorHAnsi" w:hAnsi="Arial" w:cs="Arial"/>
          <w:szCs w:val="24"/>
        </w:rPr>
        <w:t xml:space="preserve">IRP is developed from a broader perspective than Cascade could have </w:t>
      </w:r>
      <w:r w:rsidR="00F035E3">
        <w:rPr>
          <w:rFonts w:ascii="Arial" w:eastAsiaTheme="minorHAnsi" w:hAnsi="Arial" w:cs="Arial"/>
          <w:szCs w:val="24"/>
        </w:rPr>
        <w:t xml:space="preserve">done </w:t>
      </w:r>
      <w:r w:rsidRPr="00BB532A">
        <w:rPr>
          <w:rFonts w:ascii="Arial" w:eastAsiaTheme="minorHAnsi" w:hAnsi="Arial" w:cs="Arial"/>
          <w:szCs w:val="24"/>
        </w:rPr>
        <w:t>on its own.</w:t>
      </w:r>
      <w:r w:rsidR="00764336" w:rsidRPr="00BB532A">
        <w:rPr>
          <w:rFonts w:ascii="Arial" w:eastAsiaTheme="minorHAnsi" w:hAnsi="Arial" w:cs="Arial"/>
          <w:szCs w:val="24"/>
        </w:rPr>
        <w:t xml:space="preserve">  Historically, participants at these public meetings have included interested </w:t>
      </w:r>
      <w:r w:rsidR="00AE0EF2">
        <w:rPr>
          <w:rFonts w:ascii="Arial" w:eastAsiaTheme="minorHAnsi" w:hAnsi="Arial" w:cs="Arial"/>
          <w:szCs w:val="24"/>
        </w:rPr>
        <w:t>customers</w:t>
      </w:r>
      <w:r w:rsidR="00764336" w:rsidRPr="00BB532A">
        <w:rPr>
          <w:rFonts w:ascii="Arial" w:eastAsiaTheme="minorHAnsi" w:hAnsi="Arial" w:cs="Arial"/>
          <w:szCs w:val="24"/>
        </w:rPr>
        <w:t xml:space="preserve">, regional pipelines, </w:t>
      </w:r>
      <w:r w:rsidR="00E91A68">
        <w:rPr>
          <w:rFonts w:ascii="Arial" w:eastAsiaTheme="minorHAnsi" w:hAnsi="Arial" w:cs="Arial"/>
          <w:szCs w:val="24"/>
        </w:rPr>
        <w:t>l</w:t>
      </w:r>
      <w:r w:rsidR="000E7914">
        <w:rPr>
          <w:rFonts w:ascii="Arial" w:eastAsiaTheme="minorHAnsi" w:hAnsi="Arial" w:cs="Arial"/>
          <w:szCs w:val="24"/>
        </w:rPr>
        <w:t xml:space="preserve">ocal </w:t>
      </w:r>
      <w:r w:rsidR="00E91A68">
        <w:rPr>
          <w:rFonts w:ascii="Arial" w:eastAsiaTheme="minorHAnsi" w:hAnsi="Arial" w:cs="Arial"/>
          <w:szCs w:val="24"/>
        </w:rPr>
        <w:t>d</w:t>
      </w:r>
      <w:r w:rsidR="000E7914">
        <w:rPr>
          <w:rFonts w:ascii="Arial" w:eastAsiaTheme="minorHAnsi" w:hAnsi="Arial" w:cs="Arial"/>
          <w:szCs w:val="24"/>
        </w:rPr>
        <w:t xml:space="preserve">istribution </w:t>
      </w:r>
      <w:r w:rsidR="00E91A68">
        <w:rPr>
          <w:rFonts w:ascii="Arial" w:eastAsiaTheme="minorHAnsi" w:hAnsi="Arial" w:cs="Arial"/>
          <w:szCs w:val="24"/>
        </w:rPr>
        <w:t>c</w:t>
      </w:r>
      <w:r w:rsidR="000E7914">
        <w:rPr>
          <w:rFonts w:ascii="Arial" w:eastAsiaTheme="minorHAnsi" w:hAnsi="Arial" w:cs="Arial"/>
          <w:szCs w:val="24"/>
        </w:rPr>
        <w:t>ompanies (</w:t>
      </w:r>
      <w:r w:rsidR="00764336" w:rsidRPr="00BB532A">
        <w:rPr>
          <w:rFonts w:ascii="Arial" w:eastAsiaTheme="minorHAnsi" w:hAnsi="Arial" w:cs="Arial"/>
          <w:szCs w:val="24"/>
        </w:rPr>
        <w:t>LDCs</w:t>
      </w:r>
      <w:r w:rsidR="000E7914">
        <w:rPr>
          <w:rFonts w:ascii="Arial" w:eastAsiaTheme="minorHAnsi" w:hAnsi="Arial" w:cs="Arial"/>
          <w:szCs w:val="24"/>
        </w:rPr>
        <w:t>)</w:t>
      </w:r>
      <w:r w:rsidR="00E91A68">
        <w:rPr>
          <w:rFonts w:ascii="Arial" w:eastAsiaTheme="minorHAnsi" w:hAnsi="Arial" w:cs="Arial"/>
          <w:szCs w:val="24"/>
        </w:rPr>
        <w:t>, C</w:t>
      </w:r>
      <w:r w:rsidR="00764336" w:rsidRPr="00BB532A">
        <w:rPr>
          <w:rFonts w:ascii="Arial" w:eastAsiaTheme="minorHAnsi" w:hAnsi="Arial" w:cs="Arial"/>
          <w:szCs w:val="24"/>
        </w:rPr>
        <w:t xml:space="preserve">ommission </w:t>
      </w:r>
      <w:r w:rsidR="00E91A68">
        <w:rPr>
          <w:rFonts w:ascii="Arial" w:eastAsiaTheme="minorHAnsi" w:hAnsi="Arial" w:cs="Arial"/>
          <w:szCs w:val="24"/>
        </w:rPr>
        <w:t>S</w:t>
      </w:r>
      <w:r w:rsidR="00764336" w:rsidRPr="00BB532A">
        <w:rPr>
          <w:rFonts w:ascii="Arial" w:eastAsiaTheme="minorHAnsi" w:hAnsi="Arial" w:cs="Arial"/>
          <w:szCs w:val="24"/>
        </w:rPr>
        <w:t xml:space="preserve">taff, </w:t>
      </w:r>
      <w:r w:rsidR="004D2502">
        <w:rPr>
          <w:rFonts w:ascii="Arial" w:eastAsiaTheme="minorHAnsi" w:hAnsi="Arial" w:cs="Arial"/>
          <w:szCs w:val="24"/>
        </w:rPr>
        <w:t>and stakeholder</w:t>
      </w:r>
      <w:r w:rsidR="0080004C">
        <w:rPr>
          <w:rFonts w:ascii="Arial" w:eastAsiaTheme="minorHAnsi" w:hAnsi="Arial" w:cs="Arial"/>
          <w:szCs w:val="24"/>
        </w:rPr>
        <w:t xml:space="preserve"> representatives</w:t>
      </w:r>
      <w:r w:rsidR="00764336" w:rsidRPr="00BB532A">
        <w:rPr>
          <w:rFonts w:ascii="Arial" w:eastAsiaTheme="minorHAnsi" w:hAnsi="Arial" w:cs="Arial"/>
          <w:szCs w:val="24"/>
        </w:rPr>
        <w:t xml:space="preserve"> such as the Northwest Gas Association</w:t>
      </w:r>
      <w:r w:rsidR="000E7914">
        <w:rPr>
          <w:rFonts w:ascii="Arial" w:eastAsiaTheme="minorHAnsi" w:hAnsi="Arial" w:cs="Arial"/>
          <w:szCs w:val="24"/>
        </w:rPr>
        <w:t xml:space="preserve"> (NWGA)</w:t>
      </w:r>
      <w:r w:rsidR="00764336" w:rsidRPr="00BB532A">
        <w:rPr>
          <w:rFonts w:ascii="Arial" w:eastAsiaTheme="minorHAnsi" w:hAnsi="Arial" w:cs="Arial"/>
          <w:szCs w:val="24"/>
        </w:rPr>
        <w:t>, Citizens Utility Board of Oregon</w:t>
      </w:r>
      <w:r w:rsidR="000E7914">
        <w:rPr>
          <w:rFonts w:ascii="Arial" w:eastAsiaTheme="minorHAnsi" w:hAnsi="Arial" w:cs="Arial"/>
          <w:szCs w:val="24"/>
        </w:rPr>
        <w:t xml:space="preserve"> </w:t>
      </w:r>
      <w:r w:rsidR="00F035E3">
        <w:rPr>
          <w:rFonts w:ascii="Arial" w:eastAsiaTheme="minorHAnsi" w:hAnsi="Arial" w:cs="Arial"/>
          <w:szCs w:val="24"/>
        </w:rPr>
        <w:t>(</w:t>
      </w:r>
      <w:r w:rsidR="000E7914">
        <w:rPr>
          <w:rFonts w:ascii="Arial" w:eastAsiaTheme="minorHAnsi" w:hAnsi="Arial" w:cs="Arial"/>
          <w:szCs w:val="24"/>
        </w:rPr>
        <w:t>CUB)</w:t>
      </w:r>
      <w:r w:rsidR="00764336" w:rsidRPr="00BB532A">
        <w:rPr>
          <w:rFonts w:ascii="Arial" w:eastAsiaTheme="minorHAnsi" w:hAnsi="Arial" w:cs="Arial"/>
          <w:szCs w:val="24"/>
        </w:rPr>
        <w:t>, Washington Public Coun</w:t>
      </w:r>
      <w:r w:rsidR="00F035E3">
        <w:rPr>
          <w:rFonts w:ascii="Arial" w:eastAsiaTheme="minorHAnsi" w:hAnsi="Arial" w:cs="Arial"/>
          <w:szCs w:val="24"/>
        </w:rPr>
        <w:t>sel</w:t>
      </w:r>
      <w:r w:rsidR="00764336" w:rsidRPr="00BB532A">
        <w:rPr>
          <w:rFonts w:ascii="Arial" w:eastAsiaTheme="minorHAnsi" w:hAnsi="Arial" w:cs="Arial"/>
          <w:szCs w:val="24"/>
        </w:rPr>
        <w:t>, and the Northwest Industrial Gas Users</w:t>
      </w:r>
      <w:r w:rsidR="000E7914">
        <w:rPr>
          <w:rFonts w:ascii="Arial" w:eastAsiaTheme="minorHAnsi" w:hAnsi="Arial" w:cs="Arial"/>
          <w:szCs w:val="24"/>
        </w:rPr>
        <w:t xml:space="preserve"> (NWIGU)</w:t>
      </w:r>
      <w:r w:rsidR="00D00824">
        <w:rPr>
          <w:rFonts w:ascii="Arial" w:eastAsiaTheme="minorHAnsi" w:hAnsi="Arial" w:cs="Arial"/>
          <w:szCs w:val="24"/>
        </w:rPr>
        <w:t xml:space="preserve">.  </w:t>
      </w:r>
      <w:r w:rsidR="000D0742">
        <w:rPr>
          <w:rFonts w:ascii="Arial" w:eastAsiaTheme="minorHAnsi" w:hAnsi="Arial" w:cs="Arial"/>
          <w:szCs w:val="24"/>
        </w:rPr>
        <w:lastRenderedPageBreak/>
        <w:t>Cascade held six public TAG meetings with engaged</w:t>
      </w:r>
      <w:r w:rsidR="00764336" w:rsidRPr="00BB532A">
        <w:rPr>
          <w:rFonts w:ascii="Arial" w:eastAsiaTheme="minorHAnsi" w:hAnsi="Arial" w:cs="Arial"/>
          <w:szCs w:val="24"/>
        </w:rPr>
        <w:t xml:space="preserve"> stakeholders.  Additionally, </w:t>
      </w:r>
      <w:r w:rsidR="00F23BE4" w:rsidRPr="00BB532A">
        <w:rPr>
          <w:rFonts w:ascii="Arial" w:eastAsiaTheme="minorHAnsi" w:hAnsi="Arial" w:cs="Arial"/>
          <w:szCs w:val="24"/>
        </w:rPr>
        <w:t>throughout the plan development stage</w:t>
      </w:r>
      <w:r w:rsidR="00D00824">
        <w:rPr>
          <w:rFonts w:ascii="Arial" w:eastAsiaTheme="minorHAnsi" w:hAnsi="Arial" w:cs="Arial"/>
          <w:szCs w:val="24"/>
        </w:rPr>
        <w:t>,</w:t>
      </w:r>
      <w:r w:rsidR="00F23BE4" w:rsidRPr="00BB532A">
        <w:rPr>
          <w:rFonts w:ascii="Arial" w:eastAsiaTheme="minorHAnsi" w:hAnsi="Arial" w:cs="Arial"/>
          <w:szCs w:val="24"/>
        </w:rPr>
        <w:t xml:space="preserve"> </w:t>
      </w:r>
      <w:r w:rsidR="00764336" w:rsidRPr="00BB532A">
        <w:rPr>
          <w:rFonts w:ascii="Arial" w:eastAsiaTheme="minorHAnsi" w:hAnsi="Arial" w:cs="Arial"/>
          <w:szCs w:val="24"/>
        </w:rPr>
        <w:t>Cascade prov</w:t>
      </w:r>
      <w:r w:rsidR="000D0742">
        <w:rPr>
          <w:rFonts w:ascii="Arial" w:eastAsiaTheme="minorHAnsi" w:hAnsi="Arial" w:cs="Arial"/>
          <w:szCs w:val="24"/>
        </w:rPr>
        <w:t>ided supplemental workshops at the request of</w:t>
      </w:r>
      <w:r w:rsidR="00764336" w:rsidRPr="00BB532A">
        <w:rPr>
          <w:rFonts w:ascii="Arial" w:eastAsiaTheme="minorHAnsi" w:hAnsi="Arial" w:cs="Arial"/>
          <w:szCs w:val="24"/>
        </w:rPr>
        <w:t xml:space="preserve"> WUTC Staff to cover Cascade’s forecasting methodology in greater detail as well as </w:t>
      </w:r>
      <w:r w:rsidR="00F035E3">
        <w:rPr>
          <w:rFonts w:ascii="Arial" w:eastAsiaTheme="minorHAnsi" w:hAnsi="Arial" w:cs="Arial"/>
          <w:szCs w:val="24"/>
        </w:rPr>
        <w:t xml:space="preserve">to </w:t>
      </w:r>
      <w:r w:rsidR="00764336" w:rsidRPr="00BB532A">
        <w:rPr>
          <w:rFonts w:ascii="Arial" w:eastAsiaTheme="minorHAnsi" w:hAnsi="Arial" w:cs="Arial"/>
          <w:szCs w:val="24"/>
        </w:rPr>
        <w:t>provide a more detailed overview of the Company’s Gas Supply function.</w:t>
      </w:r>
    </w:p>
    <w:p w14:paraId="58F44C8F" w14:textId="77777777" w:rsidR="00F23BE4" w:rsidRPr="00BB532A" w:rsidRDefault="00F23BE4" w:rsidP="00D00824">
      <w:pPr>
        <w:overflowPunct/>
        <w:autoSpaceDE/>
        <w:autoSpaceDN/>
        <w:adjustRightInd/>
        <w:jc w:val="both"/>
        <w:textAlignment w:val="auto"/>
        <w:rPr>
          <w:rFonts w:ascii="Arial" w:eastAsiaTheme="minorHAnsi" w:hAnsi="Arial" w:cs="Arial"/>
          <w:szCs w:val="24"/>
        </w:rPr>
      </w:pPr>
    </w:p>
    <w:p w14:paraId="2F29FCE4" w14:textId="4B8E9FC3" w:rsidR="004430AB" w:rsidRPr="00BB532A" w:rsidRDefault="00052FAC" w:rsidP="00D00824">
      <w:pPr>
        <w:overflowPunct/>
        <w:autoSpaceDE/>
        <w:autoSpaceDN/>
        <w:adjustRightInd/>
        <w:jc w:val="both"/>
        <w:textAlignment w:val="auto"/>
        <w:rPr>
          <w:rFonts w:ascii="Arial" w:eastAsiaTheme="minorHAnsi" w:hAnsi="Arial" w:cs="Arial"/>
          <w:szCs w:val="24"/>
        </w:rPr>
      </w:pPr>
      <w:r>
        <w:rPr>
          <w:rFonts w:ascii="Arial" w:eastAsiaTheme="minorHAnsi" w:hAnsi="Arial" w:cs="Arial"/>
          <w:szCs w:val="24"/>
        </w:rPr>
        <w:t xml:space="preserve">See Section 10, </w:t>
      </w:r>
      <w:r w:rsidR="004430AB" w:rsidRPr="00BB532A">
        <w:rPr>
          <w:rFonts w:ascii="Arial" w:eastAsiaTheme="minorHAnsi" w:hAnsi="Arial" w:cs="Arial"/>
          <w:szCs w:val="24"/>
        </w:rPr>
        <w:t xml:space="preserve">Stakeholder </w:t>
      </w:r>
      <w:r w:rsidR="002874A4">
        <w:rPr>
          <w:rFonts w:ascii="Arial" w:eastAsiaTheme="minorHAnsi" w:hAnsi="Arial" w:cs="Arial"/>
          <w:szCs w:val="24"/>
        </w:rPr>
        <w:t>E</w:t>
      </w:r>
      <w:r w:rsidR="00F035E3">
        <w:rPr>
          <w:rFonts w:ascii="Arial" w:eastAsiaTheme="minorHAnsi" w:hAnsi="Arial" w:cs="Arial"/>
          <w:szCs w:val="24"/>
        </w:rPr>
        <w:t>ngagement</w:t>
      </w:r>
      <w:r>
        <w:rPr>
          <w:rFonts w:ascii="Arial" w:eastAsiaTheme="minorHAnsi" w:hAnsi="Arial" w:cs="Arial"/>
          <w:szCs w:val="24"/>
        </w:rPr>
        <w:t>,</w:t>
      </w:r>
      <w:r w:rsidR="004430AB" w:rsidRPr="00BB532A">
        <w:rPr>
          <w:rFonts w:ascii="Arial" w:eastAsiaTheme="minorHAnsi" w:hAnsi="Arial" w:cs="Arial"/>
          <w:szCs w:val="24"/>
        </w:rPr>
        <w:t xml:space="preserve"> for </w:t>
      </w:r>
      <w:r w:rsidR="000E7914">
        <w:rPr>
          <w:rFonts w:ascii="Arial" w:eastAsiaTheme="minorHAnsi" w:hAnsi="Arial" w:cs="Arial"/>
          <w:szCs w:val="24"/>
        </w:rPr>
        <w:t xml:space="preserve">a </w:t>
      </w:r>
      <w:r w:rsidR="004430AB" w:rsidRPr="00BB532A">
        <w:rPr>
          <w:rFonts w:ascii="Arial" w:eastAsiaTheme="minorHAnsi" w:hAnsi="Arial" w:cs="Arial"/>
          <w:szCs w:val="24"/>
        </w:rPr>
        <w:t xml:space="preserve">more detailed description </w:t>
      </w:r>
      <w:r w:rsidR="000E7914">
        <w:rPr>
          <w:rFonts w:ascii="Arial" w:eastAsiaTheme="minorHAnsi" w:hAnsi="Arial" w:cs="Arial"/>
          <w:szCs w:val="24"/>
        </w:rPr>
        <w:t>of the</w:t>
      </w:r>
      <w:r w:rsidR="004430AB" w:rsidRPr="00BB532A">
        <w:rPr>
          <w:rFonts w:ascii="Arial" w:eastAsiaTheme="minorHAnsi" w:hAnsi="Arial" w:cs="Arial"/>
          <w:szCs w:val="24"/>
        </w:rPr>
        <w:t xml:space="preserve"> list of stakeholders and specific information about the TAG meetings.</w:t>
      </w:r>
    </w:p>
    <w:p w14:paraId="24746831" w14:textId="77777777" w:rsidR="00F035E3" w:rsidRDefault="00F035E3" w:rsidP="00D00824">
      <w:pPr>
        <w:overflowPunct/>
        <w:autoSpaceDE/>
        <w:autoSpaceDN/>
        <w:adjustRightInd/>
        <w:jc w:val="both"/>
        <w:textAlignment w:val="auto"/>
        <w:rPr>
          <w:rFonts w:ascii="Arial" w:eastAsiaTheme="minorHAnsi" w:hAnsi="Arial" w:cs="Arial"/>
          <w:b/>
          <w:szCs w:val="24"/>
        </w:rPr>
      </w:pPr>
    </w:p>
    <w:p w14:paraId="637CEA97" w14:textId="77777777" w:rsidR="00D00824" w:rsidRDefault="00D00824" w:rsidP="00D00824">
      <w:pPr>
        <w:overflowPunct/>
        <w:autoSpaceDE/>
        <w:autoSpaceDN/>
        <w:adjustRightInd/>
        <w:jc w:val="both"/>
        <w:textAlignment w:val="auto"/>
        <w:rPr>
          <w:rFonts w:ascii="Arial" w:eastAsiaTheme="minorHAnsi" w:hAnsi="Arial" w:cs="Arial"/>
          <w:b/>
          <w:szCs w:val="24"/>
        </w:rPr>
      </w:pPr>
    </w:p>
    <w:p w14:paraId="7EBF19D8" w14:textId="0F236919" w:rsidR="004430AB" w:rsidRPr="00BB532A" w:rsidRDefault="004430AB" w:rsidP="00D00824">
      <w:pPr>
        <w:overflowPunct/>
        <w:autoSpaceDE/>
        <w:autoSpaceDN/>
        <w:adjustRightInd/>
        <w:jc w:val="both"/>
        <w:textAlignment w:val="auto"/>
        <w:rPr>
          <w:rFonts w:ascii="Arial" w:eastAsiaTheme="minorHAnsi" w:hAnsi="Arial" w:cs="Arial"/>
          <w:b/>
          <w:szCs w:val="24"/>
        </w:rPr>
      </w:pPr>
      <w:r w:rsidRPr="00BB532A">
        <w:rPr>
          <w:rFonts w:ascii="Arial" w:eastAsiaTheme="minorHAnsi" w:hAnsi="Arial" w:cs="Arial"/>
          <w:b/>
          <w:szCs w:val="24"/>
        </w:rPr>
        <w:t xml:space="preserve">Responding to the 2014 IRP </w:t>
      </w:r>
      <w:r w:rsidR="00AE0EF2">
        <w:rPr>
          <w:rFonts w:ascii="Arial" w:eastAsiaTheme="minorHAnsi" w:hAnsi="Arial" w:cs="Arial"/>
          <w:b/>
          <w:szCs w:val="24"/>
        </w:rPr>
        <w:t>I</w:t>
      </w:r>
      <w:r w:rsidRPr="00BB532A">
        <w:rPr>
          <w:rFonts w:ascii="Arial" w:eastAsiaTheme="minorHAnsi" w:hAnsi="Arial" w:cs="Arial"/>
          <w:b/>
          <w:szCs w:val="24"/>
        </w:rPr>
        <w:t>ssues</w:t>
      </w:r>
    </w:p>
    <w:p w14:paraId="044F727A" w14:textId="1AC6CF27" w:rsidR="00E01FAF" w:rsidRDefault="004430AB" w:rsidP="00D00824">
      <w:pPr>
        <w:overflowPunct/>
        <w:autoSpaceDE/>
        <w:autoSpaceDN/>
        <w:adjustRightInd/>
        <w:jc w:val="both"/>
        <w:textAlignment w:val="auto"/>
        <w:rPr>
          <w:rFonts w:ascii="Arial" w:eastAsiaTheme="minorHAnsi" w:hAnsi="Arial" w:cs="Arial"/>
          <w:szCs w:val="24"/>
        </w:rPr>
      </w:pPr>
      <w:r w:rsidRPr="00BB532A">
        <w:rPr>
          <w:rFonts w:ascii="Arial" w:eastAsiaTheme="minorHAnsi" w:hAnsi="Arial" w:cs="Arial"/>
          <w:szCs w:val="24"/>
        </w:rPr>
        <w:t>In response to the issues identified with the 2014 IRP, Cascade has strengthen</w:t>
      </w:r>
      <w:r w:rsidR="00DB7DE8">
        <w:rPr>
          <w:rFonts w:ascii="Arial" w:eastAsiaTheme="minorHAnsi" w:hAnsi="Arial" w:cs="Arial"/>
          <w:szCs w:val="24"/>
        </w:rPr>
        <w:t>ed</w:t>
      </w:r>
      <w:r w:rsidRPr="00BB532A">
        <w:rPr>
          <w:rFonts w:ascii="Arial" w:eastAsiaTheme="minorHAnsi" w:hAnsi="Arial" w:cs="Arial"/>
          <w:szCs w:val="24"/>
        </w:rPr>
        <w:t xml:space="preserve"> its commitment to securing and supporting the appropriate internal and external resources necessary to work with all stakeholders to produce a 2016 </w:t>
      </w:r>
      <w:r w:rsidR="000E7914">
        <w:rPr>
          <w:rFonts w:ascii="Arial" w:eastAsiaTheme="minorHAnsi" w:hAnsi="Arial" w:cs="Arial"/>
          <w:szCs w:val="24"/>
        </w:rPr>
        <w:t>IRP</w:t>
      </w:r>
      <w:r w:rsidR="0080004C">
        <w:rPr>
          <w:rFonts w:ascii="Arial" w:eastAsiaTheme="minorHAnsi" w:hAnsi="Arial" w:cs="Arial"/>
          <w:szCs w:val="24"/>
        </w:rPr>
        <w:t xml:space="preserve"> that meets all regulatory requirements</w:t>
      </w:r>
      <w:r w:rsidRPr="00BB532A">
        <w:rPr>
          <w:rFonts w:ascii="Arial" w:eastAsiaTheme="minorHAnsi" w:hAnsi="Arial" w:cs="Arial"/>
          <w:szCs w:val="24"/>
        </w:rPr>
        <w:t>.</w:t>
      </w:r>
      <w:r w:rsidR="00BB6BA3" w:rsidRPr="00BB532A">
        <w:rPr>
          <w:rFonts w:ascii="Arial" w:eastAsiaTheme="minorHAnsi" w:hAnsi="Arial" w:cs="Arial"/>
          <w:szCs w:val="24"/>
        </w:rPr>
        <w:t xml:space="preserve">  Part of the Company’s commitment to the IRP </w:t>
      </w:r>
      <w:r w:rsidR="00E01FAF">
        <w:rPr>
          <w:rFonts w:ascii="Arial" w:eastAsiaTheme="minorHAnsi" w:hAnsi="Arial" w:cs="Arial"/>
          <w:szCs w:val="24"/>
        </w:rPr>
        <w:t xml:space="preserve">includes </w:t>
      </w:r>
      <w:r w:rsidR="00BB6BA3" w:rsidRPr="00BB532A">
        <w:rPr>
          <w:rFonts w:ascii="Arial" w:eastAsiaTheme="minorHAnsi" w:hAnsi="Arial" w:cs="Arial"/>
          <w:szCs w:val="24"/>
        </w:rPr>
        <w:t>hiring two additional resource planning analysts and an independent IRP consultant.</w:t>
      </w:r>
      <w:r w:rsidR="00975B40">
        <w:rPr>
          <w:rFonts w:ascii="Arial" w:eastAsiaTheme="minorHAnsi" w:hAnsi="Arial" w:cs="Arial"/>
          <w:szCs w:val="24"/>
        </w:rPr>
        <w:t xml:space="preserve"> </w:t>
      </w:r>
      <w:r w:rsidR="0080004C">
        <w:rPr>
          <w:rFonts w:ascii="Arial" w:eastAsiaTheme="minorHAnsi" w:hAnsi="Arial" w:cs="Arial"/>
          <w:szCs w:val="24"/>
        </w:rPr>
        <w:t>Based on this commitment,</w:t>
      </w:r>
      <w:r w:rsidR="00975B40">
        <w:rPr>
          <w:rFonts w:ascii="Arial" w:eastAsiaTheme="minorHAnsi" w:hAnsi="Arial" w:cs="Arial"/>
          <w:szCs w:val="24"/>
        </w:rPr>
        <w:t xml:space="preserve"> </w:t>
      </w:r>
      <w:r w:rsidR="00975B40" w:rsidRPr="0080004C">
        <w:rPr>
          <w:rFonts w:ascii="Arial" w:eastAsiaTheme="minorHAnsi" w:hAnsi="Arial" w:cs="Arial"/>
          <w:szCs w:val="24"/>
        </w:rPr>
        <w:t>Cascade has hired one resource planning analyst</w:t>
      </w:r>
      <w:r w:rsidR="0080004C">
        <w:rPr>
          <w:rFonts w:ascii="Arial" w:eastAsiaTheme="minorHAnsi" w:hAnsi="Arial" w:cs="Arial"/>
          <w:szCs w:val="24"/>
        </w:rPr>
        <w:t>, is actively pursuing the second hiring, and contracted with a consultant during the 2016 IRP p</w:t>
      </w:r>
      <w:r w:rsidR="0080004C" w:rsidRPr="0080004C">
        <w:rPr>
          <w:rFonts w:ascii="Arial" w:eastAsiaTheme="minorHAnsi" w:hAnsi="Arial" w:cs="Arial"/>
          <w:szCs w:val="24"/>
        </w:rPr>
        <w:t>roces</w:t>
      </w:r>
      <w:r w:rsidR="0080004C">
        <w:rPr>
          <w:rFonts w:ascii="Arial" w:eastAsiaTheme="minorHAnsi" w:hAnsi="Arial" w:cs="Arial"/>
          <w:szCs w:val="24"/>
        </w:rPr>
        <w:t>s</w:t>
      </w:r>
      <w:r w:rsidR="00975B40">
        <w:rPr>
          <w:rFonts w:ascii="Arial" w:eastAsiaTheme="minorHAnsi" w:hAnsi="Arial" w:cs="Arial"/>
          <w:szCs w:val="24"/>
        </w:rPr>
        <w:t>.</w:t>
      </w:r>
      <w:r w:rsidR="00BB6BA3" w:rsidRPr="00BB532A">
        <w:rPr>
          <w:rFonts w:ascii="Arial" w:eastAsiaTheme="minorHAnsi" w:hAnsi="Arial" w:cs="Arial"/>
          <w:szCs w:val="24"/>
        </w:rPr>
        <w:t xml:space="preserve">  Additionally, an IRP Steering Committee consisting of various members of Cascade’s senior management was formed to improve management oversight of the entire IRP process.  </w:t>
      </w:r>
    </w:p>
    <w:p w14:paraId="76E7614C" w14:textId="77777777" w:rsidR="004430AB" w:rsidRDefault="00F23BE4" w:rsidP="00D00824">
      <w:pPr>
        <w:overflowPunct/>
        <w:autoSpaceDE/>
        <w:autoSpaceDN/>
        <w:adjustRightInd/>
        <w:jc w:val="both"/>
        <w:textAlignment w:val="auto"/>
        <w:rPr>
          <w:rFonts w:ascii="Arial" w:eastAsiaTheme="minorHAnsi" w:hAnsi="Arial" w:cs="Arial"/>
          <w:szCs w:val="24"/>
        </w:rPr>
      </w:pPr>
      <w:r w:rsidRPr="00BB532A">
        <w:rPr>
          <w:rFonts w:ascii="Arial" w:eastAsiaTheme="minorHAnsi" w:hAnsi="Arial" w:cs="Arial"/>
          <w:szCs w:val="24"/>
        </w:rPr>
        <w:t>In WUTC’s April 14, 2016</w:t>
      </w:r>
      <w:r w:rsidR="00E01FAF">
        <w:rPr>
          <w:rFonts w:ascii="Arial" w:eastAsiaTheme="minorHAnsi" w:hAnsi="Arial" w:cs="Arial"/>
          <w:szCs w:val="24"/>
        </w:rPr>
        <w:t>,</w:t>
      </w:r>
      <w:r w:rsidRPr="00BB532A">
        <w:rPr>
          <w:rFonts w:ascii="Arial" w:eastAsiaTheme="minorHAnsi" w:hAnsi="Arial" w:cs="Arial"/>
          <w:szCs w:val="24"/>
        </w:rPr>
        <w:t xml:space="preserve"> letter to the Company, the WUTC identified a number of issues concerning Cascade’s 2014 Integrated Resource Plan.   These issues are described below, along with Cascade’s </w:t>
      </w:r>
      <w:r w:rsidR="00C705F9" w:rsidRPr="00BB532A">
        <w:rPr>
          <w:rFonts w:ascii="Arial" w:eastAsiaTheme="minorHAnsi" w:hAnsi="Arial" w:cs="Arial"/>
          <w:szCs w:val="24"/>
        </w:rPr>
        <w:t>response to resolving the concerns.</w:t>
      </w:r>
    </w:p>
    <w:p w14:paraId="72378EF6" w14:textId="77777777" w:rsidR="00D00824" w:rsidRPr="00BB532A" w:rsidRDefault="00D00824" w:rsidP="00D00824">
      <w:pPr>
        <w:overflowPunct/>
        <w:autoSpaceDE/>
        <w:autoSpaceDN/>
        <w:adjustRightInd/>
        <w:jc w:val="both"/>
        <w:textAlignment w:val="auto"/>
        <w:rPr>
          <w:rFonts w:ascii="Arial" w:eastAsiaTheme="minorHAnsi" w:hAnsi="Arial" w:cs="Arial"/>
          <w:szCs w:val="24"/>
        </w:rPr>
      </w:pPr>
    </w:p>
    <w:p w14:paraId="258C9C8B" w14:textId="050C3A3C" w:rsidR="004430AB" w:rsidRDefault="004430AB" w:rsidP="00D00824">
      <w:pPr>
        <w:numPr>
          <w:ilvl w:val="0"/>
          <w:numId w:val="1"/>
        </w:numPr>
        <w:tabs>
          <w:tab w:val="clear" w:pos="720"/>
          <w:tab w:val="num" w:pos="360"/>
        </w:tabs>
        <w:overflowPunct/>
        <w:autoSpaceDE/>
        <w:autoSpaceDN/>
        <w:adjustRightInd/>
        <w:ind w:left="360"/>
        <w:jc w:val="both"/>
        <w:textAlignment w:val="auto"/>
        <w:rPr>
          <w:rFonts w:ascii="Arial" w:eastAsiaTheme="minorHAnsi" w:hAnsi="Arial" w:cs="Arial"/>
          <w:szCs w:val="24"/>
        </w:rPr>
      </w:pPr>
      <w:r w:rsidRPr="00BB532A">
        <w:rPr>
          <w:rFonts w:ascii="Arial" w:eastAsiaTheme="minorHAnsi" w:hAnsi="Arial" w:cs="Arial"/>
          <w:szCs w:val="24"/>
        </w:rPr>
        <w:t>The lack of clear explanation of the timing of resource needs and how cap</w:t>
      </w:r>
      <w:r w:rsidR="000D0742">
        <w:rPr>
          <w:rFonts w:ascii="Arial" w:eastAsiaTheme="minorHAnsi" w:hAnsi="Arial" w:cs="Arial"/>
          <w:szCs w:val="24"/>
        </w:rPr>
        <w:t>acity deficits at specific city</w:t>
      </w:r>
      <w:r w:rsidRPr="00BB532A">
        <w:rPr>
          <w:rFonts w:ascii="Arial" w:eastAsiaTheme="minorHAnsi" w:hAnsi="Arial" w:cs="Arial"/>
          <w:szCs w:val="24"/>
        </w:rPr>
        <w:t xml:space="preserve">gates would be met </w:t>
      </w:r>
      <w:r w:rsidR="00E01FAF">
        <w:rPr>
          <w:rFonts w:ascii="Arial" w:eastAsiaTheme="minorHAnsi" w:hAnsi="Arial" w:cs="Arial"/>
          <w:szCs w:val="24"/>
        </w:rPr>
        <w:t>[</w:t>
      </w:r>
      <w:r w:rsidRPr="00BB532A">
        <w:rPr>
          <w:rFonts w:ascii="Arial" w:eastAsiaTheme="minorHAnsi" w:hAnsi="Arial" w:cs="Arial"/>
          <w:szCs w:val="24"/>
        </w:rPr>
        <w:t>WAC 480-90-238(3)(g)</w:t>
      </w:r>
      <w:r w:rsidR="00E01FAF">
        <w:rPr>
          <w:rFonts w:ascii="Arial" w:eastAsiaTheme="minorHAnsi" w:hAnsi="Arial" w:cs="Arial"/>
          <w:szCs w:val="24"/>
        </w:rPr>
        <w:t>]</w:t>
      </w:r>
    </w:p>
    <w:p w14:paraId="587462A2" w14:textId="77777777" w:rsidR="00D00824" w:rsidRPr="00BB532A" w:rsidRDefault="00D00824" w:rsidP="00D00824">
      <w:pPr>
        <w:overflowPunct/>
        <w:autoSpaceDE/>
        <w:autoSpaceDN/>
        <w:adjustRightInd/>
        <w:ind w:left="360"/>
        <w:jc w:val="both"/>
        <w:textAlignment w:val="auto"/>
        <w:rPr>
          <w:rFonts w:ascii="Arial" w:eastAsiaTheme="minorHAnsi" w:hAnsi="Arial" w:cs="Arial"/>
          <w:szCs w:val="24"/>
        </w:rPr>
      </w:pPr>
    </w:p>
    <w:p w14:paraId="1E5E44C2" w14:textId="318045C4" w:rsidR="00C705F9" w:rsidRPr="00D00824" w:rsidRDefault="001C1340" w:rsidP="00D00824">
      <w:pPr>
        <w:numPr>
          <w:ilvl w:val="1"/>
          <w:numId w:val="1"/>
        </w:numPr>
        <w:tabs>
          <w:tab w:val="clear" w:pos="1440"/>
          <w:tab w:val="num" w:pos="720"/>
        </w:tabs>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bCs/>
          <w:szCs w:val="24"/>
        </w:rPr>
        <w:t>Cascade worked with stakehold</w:t>
      </w:r>
      <w:r w:rsidR="00052FAC">
        <w:rPr>
          <w:rFonts w:ascii="Arial" w:eastAsiaTheme="minorHAnsi" w:hAnsi="Arial" w:cs="Arial"/>
          <w:bCs/>
          <w:szCs w:val="24"/>
        </w:rPr>
        <w:t>ers to clearly identify by TAG 6</w:t>
      </w:r>
      <w:r w:rsidRPr="00BB532A">
        <w:rPr>
          <w:rFonts w:ascii="Arial" w:eastAsiaTheme="minorHAnsi" w:hAnsi="Arial" w:cs="Arial"/>
          <w:bCs/>
          <w:szCs w:val="24"/>
        </w:rPr>
        <w:t xml:space="preserve"> the specific timing, potential exceptions, and method of dealing with upstream pipeline capacity deficits at demand areas.  Table </w:t>
      </w:r>
      <w:r w:rsidR="00F035E3">
        <w:rPr>
          <w:rFonts w:ascii="Arial" w:eastAsiaTheme="minorHAnsi" w:hAnsi="Arial" w:cs="Arial"/>
          <w:bCs/>
          <w:szCs w:val="24"/>
        </w:rPr>
        <w:t>8-4</w:t>
      </w:r>
      <w:r w:rsidR="007E2381" w:rsidRPr="00BB532A">
        <w:rPr>
          <w:rFonts w:ascii="Arial" w:eastAsiaTheme="minorHAnsi" w:hAnsi="Arial" w:cs="Arial"/>
          <w:bCs/>
          <w:szCs w:val="24"/>
        </w:rPr>
        <w:t xml:space="preserve"> </w:t>
      </w:r>
      <w:r w:rsidR="00111E18">
        <w:rPr>
          <w:rFonts w:ascii="Arial" w:eastAsiaTheme="minorHAnsi" w:hAnsi="Arial" w:cs="Arial"/>
          <w:bCs/>
          <w:szCs w:val="24"/>
        </w:rPr>
        <w:t>in Section 8</w:t>
      </w:r>
      <w:r w:rsidR="00052FAC">
        <w:rPr>
          <w:rFonts w:ascii="Arial" w:eastAsiaTheme="minorHAnsi" w:hAnsi="Arial" w:cs="Arial"/>
          <w:bCs/>
          <w:szCs w:val="24"/>
        </w:rPr>
        <w:t xml:space="preserve">, </w:t>
      </w:r>
      <w:r w:rsidR="00034711">
        <w:rPr>
          <w:rFonts w:ascii="Arial" w:eastAsiaTheme="minorHAnsi" w:hAnsi="Arial" w:cs="Arial"/>
          <w:bCs/>
          <w:szCs w:val="24"/>
        </w:rPr>
        <w:t>Resource Integration</w:t>
      </w:r>
      <w:r w:rsidR="00052FAC">
        <w:rPr>
          <w:rFonts w:ascii="Arial" w:eastAsiaTheme="minorHAnsi" w:hAnsi="Arial" w:cs="Arial"/>
          <w:bCs/>
          <w:szCs w:val="24"/>
        </w:rPr>
        <w:t>,</w:t>
      </w:r>
      <w:r w:rsidR="00FA1402">
        <w:rPr>
          <w:rFonts w:ascii="Arial" w:eastAsiaTheme="minorHAnsi" w:hAnsi="Arial" w:cs="Arial"/>
          <w:bCs/>
          <w:szCs w:val="24"/>
        </w:rPr>
        <w:t xml:space="preserve"> </w:t>
      </w:r>
      <w:r w:rsidRPr="00BB532A">
        <w:rPr>
          <w:rFonts w:ascii="Arial" w:eastAsiaTheme="minorHAnsi" w:hAnsi="Arial" w:cs="Arial"/>
          <w:bCs/>
          <w:szCs w:val="24"/>
        </w:rPr>
        <w:t xml:space="preserve">states planned major actions by year to address shortfalls.  Additionally, </w:t>
      </w:r>
      <w:r w:rsidR="007E2381" w:rsidRPr="00BB532A">
        <w:rPr>
          <w:rFonts w:ascii="Arial" w:eastAsiaTheme="minorHAnsi" w:hAnsi="Arial" w:cs="Arial"/>
          <w:bCs/>
          <w:szCs w:val="24"/>
        </w:rPr>
        <w:t>Appendix F</w:t>
      </w:r>
      <w:r w:rsidR="00882852">
        <w:rPr>
          <w:rFonts w:ascii="Arial" w:eastAsiaTheme="minorHAnsi" w:hAnsi="Arial" w:cs="Arial"/>
          <w:bCs/>
          <w:szCs w:val="24"/>
        </w:rPr>
        <w:t xml:space="preserve">, Capacity Requirements &amp; Peak Day Planning, </w:t>
      </w:r>
      <w:r w:rsidR="007E2381" w:rsidRPr="00BB532A">
        <w:rPr>
          <w:rFonts w:ascii="Arial" w:eastAsiaTheme="minorHAnsi" w:hAnsi="Arial" w:cs="Arial"/>
          <w:bCs/>
          <w:szCs w:val="24"/>
        </w:rPr>
        <w:t>provides g</w:t>
      </w:r>
      <w:r w:rsidR="00111E18">
        <w:rPr>
          <w:rFonts w:ascii="Arial" w:eastAsiaTheme="minorHAnsi" w:hAnsi="Arial" w:cs="Arial"/>
          <w:bCs/>
          <w:szCs w:val="24"/>
        </w:rPr>
        <w:t xml:space="preserve">raphs showing the expected </w:t>
      </w:r>
      <w:r w:rsidR="00882852">
        <w:rPr>
          <w:rFonts w:ascii="Arial" w:eastAsiaTheme="minorHAnsi" w:hAnsi="Arial" w:cs="Arial"/>
          <w:bCs/>
          <w:szCs w:val="24"/>
        </w:rPr>
        <w:t>resource stack for each of the</w:t>
      </w:r>
      <w:r w:rsidR="007E2381" w:rsidRPr="00BB532A">
        <w:rPr>
          <w:rFonts w:ascii="Arial" w:eastAsiaTheme="minorHAnsi" w:hAnsi="Arial" w:cs="Arial"/>
          <w:bCs/>
          <w:szCs w:val="24"/>
        </w:rPr>
        <w:t xml:space="preserve"> 6</w:t>
      </w:r>
      <w:r w:rsidR="00052FAC">
        <w:rPr>
          <w:rFonts w:ascii="Arial" w:eastAsiaTheme="minorHAnsi" w:hAnsi="Arial" w:cs="Arial"/>
          <w:bCs/>
          <w:szCs w:val="24"/>
        </w:rPr>
        <w:t>5</w:t>
      </w:r>
      <w:r w:rsidR="007E2381" w:rsidRPr="00BB532A">
        <w:rPr>
          <w:rFonts w:ascii="Arial" w:eastAsiaTheme="minorHAnsi" w:hAnsi="Arial" w:cs="Arial"/>
          <w:bCs/>
          <w:szCs w:val="24"/>
        </w:rPr>
        <w:t xml:space="preserve"> citygates.</w:t>
      </w:r>
    </w:p>
    <w:p w14:paraId="03F8D704" w14:textId="77777777" w:rsidR="00D00824" w:rsidRPr="00663AFF" w:rsidRDefault="00D00824" w:rsidP="00D00824">
      <w:pPr>
        <w:overflowPunct/>
        <w:autoSpaceDE/>
        <w:autoSpaceDN/>
        <w:adjustRightInd/>
        <w:ind w:left="720"/>
        <w:jc w:val="both"/>
        <w:textAlignment w:val="auto"/>
        <w:rPr>
          <w:rFonts w:ascii="Arial" w:eastAsiaTheme="minorHAnsi" w:hAnsi="Arial" w:cs="Arial"/>
          <w:szCs w:val="24"/>
        </w:rPr>
      </w:pPr>
    </w:p>
    <w:p w14:paraId="6334E05E" w14:textId="60A2E97D" w:rsidR="004430AB" w:rsidRDefault="004430AB" w:rsidP="00D00824">
      <w:pPr>
        <w:numPr>
          <w:ilvl w:val="0"/>
          <w:numId w:val="1"/>
        </w:numPr>
        <w:tabs>
          <w:tab w:val="clear" w:pos="720"/>
          <w:tab w:val="num" w:pos="360"/>
        </w:tabs>
        <w:overflowPunct/>
        <w:autoSpaceDE/>
        <w:autoSpaceDN/>
        <w:adjustRightInd/>
        <w:ind w:left="360"/>
        <w:jc w:val="both"/>
        <w:textAlignment w:val="auto"/>
        <w:rPr>
          <w:rFonts w:ascii="Arial" w:eastAsiaTheme="minorHAnsi" w:hAnsi="Arial" w:cs="Arial"/>
          <w:szCs w:val="24"/>
        </w:rPr>
      </w:pPr>
      <w:r w:rsidRPr="00BB532A">
        <w:rPr>
          <w:rFonts w:ascii="Arial" w:eastAsiaTheme="minorHAnsi" w:hAnsi="Arial" w:cs="Arial"/>
          <w:szCs w:val="24"/>
        </w:rPr>
        <w:t xml:space="preserve">The lack of detailed load forecast information by class and state </w:t>
      </w:r>
      <w:r w:rsidR="00E01FAF">
        <w:rPr>
          <w:rFonts w:ascii="Arial" w:eastAsiaTheme="minorHAnsi" w:hAnsi="Arial" w:cs="Arial"/>
          <w:szCs w:val="24"/>
        </w:rPr>
        <w:t>[</w:t>
      </w:r>
      <w:r w:rsidRPr="00BB532A">
        <w:rPr>
          <w:rFonts w:ascii="Arial" w:eastAsiaTheme="minorHAnsi" w:hAnsi="Arial" w:cs="Arial"/>
          <w:szCs w:val="24"/>
        </w:rPr>
        <w:t>WAC 480-90-238 (3)(a)</w:t>
      </w:r>
      <w:r w:rsidR="00E01FAF">
        <w:rPr>
          <w:rFonts w:ascii="Arial" w:eastAsiaTheme="minorHAnsi" w:hAnsi="Arial" w:cs="Arial"/>
          <w:szCs w:val="24"/>
        </w:rPr>
        <w:t>]</w:t>
      </w:r>
    </w:p>
    <w:p w14:paraId="7C5D7916" w14:textId="77777777" w:rsidR="00D00824" w:rsidRPr="00BB532A" w:rsidRDefault="00D00824" w:rsidP="00D00824">
      <w:pPr>
        <w:overflowPunct/>
        <w:autoSpaceDE/>
        <w:autoSpaceDN/>
        <w:adjustRightInd/>
        <w:ind w:left="360"/>
        <w:jc w:val="both"/>
        <w:textAlignment w:val="auto"/>
        <w:rPr>
          <w:rFonts w:ascii="Arial" w:eastAsiaTheme="minorHAnsi" w:hAnsi="Arial" w:cs="Arial"/>
          <w:szCs w:val="24"/>
        </w:rPr>
      </w:pPr>
    </w:p>
    <w:p w14:paraId="7E9058D3" w14:textId="420B82DE" w:rsidR="004430AB" w:rsidRPr="00D00824" w:rsidRDefault="006B15AF" w:rsidP="00D00824">
      <w:pPr>
        <w:numPr>
          <w:ilvl w:val="1"/>
          <w:numId w:val="1"/>
        </w:numPr>
        <w:tabs>
          <w:tab w:val="clear" w:pos="1440"/>
          <w:tab w:val="num" w:pos="720"/>
        </w:tabs>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bCs/>
          <w:szCs w:val="24"/>
        </w:rPr>
        <w:t>The Company provides a detailed description regarding the development of the load forecast by class and state in Section 3</w:t>
      </w:r>
      <w:r w:rsidR="0096668F">
        <w:rPr>
          <w:rFonts w:ascii="Arial" w:eastAsiaTheme="minorHAnsi" w:hAnsi="Arial" w:cs="Arial"/>
          <w:bCs/>
          <w:szCs w:val="24"/>
        </w:rPr>
        <w:t>,</w:t>
      </w:r>
      <w:r w:rsidRPr="00BB532A">
        <w:rPr>
          <w:rFonts w:ascii="Arial" w:eastAsiaTheme="minorHAnsi" w:hAnsi="Arial" w:cs="Arial"/>
          <w:bCs/>
          <w:szCs w:val="24"/>
        </w:rPr>
        <w:t xml:space="preserve"> Demand </w:t>
      </w:r>
      <w:r w:rsidR="0096668F">
        <w:rPr>
          <w:rFonts w:ascii="Arial" w:eastAsiaTheme="minorHAnsi" w:hAnsi="Arial" w:cs="Arial"/>
          <w:bCs/>
          <w:szCs w:val="24"/>
        </w:rPr>
        <w:t>Forecast</w:t>
      </w:r>
      <w:r w:rsidR="00FA1402">
        <w:rPr>
          <w:rFonts w:ascii="Arial" w:eastAsiaTheme="minorHAnsi" w:hAnsi="Arial" w:cs="Arial"/>
          <w:bCs/>
          <w:szCs w:val="24"/>
        </w:rPr>
        <w:t>.</w:t>
      </w:r>
      <w:r w:rsidRPr="00BB532A">
        <w:rPr>
          <w:rFonts w:ascii="Arial" w:eastAsiaTheme="minorHAnsi" w:hAnsi="Arial" w:cs="Arial"/>
          <w:bCs/>
          <w:szCs w:val="24"/>
        </w:rPr>
        <w:t xml:space="preserve">  Additionally, each individual citygate/load center’</w:t>
      </w:r>
      <w:r w:rsidR="00F035E3">
        <w:rPr>
          <w:rFonts w:ascii="Arial" w:eastAsiaTheme="minorHAnsi" w:hAnsi="Arial" w:cs="Arial"/>
          <w:bCs/>
          <w:szCs w:val="24"/>
        </w:rPr>
        <w:t>s</w:t>
      </w:r>
      <w:r w:rsidRPr="00BB532A">
        <w:rPr>
          <w:rFonts w:ascii="Arial" w:eastAsiaTheme="minorHAnsi" w:hAnsi="Arial" w:cs="Arial"/>
          <w:bCs/>
          <w:szCs w:val="24"/>
        </w:rPr>
        <w:t xml:space="preserve"> forecast demand is displayed by rate </w:t>
      </w:r>
      <w:r w:rsidR="0080004C">
        <w:rPr>
          <w:rFonts w:ascii="Arial" w:eastAsiaTheme="minorHAnsi" w:hAnsi="Arial" w:cs="Arial"/>
          <w:bCs/>
          <w:szCs w:val="24"/>
        </w:rPr>
        <w:t>class</w:t>
      </w:r>
      <w:r w:rsidRPr="00BB532A">
        <w:rPr>
          <w:rFonts w:ascii="Arial" w:eastAsiaTheme="minorHAnsi" w:hAnsi="Arial" w:cs="Arial"/>
          <w:bCs/>
          <w:szCs w:val="24"/>
        </w:rPr>
        <w:t xml:space="preserve"> in Appendix </w:t>
      </w:r>
      <w:r w:rsidR="00882852">
        <w:rPr>
          <w:rFonts w:ascii="Arial" w:eastAsiaTheme="minorHAnsi" w:hAnsi="Arial" w:cs="Arial"/>
          <w:bCs/>
          <w:szCs w:val="24"/>
        </w:rPr>
        <w:t>B,</w:t>
      </w:r>
      <w:r w:rsidR="00F035E3">
        <w:rPr>
          <w:rFonts w:ascii="Arial" w:eastAsiaTheme="minorHAnsi" w:hAnsi="Arial" w:cs="Arial"/>
          <w:bCs/>
          <w:szCs w:val="24"/>
        </w:rPr>
        <w:t xml:space="preserve"> Demand Forecast</w:t>
      </w:r>
      <w:r w:rsidR="00FA1402">
        <w:rPr>
          <w:rFonts w:ascii="Arial" w:eastAsiaTheme="minorHAnsi" w:hAnsi="Arial" w:cs="Arial"/>
          <w:bCs/>
          <w:szCs w:val="24"/>
        </w:rPr>
        <w:t>.</w:t>
      </w:r>
    </w:p>
    <w:p w14:paraId="28FB2985" w14:textId="77777777" w:rsidR="00D00824" w:rsidRPr="00BB532A" w:rsidRDefault="00D00824" w:rsidP="00D00824">
      <w:pPr>
        <w:overflowPunct/>
        <w:autoSpaceDE/>
        <w:autoSpaceDN/>
        <w:adjustRightInd/>
        <w:ind w:left="720"/>
        <w:jc w:val="both"/>
        <w:textAlignment w:val="auto"/>
        <w:rPr>
          <w:rFonts w:ascii="Arial" w:eastAsiaTheme="minorHAnsi" w:hAnsi="Arial" w:cs="Arial"/>
          <w:szCs w:val="24"/>
        </w:rPr>
      </w:pPr>
    </w:p>
    <w:p w14:paraId="02AC9F53" w14:textId="4D11C466" w:rsidR="004430AB" w:rsidRDefault="004430AB" w:rsidP="00D00824">
      <w:pPr>
        <w:numPr>
          <w:ilvl w:val="0"/>
          <w:numId w:val="1"/>
        </w:numPr>
        <w:tabs>
          <w:tab w:val="clear" w:pos="720"/>
          <w:tab w:val="num" w:pos="360"/>
        </w:tabs>
        <w:overflowPunct/>
        <w:autoSpaceDE/>
        <w:autoSpaceDN/>
        <w:adjustRightInd/>
        <w:ind w:left="360"/>
        <w:jc w:val="both"/>
        <w:textAlignment w:val="auto"/>
        <w:rPr>
          <w:rFonts w:ascii="Arial" w:eastAsiaTheme="minorHAnsi" w:hAnsi="Arial" w:cs="Arial"/>
          <w:szCs w:val="24"/>
        </w:rPr>
      </w:pPr>
      <w:r w:rsidRPr="00BB532A">
        <w:rPr>
          <w:rFonts w:ascii="Arial" w:eastAsiaTheme="minorHAnsi" w:hAnsi="Arial" w:cs="Arial"/>
          <w:szCs w:val="24"/>
        </w:rPr>
        <w:lastRenderedPageBreak/>
        <w:t xml:space="preserve">Insufficient analysis and explanation of conservation potential </w:t>
      </w:r>
      <w:r w:rsidR="00E01FAF">
        <w:rPr>
          <w:rFonts w:ascii="Arial" w:eastAsiaTheme="minorHAnsi" w:hAnsi="Arial" w:cs="Arial"/>
          <w:szCs w:val="24"/>
        </w:rPr>
        <w:t>[</w:t>
      </w:r>
      <w:r w:rsidRPr="00BB532A">
        <w:rPr>
          <w:rFonts w:ascii="Arial" w:eastAsiaTheme="minorHAnsi" w:hAnsi="Arial" w:cs="Arial"/>
          <w:szCs w:val="24"/>
        </w:rPr>
        <w:t>WAC 480-90-238 (3)(b)</w:t>
      </w:r>
      <w:r w:rsidR="00E01FAF">
        <w:rPr>
          <w:rFonts w:ascii="Arial" w:eastAsiaTheme="minorHAnsi" w:hAnsi="Arial" w:cs="Arial"/>
          <w:szCs w:val="24"/>
        </w:rPr>
        <w:t>]</w:t>
      </w:r>
    </w:p>
    <w:p w14:paraId="467495C7" w14:textId="77777777" w:rsidR="00D00824" w:rsidRPr="00BB532A" w:rsidRDefault="00D00824" w:rsidP="00D00824">
      <w:pPr>
        <w:overflowPunct/>
        <w:autoSpaceDE/>
        <w:autoSpaceDN/>
        <w:adjustRightInd/>
        <w:ind w:left="360"/>
        <w:jc w:val="both"/>
        <w:textAlignment w:val="auto"/>
        <w:rPr>
          <w:rFonts w:ascii="Arial" w:eastAsiaTheme="minorHAnsi" w:hAnsi="Arial" w:cs="Arial"/>
          <w:szCs w:val="24"/>
        </w:rPr>
      </w:pPr>
    </w:p>
    <w:p w14:paraId="3368F29E" w14:textId="540BC40F" w:rsidR="004430AB" w:rsidRPr="00D00824" w:rsidRDefault="00CD0B92" w:rsidP="00D00824">
      <w:pPr>
        <w:numPr>
          <w:ilvl w:val="1"/>
          <w:numId w:val="1"/>
        </w:numPr>
        <w:tabs>
          <w:tab w:val="clear" w:pos="1440"/>
          <w:tab w:val="num" w:pos="720"/>
        </w:tabs>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bCs/>
          <w:szCs w:val="24"/>
        </w:rPr>
        <w:t xml:space="preserve">Cascade worked with stakeholders during TAG 3 to identify </w:t>
      </w:r>
      <w:r w:rsidR="00C705F9" w:rsidRPr="00BB532A">
        <w:rPr>
          <w:rFonts w:ascii="Arial" w:eastAsiaTheme="minorHAnsi" w:hAnsi="Arial" w:cs="Arial"/>
          <w:bCs/>
          <w:szCs w:val="24"/>
        </w:rPr>
        <w:t>S</w:t>
      </w:r>
      <w:r w:rsidRPr="00BB532A">
        <w:rPr>
          <w:rFonts w:ascii="Arial" w:eastAsiaTheme="minorHAnsi" w:hAnsi="Arial" w:cs="Arial"/>
          <w:bCs/>
          <w:szCs w:val="24"/>
        </w:rPr>
        <w:t xml:space="preserve">taff’s specific concerns regarding the insufficient analysis and explanation of conservation potential.  </w:t>
      </w:r>
      <w:r w:rsidR="003E69F6">
        <w:rPr>
          <w:rFonts w:ascii="Arial" w:eastAsiaTheme="minorHAnsi" w:hAnsi="Arial" w:cs="Arial"/>
          <w:bCs/>
          <w:szCs w:val="24"/>
        </w:rPr>
        <w:t xml:space="preserve">The Company </w:t>
      </w:r>
      <w:r w:rsidRPr="00BB532A">
        <w:rPr>
          <w:rFonts w:ascii="Arial" w:eastAsiaTheme="minorHAnsi" w:hAnsi="Arial" w:cs="Arial"/>
          <w:bCs/>
          <w:szCs w:val="24"/>
        </w:rPr>
        <w:t>believe</w:t>
      </w:r>
      <w:r w:rsidR="003E69F6">
        <w:rPr>
          <w:rFonts w:ascii="Arial" w:eastAsiaTheme="minorHAnsi" w:hAnsi="Arial" w:cs="Arial"/>
          <w:bCs/>
          <w:szCs w:val="24"/>
        </w:rPr>
        <w:t>s</w:t>
      </w:r>
      <w:r w:rsidR="001C1F63">
        <w:rPr>
          <w:rFonts w:ascii="Arial" w:eastAsiaTheme="minorHAnsi" w:hAnsi="Arial" w:cs="Arial"/>
          <w:bCs/>
          <w:szCs w:val="24"/>
        </w:rPr>
        <w:t xml:space="preserve"> the discussion in Section 7, </w:t>
      </w:r>
      <w:r w:rsidRPr="00BB532A">
        <w:rPr>
          <w:rFonts w:ascii="Arial" w:eastAsiaTheme="minorHAnsi" w:hAnsi="Arial" w:cs="Arial"/>
          <w:bCs/>
          <w:szCs w:val="24"/>
        </w:rPr>
        <w:t>Demand</w:t>
      </w:r>
      <w:r w:rsidR="00FA1402">
        <w:rPr>
          <w:rFonts w:ascii="Arial" w:eastAsiaTheme="minorHAnsi" w:hAnsi="Arial" w:cs="Arial"/>
          <w:bCs/>
          <w:szCs w:val="24"/>
        </w:rPr>
        <w:t xml:space="preserve"> Side Management</w:t>
      </w:r>
      <w:r w:rsidR="001C1F63">
        <w:rPr>
          <w:rFonts w:ascii="Arial" w:eastAsiaTheme="minorHAnsi" w:hAnsi="Arial" w:cs="Arial"/>
          <w:bCs/>
          <w:szCs w:val="24"/>
        </w:rPr>
        <w:t>,</w:t>
      </w:r>
      <w:r w:rsidR="00FA1402">
        <w:rPr>
          <w:rFonts w:ascii="Arial" w:eastAsiaTheme="minorHAnsi" w:hAnsi="Arial" w:cs="Arial"/>
          <w:bCs/>
          <w:szCs w:val="24"/>
        </w:rPr>
        <w:t xml:space="preserve"> </w:t>
      </w:r>
      <w:r w:rsidRPr="00BB532A">
        <w:rPr>
          <w:rFonts w:ascii="Arial" w:eastAsiaTheme="minorHAnsi" w:hAnsi="Arial" w:cs="Arial"/>
          <w:bCs/>
          <w:szCs w:val="24"/>
        </w:rPr>
        <w:t>provides the required analysis and explanation of conservation potential.</w:t>
      </w:r>
    </w:p>
    <w:p w14:paraId="01A2D18F" w14:textId="77777777" w:rsidR="00D00824" w:rsidRPr="00BB532A" w:rsidRDefault="00D00824" w:rsidP="00D00824">
      <w:pPr>
        <w:overflowPunct/>
        <w:autoSpaceDE/>
        <w:autoSpaceDN/>
        <w:adjustRightInd/>
        <w:ind w:left="720"/>
        <w:jc w:val="both"/>
        <w:textAlignment w:val="auto"/>
        <w:rPr>
          <w:rFonts w:ascii="Arial" w:eastAsiaTheme="minorHAnsi" w:hAnsi="Arial" w:cs="Arial"/>
          <w:szCs w:val="24"/>
        </w:rPr>
      </w:pPr>
    </w:p>
    <w:p w14:paraId="5C306B78" w14:textId="2F2C52F7" w:rsidR="004430AB" w:rsidRDefault="004430AB" w:rsidP="00D00824">
      <w:pPr>
        <w:numPr>
          <w:ilvl w:val="0"/>
          <w:numId w:val="2"/>
        </w:numPr>
        <w:tabs>
          <w:tab w:val="clear" w:pos="720"/>
          <w:tab w:val="num" w:pos="360"/>
        </w:tabs>
        <w:overflowPunct/>
        <w:autoSpaceDE/>
        <w:autoSpaceDN/>
        <w:adjustRightInd/>
        <w:ind w:left="360"/>
        <w:jc w:val="both"/>
        <w:textAlignment w:val="auto"/>
        <w:rPr>
          <w:rFonts w:ascii="Arial" w:eastAsiaTheme="minorHAnsi" w:hAnsi="Arial" w:cs="Arial"/>
          <w:szCs w:val="24"/>
        </w:rPr>
      </w:pPr>
      <w:r w:rsidRPr="00BB532A">
        <w:rPr>
          <w:rFonts w:ascii="Arial" w:eastAsiaTheme="minorHAnsi" w:hAnsi="Arial" w:cs="Arial"/>
          <w:szCs w:val="24"/>
        </w:rPr>
        <w:t xml:space="preserve">The lack of a description of the </w:t>
      </w:r>
      <w:r w:rsidR="00E01FAF">
        <w:rPr>
          <w:rFonts w:ascii="Arial" w:eastAsiaTheme="minorHAnsi" w:hAnsi="Arial" w:cs="Arial"/>
          <w:szCs w:val="24"/>
        </w:rPr>
        <w:t>C</w:t>
      </w:r>
      <w:r w:rsidR="00E01FAF" w:rsidRPr="00BB532A">
        <w:rPr>
          <w:rFonts w:ascii="Arial" w:eastAsiaTheme="minorHAnsi" w:hAnsi="Arial" w:cs="Arial"/>
          <w:szCs w:val="24"/>
        </w:rPr>
        <w:t xml:space="preserve">ompany’s </w:t>
      </w:r>
      <w:r w:rsidRPr="00BB532A">
        <w:rPr>
          <w:rFonts w:ascii="Arial" w:eastAsiaTheme="minorHAnsi" w:hAnsi="Arial" w:cs="Arial"/>
          <w:szCs w:val="24"/>
        </w:rPr>
        <w:t xml:space="preserve">stakeholder engagement process </w:t>
      </w:r>
      <w:r w:rsidR="00E01FAF">
        <w:rPr>
          <w:rFonts w:ascii="Arial" w:eastAsiaTheme="minorHAnsi" w:hAnsi="Arial" w:cs="Arial"/>
          <w:szCs w:val="24"/>
        </w:rPr>
        <w:t>[</w:t>
      </w:r>
      <w:r w:rsidRPr="00BB532A">
        <w:rPr>
          <w:rFonts w:ascii="Arial" w:eastAsiaTheme="minorHAnsi" w:hAnsi="Arial" w:cs="Arial"/>
          <w:szCs w:val="24"/>
        </w:rPr>
        <w:t>WAC-480-90-238(5)</w:t>
      </w:r>
      <w:r w:rsidR="00E01FAF">
        <w:rPr>
          <w:rFonts w:ascii="Arial" w:eastAsiaTheme="minorHAnsi" w:hAnsi="Arial" w:cs="Arial"/>
          <w:szCs w:val="24"/>
        </w:rPr>
        <w:t>]</w:t>
      </w:r>
    </w:p>
    <w:p w14:paraId="5E4DFB64" w14:textId="77777777" w:rsidR="00D00824" w:rsidRPr="00BB532A" w:rsidRDefault="00D00824" w:rsidP="00D00824">
      <w:pPr>
        <w:overflowPunct/>
        <w:autoSpaceDE/>
        <w:autoSpaceDN/>
        <w:adjustRightInd/>
        <w:ind w:left="360"/>
        <w:jc w:val="both"/>
        <w:textAlignment w:val="auto"/>
        <w:rPr>
          <w:rFonts w:ascii="Arial" w:eastAsiaTheme="minorHAnsi" w:hAnsi="Arial" w:cs="Arial"/>
          <w:szCs w:val="24"/>
        </w:rPr>
      </w:pPr>
    </w:p>
    <w:p w14:paraId="4897C3CB" w14:textId="279336B5" w:rsidR="004430AB" w:rsidRPr="00D00824" w:rsidRDefault="006B15AF" w:rsidP="00D00824">
      <w:pPr>
        <w:numPr>
          <w:ilvl w:val="1"/>
          <w:numId w:val="18"/>
        </w:numPr>
        <w:tabs>
          <w:tab w:val="clear" w:pos="1440"/>
          <w:tab w:val="num" w:pos="720"/>
        </w:tabs>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bCs/>
          <w:szCs w:val="24"/>
        </w:rPr>
        <w:t xml:space="preserve">The 2016 IRP provides an improved description of the stakeholder participation process </w:t>
      </w:r>
      <w:r w:rsidR="00C705F9" w:rsidRPr="00BB532A">
        <w:rPr>
          <w:rFonts w:ascii="Arial" w:eastAsiaTheme="minorHAnsi" w:hAnsi="Arial" w:cs="Arial"/>
          <w:bCs/>
          <w:szCs w:val="24"/>
        </w:rPr>
        <w:t xml:space="preserve">with the </w:t>
      </w:r>
      <w:r w:rsidRPr="00BB532A">
        <w:rPr>
          <w:rFonts w:ascii="Arial" w:eastAsiaTheme="minorHAnsi" w:hAnsi="Arial" w:cs="Arial"/>
          <w:bCs/>
          <w:szCs w:val="24"/>
        </w:rPr>
        <w:t>inclusion of TAG meeting presentations, minutes and response</w:t>
      </w:r>
      <w:r w:rsidR="00A1299E">
        <w:rPr>
          <w:rFonts w:ascii="Arial" w:eastAsiaTheme="minorHAnsi" w:hAnsi="Arial" w:cs="Arial"/>
          <w:bCs/>
          <w:szCs w:val="24"/>
        </w:rPr>
        <w:t>s</w:t>
      </w:r>
      <w:r w:rsidRPr="00BB532A">
        <w:rPr>
          <w:rFonts w:ascii="Arial" w:eastAsiaTheme="minorHAnsi" w:hAnsi="Arial" w:cs="Arial"/>
          <w:bCs/>
          <w:szCs w:val="24"/>
        </w:rPr>
        <w:t xml:space="preserve"> to </w:t>
      </w:r>
      <w:r w:rsidR="00C705F9" w:rsidRPr="00BB532A">
        <w:rPr>
          <w:rFonts w:ascii="Arial" w:eastAsiaTheme="minorHAnsi" w:hAnsi="Arial" w:cs="Arial"/>
          <w:bCs/>
          <w:szCs w:val="24"/>
        </w:rPr>
        <w:t xml:space="preserve">stakeholder </w:t>
      </w:r>
      <w:r w:rsidR="0045584D">
        <w:rPr>
          <w:rFonts w:ascii="Arial" w:eastAsiaTheme="minorHAnsi" w:hAnsi="Arial" w:cs="Arial"/>
          <w:bCs/>
          <w:szCs w:val="24"/>
        </w:rPr>
        <w:t xml:space="preserve">comments.  Section 10, </w:t>
      </w:r>
      <w:r w:rsidRPr="00BB532A">
        <w:rPr>
          <w:rFonts w:ascii="Arial" w:eastAsiaTheme="minorHAnsi" w:hAnsi="Arial" w:cs="Arial"/>
          <w:bCs/>
          <w:szCs w:val="24"/>
        </w:rPr>
        <w:t>S</w:t>
      </w:r>
      <w:r w:rsidR="00A1299E">
        <w:rPr>
          <w:rFonts w:ascii="Arial" w:eastAsiaTheme="minorHAnsi" w:hAnsi="Arial" w:cs="Arial"/>
          <w:bCs/>
          <w:szCs w:val="24"/>
        </w:rPr>
        <w:t>takeholder Engagement</w:t>
      </w:r>
      <w:r w:rsidR="0045584D">
        <w:rPr>
          <w:rFonts w:ascii="Arial" w:eastAsiaTheme="minorHAnsi" w:hAnsi="Arial" w:cs="Arial"/>
          <w:bCs/>
          <w:szCs w:val="24"/>
        </w:rPr>
        <w:t>,</w:t>
      </w:r>
      <w:r w:rsidR="00A1299E">
        <w:rPr>
          <w:rFonts w:ascii="Arial" w:eastAsiaTheme="minorHAnsi" w:hAnsi="Arial" w:cs="Arial"/>
          <w:bCs/>
          <w:szCs w:val="24"/>
        </w:rPr>
        <w:t xml:space="preserve"> describes </w:t>
      </w:r>
      <w:r w:rsidRPr="00BB532A">
        <w:rPr>
          <w:rFonts w:ascii="Arial" w:eastAsiaTheme="minorHAnsi" w:hAnsi="Arial" w:cs="Arial"/>
          <w:bCs/>
          <w:szCs w:val="24"/>
        </w:rPr>
        <w:t>the public participation approach, list of stakeholders, number and dates of the various TAG meetings.  Additionally, copies of all</w:t>
      </w:r>
      <w:r w:rsidR="003D4E5B" w:rsidRPr="00BB532A">
        <w:rPr>
          <w:rFonts w:ascii="Arial" w:eastAsiaTheme="minorHAnsi" w:hAnsi="Arial" w:cs="Arial"/>
          <w:bCs/>
          <w:szCs w:val="24"/>
        </w:rPr>
        <w:t xml:space="preserve"> TAG</w:t>
      </w:r>
      <w:r w:rsidRPr="00BB532A">
        <w:rPr>
          <w:rFonts w:ascii="Arial" w:eastAsiaTheme="minorHAnsi" w:hAnsi="Arial" w:cs="Arial"/>
          <w:bCs/>
          <w:szCs w:val="24"/>
        </w:rPr>
        <w:t xml:space="preserve"> presentation materials and minutes are provided in Appe</w:t>
      </w:r>
      <w:r w:rsidR="001C1F63">
        <w:rPr>
          <w:rFonts w:ascii="Arial" w:eastAsiaTheme="minorHAnsi" w:hAnsi="Arial" w:cs="Arial"/>
          <w:bCs/>
          <w:szCs w:val="24"/>
        </w:rPr>
        <w:t xml:space="preserve">ndix A, </w:t>
      </w:r>
      <w:r w:rsidRPr="00BB532A">
        <w:rPr>
          <w:rFonts w:ascii="Arial" w:eastAsiaTheme="minorHAnsi" w:hAnsi="Arial" w:cs="Arial"/>
          <w:bCs/>
          <w:szCs w:val="24"/>
        </w:rPr>
        <w:t>IRP Process</w:t>
      </w:r>
      <w:r w:rsidR="00FA1402">
        <w:rPr>
          <w:rFonts w:ascii="Arial" w:eastAsiaTheme="minorHAnsi" w:hAnsi="Arial" w:cs="Arial"/>
          <w:bCs/>
          <w:szCs w:val="24"/>
        </w:rPr>
        <w:t>.</w:t>
      </w:r>
      <w:r w:rsidRPr="00BB532A">
        <w:rPr>
          <w:rFonts w:ascii="Arial" w:eastAsiaTheme="minorHAnsi" w:hAnsi="Arial" w:cs="Arial"/>
          <w:bCs/>
          <w:szCs w:val="24"/>
        </w:rPr>
        <w:t xml:space="preserve">  Lastly,</w:t>
      </w:r>
      <w:r w:rsidR="00252418" w:rsidRPr="00BB532A">
        <w:rPr>
          <w:rFonts w:ascii="Arial" w:eastAsiaTheme="minorHAnsi" w:hAnsi="Arial" w:cs="Arial"/>
          <w:bCs/>
          <w:szCs w:val="24"/>
        </w:rPr>
        <w:t xml:space="preserve"> to improve the public’s access to IRP related information, Cascade</w:t>
      </w:r>
      <w:r w:rsidRPr="00BB532A">
        <w:rPr>
          <w:rFonts w:ascii="Arial" w:eastAsiaTheme="minorHAnsi" w:hAnsi="Arial" w:cs="Arial"/>
          <w:bCs/>
          <w:szCs w:val="24"/>
        </w:rPr>
        <w:t xml:space="preserve"> </w:t>
      </w:r>
      <w:r w:rsidR="00252418" w:rsidRPr="00BB532A">
        <w:rPr>
          <w:rFonts w:ascii="Arial" w:eastAsiaTheme="minorHAnsi" w:hAnsi="Arial" w:cs="Arial"/>
          <w:bCs/>
          <w:szCs w:val="24"/>
        </w:rPr>
        <w:t xml:space="preserve">recently </w:t>
      </w:r>
      <w:r w:rsidRPr="00BB532A">
        <w:rPr>
          <w:rFonts w:ascii="Arial" w:eastAsiaTheme="minorHAnsi" w:hAnsi="Arial" w:cs="Arial"/>
          <w:bCs/>
          <w:szCs w:val="24"/>
        </w:rPr>
        <w:t xml:space="preserve">established a </w:t>
      </w:r>
      <w:r w:rsidR="00252418" w:rsidRPr="00BB532A">
        <w:rPr>
          <w:rFonts w:ascii="Arial" w:eastAsiaTheme="minorHAnsi" w:hAnsi="Arial" w:cs="Arial"/>
          <w:bCs/>
          <w:szCs w:val="24"/>
        </w:rPr>
        <w:t xml:space="preserve">dedicated Internet </w:t>
      </w:r>
      <w:r w:rsidRPr="00BB532A">
        <w:rPr>
          <w:rFonts w:ascii="Arial" w:eastAsiaTheme="minorHAnsi" w:hAnsi="Arial" w:cs="Arial"/>
          <w:bCs/>
          <w:szCs w:val="24"/>
        </w:rPr>
        <w:t xml:space="preserve">webpage where </w:t>
      </w:r>
      <w:r w:rsidR="00252418" w:rsidRPr="00BB532A">
        <w:rPr>
          <w:rFonts w:ascii="Arial" w:eastAsiaTheme="minorHAnsi" w:hAnsi="Arial" w:cs="Arial"/>
          <w:bCs/>
          <w:szCs w:val="24"/>
        </w:rPr>
        <w:t xml:space="preserve">all parties can view the IRP timeline, TAG presentations and minutes, as well as </w:t>
      </w:r>
      <w:r w:rsidR="00C705F9" w:rsidRPr="00BB532A">
        <w:rPr>
          <w:rFonts w:ascii="Arial" w:eastAsiaTheme="minorHAnsi" w:hAnsi="Arial" w:cs="Arial"/>
          <w:bCs/>
          <w:szCs w:val="24"/>
        </w:rPr>
        <w:t xml:space="preserve">current and </w:t>
      </w:r>
      <w:r w:rsidR="00252418" w:rsidRPr="00BB532A">
        <w:rPr>
          <w:rFonts w:ascii="Arial" w:eastAsiaTheme="minorHAnsi" w:hAnsi="Arial" w:cs="Arial"/>
          <w:bCs/>
          <w:szCs w:val="24"/>
        </w:rPr>
        <w:t>past IRPs.</w:t>
      </w:r>
    </w:p>
    <w:p w14:paraId="70B21E1E" w14:textId="77777777" w:rsidR="00D00824" w:rsidRPr="00BB532A" w:rsidRDefault="00D00824" w:rsidP="00D00824">
      <w:pPr>
        <w:overflowPunct/>
        <w:autoSpaceDE/>
        <w:autoSpaceDN/>
        <w:adjustRightInd/>
        <w:ind w:left="720"/>
        <w:jc w:val="both"/>
        <w:textAlignment w:val="auto"/>
        <w:rPr>
          <w:rFonts w:ascii="Arial" w:eastAsiaTheme="minorHAnsi" w:hAnsi="Arial" w:cs="Arial"/>
          <w:szCs w:val="24"/>
        </w:rPr>
      </w:pPr>
    </w:p>
    <w:p w14:paraId="55B3B356" w14:textId="2EB2B210" w:rsidR="004430AB" w:rsidRDefault="004430AB" w:rsidP="00D00824">
      <w:pPr>
        <w:numPr>
          <w:ilvl w:val="0"/>
          <w:numId w:val="2"/>
        </w:numPr>
        <w:tabs>
          <w:tab w:val="clear" w:pos="720"/>
          <w:tab w:val="num" w:pos="360"/>
        </w:tabs>
        <w:overflowPunct/>
        <w:autoSpaceDE/>
        <w:autoSpaceDN/>
        <w:adjustRightInd/>
        <w:ind w:left="360"/>
        <w:jc w:val="both"/>
        <w:textAlignment w:val="auto"/>
        <w:rPr>
          <w:rFonts w:ascii="Arial" w:eastAsiaTheme="minorHAnsi" w:hAnsi="Arial" w:cs="Arial"/>
          <w:szCs w:val="24"/>
        </w:rPr>
      </w:pPr>
      <w:r w:rsidRPr="00BB532A">
        <w:rPr>
          <w:rFonts w:ascii="Arial" w:eastAsiaTheme="minorHAnsi" w:hAnsi="Arial" w:cs="Arial"/>
          <w:szCs w:val="24"/>
        </w:rPr>
        <w:t xml:space="preserve">Unclear explanation of the </w:t>
      </w:r>
      <w:r w:rsidR="00E01FAF">
        <w:rPr>
          <w:rFonts w:ascii="Arial" w:eastAsiaTheme="minorHAnsi" w:hAnsi="Arial" w:cs="Arial"/>
          <w:szCs w:val="24"/>
        </w:rPr>
        <w:t>C</w:t>
      </w:r>
      <w:r w:rsidRPr="00BB532A">
        <w:rPr>
          <w:rFonts w:ascii="Arial" w:eastAsiaTheme="minorHAnsi" w:hAnsi="Arial" w:cs="Arial"/>
          <w:szCs w:val="24"/>
        </w:rPr>
        <w:t xml:space="preserve">ompany’s risk management rationale and hedging strategy </w:t>
      </w:r>
      <w:r w:rsidR="00E01FAF">
        <w:rPr>
          <w:rFonts w:ascii="Arial" w:eastAsiaTheme="minorHAnsi" w:hAnsi="Arial" w:cs="Arial"/>
          <w:szCs w:val="24"/>
        </w:rPr>
        <w:t>[</w:t>
      </w:r>
      <w:r w:rsidRPr="00BB532A">
        <w:rPr>
          <w:rFonts w:ascii="Arial" w:eastAsiaTheme="minorHAnsi" w:hAnsi="Arial" w:cs="Arial"/>
          <w:szCs w:val="24"/>
        </w:rPr>
        <w:t>WAC 480-90-238(3</w:t>
      </w:r>
      <w:r w:rsidR="00D47CAF" w:rsidRPr="00BB532A">
        <w:rPr>
          <w:rFonts w:ascii="Arial" w:eastAsiaTheme="minorHAnsi" w:hAnsi="Arial" w:cs="Arial"/>
          <w:szCs w:val="24"/>
        </w:rPr>
        <w:t>) (</w:t>
      </w:r>
      <w:r w:rsidRPr="00BB532A">
        <w:rPr>
          <w:rFonts w:ascii="Arial" w:eastAsiaTheme="minorHAnsi" w:hAnsi="Arial" w:cs="Arial"/>
          <w:szCs w:val="24"/>
        </w:rPr>
        <w:t>f)</w:t>
      </w:r>
      <w:r w:rsidR="00E01FAF">
        <w:rPr>
          <w:rFonts w:ascii="Arial" w:eastAsiaTheme="minorHAnsi" w:hAnsi="Arial" w:cs="Arial"/>
          <w:szCs w:val="24"/>
        </w:rPr>
        <w:t>]</w:t>
      </w:r>
      <w:r w:rsidRPr="00BB532A">
        <w:rPr>
          <w:rFonts w:ascii="Arial" w:eastAsiaTheme="minorHAnsi" w:hAnsi="Arial" w:cs="Arial"/>
          <w:szCs w:val="24"/>
        </w:rPr>
        <w:t>.</w:t>
      </w:r>
    </w:p>
    <w:p w14:paraId="7C3A54B0" w14:textId="77777777" w:rsidR="00D00824" w:rsidRPr="00BB532A" w:rsidRDefault="00D00824" w:rsidP="00D00824">
      <w:pPr>
        <w:overflowPunct/>
        <w:autoSpaceDE/>
        <w:autoSpaceDN/>
        <w:adjustRightInd/>
        <w:ind w:left="360"/>
        <w:jc w:val="both"/>
        <w:textAlignment w:val="auto"/>
        <w:rPr>
          <w:rFonts w:ascii="Arial" w:eastAsiaTheme="minorHAnsi" w:hAnsi="Arial" w:cs="Arial"/>
          <w:szCs w:val="24"/>
        </w:rPr>
      </w:pPr>
    </w:p>
    <w:p w14:paraId="69F3C893" w14:textId="35F588F0" w:rsidR="004430AB" w:rsidRDefault="00252418" w:rsidP="00D00824">
      <w:pPr>
        <w:numPr>
          <w:ilvl w:val="1"/>
          <w:numId w:val="18"/>
        </w:numPr>
        <w:tabs>
          <w:tab w:val="clear" w:pos="1440"/>
          <w:tab w:val="num" w:pos="720"/>
        </w:tabs>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bCs/>
          <w:szCs w:val="24"/>
        </w:rPr>
        <w:t>Cascade is currently parti</w:t>
      </w:r>
      <w:r w:rsidR="0080004C">
        <w:rPr>
          <w:rFonts w:ascii="Arial" w:eastAsiaTheme="minorHAnsi" w:hAnsi="Arial" w:cs="Arial"/>
          <w:bCs/>
          <w:szCs w:val="24"/>
        </w:rPr>
        <w:t>cipating in the WUTC’s hedging D</w:t>
      </w:r>
      <w:r w:rsidRPr="00BB532A">
        <w:rPr>
          <w:rFonts w:ascii="Arial" w:eastAsiaTheme="minorHAnsi" w:hAnsi="Arial" w:cs="Arial"/>
          <w:bCs/>
          <w:szCs w:val="24"/>
        </w:rPr>
        <w:t>ocket UG-132019.  Throughout this process</w:t>
      </w:r>
      <w:r w:rsidR="00A1299E">
        <w:rPr>
          <w:rFonts w:ascii="Arial" w:eastAsiaTheme="minorHAnsi" w:hAnsi="Arial" w:cs="Arial"/>
          <w:bCs/>
          <w:szCs w:val="24"/>
        </w:rPr>
        <w:t>,</w:t>
      </w:r>
      <w:r w:rsidRPr="00BB532A">
        <w:rPr>
          <w:rFonts w:ascii="Arial" w:eastAsiaTheme="minorHAnsi" w:hAnsi="Arial" w:cs="Arial"/>
          <w:bCs/>
          <w:szCs w:val="24"/>
        </w:rPr>
        <w:t xml:space="preserve"> </w:t>
      </w:r>
      <w:r w:rsidR="003E69F6">
        <w:rPr>
          <w:rFonts w:ascii="Arial" w:eastAsiaTheme="minorHAnsi" w:hAnsi="Arial" w:cs="Arial"/>
          <w:bCs/>
          <w:szCs w:val="24"/>
        </w:rPr>
        <w:t>the Company</w:t>
      </w:r>
      <w:r w:rsidRPr="00BB532A">
        <w:rPr>
          <w:rFonts w:ascii="Arial" w:eastAsiaTheme="minorHAnsi" w:hAnsi="Arial" w:cs="Arial"/>
          <w:bCs/>
          <w:szCs w:val="24"/>
        </w:rPr>
        <w:t xml:space="preserve"> has provided </w:t>
      </w:r>
      <w:r w:rsidR="003E69F6">
        <w:rPr>
          <w:rFonts w:ascii="Arial" w:eastAsiaTheme="minorHAnsi" w:hAnsi="Arial" w:cs="Arial"/>
          <w:bCs/>
          <w:szCs w:val="24"/>
        </w:rPr>
        <w:t>comments and explanations of its</w:t>
      </w:r>
      <w:r w:rsidRPr="00BB532A">
        <w:rPr>
          <w:rFonts w:ascii="Arial" w:eastAsiaTheme="minorHAnsi" w:hAnsi="Arial" w:cs="Arial"/>
          <w:bCs/>
          <w:szCs w:val="24"/>
        </w:rPr>
        <w:t xml:space="preserve"> risk management efforts.  </w:t>
      </w:r>
      <w:r w:rsidR="003E69F6">
        <w:rPr>
          <w:rFonts w:ascii="Arial" w:eastAsiaTheme="minorHAnsi" w:hAnsi="Arial" w:cs="Arial"/>
          <w:bCs/>
          <w:szCs w:val="24"/>
        </w:rPr>
        <w:t>Cascade</w:t>
      </w:r>
      <w:r w:rsidRPr="00BB532A">
        <w:rPr>
          <w:rFonts w:ascii="Arial" w:eastAsiaTheme="minorHAnsi" w:hAnsi="Arial" w:cs="Arial"/>
          <w:bCs/>
          <w:szCs w:val="24"/>
        </w:rPr>
        <w:t xml:space="preserve"> will continue to participate in </w:t>
      </w:r>
      <w:r w:rsidR="00ED5F8F">
        <w:rPr>
          <w:rFonts w:ascii="Arial" w:eastAsiaTheme="minorHAnsi" w:hAnsi="Arial" w:cs="Arial"/>
          <w:bCs/>
          <w:szCs w:val="24"/>
        </w:rPr>
        <w:t xml:space="preserve">Docket </w:t>
      </w:r>
      <w:r w:rsidRPr="00BB532A">
        <w:rPr>
          <w:rFonts w:ascii="Arial" w:eastAsiaTheme="minorHAnsi" w:hAnsi="Arial" w:cs="Arial"/>
          <w:bCs/>
          <w:szCs w:val="24"/>
        </w:rPr>
        <w:t>UG-132019.  A more robust explanation of the Company’s risk management and hedging stra</w:t>
      </w:r>
      <w:r w:rsidR="0045584D">
        <w:rPr>
          <w:rFonts w:ascii="Arial" w:eastAsiaTheme="minorHAnsi" w:hAnsi="Arial" w:cs="Arial"/>
          <w:bCs/>
          <w:szCs w:val="24"/>
        </w:rPr>
        <w:t xml:space="preserve">tegy is provided in Section 4, </w:t>
      </w:r>
      <w:r w:rsidRPr="00BB532A">
        <w:rPr>
          <w:rFonts w:ascii="Arial" w:eastAsiaTheme="minorHAnsi" w:hAnsi="Arial" w:cs="Arial"/>
          <w:bCs/>
          <w:szCs w:val="24"/>
        </w:rPr>
        <w:t>Supply Side Resources</w:t>
      </w:r>
      <w:r w:rsidR="00FA1402">
        <w:rPr>
          <w:rFonts w:ascii="Arial" w:eastAsiaTheme="minorHAnsi" w:hAnsi="Arial" w:cs="Arial"/>
          <w:bCs/>
          <w:szCs w:val="24"/>
        </w:rPr>
        <w:t>.</w:t>
      </w:r>
      <w:r w:rsidR="004430AB" w:rsidRPr="00BB532A">
        <w:rPr>
          <w:rFonts w:ascii="Arial" w:eastAsiaTheme="minorHAnsi" w:hAnsi="Arial" w:cs="Arial"/>
          <w:szCs w:val="24"/>
        </w:rPr>
        <w:t> </w:t>
      </w:r>
    </w:p>
    <w:p w14:paraId="64CFE470" w14:textId="77777777" w:rsidR="00D00824" w:rsidRPr="00BB532A" w:rsidRDefault="00D00824" w:rsidP="00D00824">
      <w:pPr>
        <w:overflowPunct/>
        <w:autoSpaceDE/>
        <w:autoSpaceDN/>
        <w:adjustRightInd/>
        <w:ind w:left="720"/>
        <w:jc w:val="both"/>
        <w:textAlignment w:val="auto"/>
        <w:rPr>
          <w:rFonts w:ascii="Arial" w:eastAsiaTheme="minorHAnsi" w:hAnsi="Arial" w:cs="Arial"/>
          <w:szCs w:val="24"/>
        </w:rPr>
      </w:pPr>
    </w:p>
    <w:p w14:paraId="4862A38A" w14:textId="533230A8" w:rsidR="004430AB" w:rsidRDefault="004430AB" w:rsidP="00D00824">
      <w:pPr>
        <w:numPr>
          <w:ilvl w:val="0"/>
          <w:numId w:val="2"/>
        </w:numPr>
        <w:tabs>
          <w:tab w:val="clear" w:pos="720"/>
          <w:tab w:val="num" w:pos="360"/>
        </w:tabs>
        <w:overflowPunct/>
        <w:autoSpaceDE/>
        <w:autoSpaceDN/>
        <w:adjustRightInd/>
        <w:ind w:left="360"/>
        <w:jc w:val="both"/>
        <w:textAlignment w:val="auto"/>
        <w:rPr>
          <w:rFonts w:ascii="Arial" w:eastAsiaTheme="minorHAnsi" w:hAnsi="Arial" w:cs="Arial"/>
          <w:szCs w:val="24"/>
        </w:rPr>
      </w:pPr>
      <w:r w:rsidRPr="00BB532A">
        <w:rPr>
          <w:rFonts w:ascii="Arial" w:eastAsiaTheme="minorHAnsi" w:hAnsi="Arial" w:cs="Arial"/>
          <w:szCs w:val="24"/>
        </w:rPr>
        <w:t xml:space="preserve">In addition to the above-listed rule requirements, the </w:t>
      </w:r>
      <w:r w:rsidR="00ED5F8F">
        <w:rPr>
          <w:rFonts w:ascii="Arial" w:eastAsiaTheme="minorHAnsi" w:hAnsi="Arial" w:cs="Arial"/>
          <w:szCs w:val="24"/>
        </w:rPr>
        <w:t>C</w:t>
      </w:r>
      <w:r w:rsidRPr="00BB532A">
        <w:rPr>
          <w:rFonts w:ascii="Arial" w:eastAsiaTheme="minorHAnsi" w:hAnsi="Arial" w:cs="Arial"/>
          <w:szCs w:val="24"/>
        </w:rPr>
        <w:t xml:space="preserve">ommission also identified a general lack of organization </w:t>
      </w:r>
      <w:r w:rsidR="00ED5F8F">
        <w:rPr>
          <w:rFonts w:ascii="Arial" w:eastAsiaTheme="minorHAnsi" w:hAnsi="Arial" w:cs="Arial"/>
          <w:szCs w:val="24"/>
        </w:rPr>
        <w:t>and presentation that made the P</w:t>
      </w:r>
      <w:r w:rsidRPr="00BB532A">
        <w:rPr>
          <w:rFonts w:ascii="Arial" w:eastAsiaTheme="minorHAnsi" w:hAnsi="Arial" w:cs="Arial"/>
          <w:szCs w:val="24"/>
        </w:rPr>
        <w:t>lan difficult to read and understand.</w:t>
      </w:r>
    </w:p>
    <w:p w14:paraId="167B8A4F" w14:textId="77777777" w:rsidR="00D00824" w:rsidRPr="00BB532A" w:rsidRDefault="00D00824" w:rsidP="00D00824">
      <w:pPr>
        <w:overflowPunct/>
        <w:autoSpaceDE/>
        <w:autoSpaceDN/>
        <w:adjustRightInd/>
        <w:ind w:left="360"/>
        <w:jc w:val="both"/>
        <w:textAlignment w:val="auto"/>
        <w:rPr>
          <w:rFonts w:ascii="Arial" w:eastAsiaTheme="minorHAnsi" w:hAnsi="Arial" w:cs="Arial"/>
          <w:szCs w:val="24"/>
        </w:rPr>
      </w:pPr>
    </w:p>
    <w:p w14:paraId="0B28D3CE" w14:textId="226C7DD8" w:rsidR="004430AB" w:rsidRPr="00BB532A" w:rsidRDefault="00252418" w:rsidP="00D00824">
      <w:pPr>
        <w:numPr>
          <w:ilvl w:val="1"/>
          <w:numId w:val="3"/>
        </w:numPr>
        <w:tabs>
          <w:tab w:val="clear" w:pos="1440"/>
          <w:tab w:val="num" w:pos="720"/>
        </w:tabs>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bCs/>
          <w:szCs w:val="24"/>
        </w:rPr>
        <w:t xml:space="preserve">Cascade provided </w:t>
      </w:r>
      <w:r w:rsidR="00CD0B92" w:rsidRPr="00BB532A">
        <w:rPr>
          <w:rFonts w:ascii="Arial" w:eastAsiaTheme="minorHAnsi" w:hAnsi="Arial" w:cs="Arial"/>
          <w:bCs/>
          <w:szCs w:val="24"/>
        </w:rPr>
        <w:t>a</w:t>
      </w:r>
      <w:r w:rsidRPr="00BB532A">
        <w:rPr>
          <w:rFonts w:ascii="Arial" w:eastAsiaTheme="minorHAnsi" w:hAnsi="Arial" w:cs="Arial"/>
          <w:bCs/>
          <w:szCs w:val="24"/>
        </w:rPr>
        <w:t xml:space="preserve"> </w:t>
      </w:r>
      <w:r w:rsidR="003E69F6">
        <w:rPr>
          <w:rFonts w:ascii="Arial" w:eastAsiaTheme="minorHAnsi" w:hAnsi="Arial" w:cs="Arial"/>
          <w:bCs/>
          <w:szCs w:val="24"/>
        </w:rPr>
        <w:t>draft version of the</w:t>
      </w:r>
      <w:r w:rsidR="00CD0B92" w:rsidRPr="00BB532A">
        <w:rPr>
          <w:rFonts w:ascii="Arial" w:eastAsiaTheme="minorHAnsi" w:hAnsi="Arial" w:cs="Arial"/>
          <w:bCs/>
          <w:szCs w:val="24"/>
        </w:rPr>
        <w:t xml:space="preserve"> </w:t>
      </w:r>
      <w:r w:rsidRPr="00BB532A">
        <w:rPr>
          <w:rFonts w:ascii="Arial" w:eastAsiaTheme="minorHAnsi" w:hAnsi="Arial" w:cs="Arial"/>
          <w:bCs/>
          <w:szCs w:val="24"/>
        </w:rPr>
        <w:t xml:space="preserve">expanded </w:t>
      </w:r>
      <w:r w:rsidR="00CD0B92" w:rsidRPr="00BB532A">
        <w:rPr>
          <w:rFonts w:ascii="Arial" w:eastAsiaTheme="minorHAnsi" w:hAnsi="Arial" w:cs="Arial"/>
          <w:bCs/>
          <w:szCs w:val="24"/>
        </w:rPr>
        <w:t>IRP T</w:t>
      </w:r>
      <w:r w:rsidRPr="00BB532A">
        <w:rPr>
          <w:rFonts w:ascii="Arial" w:eastAsiaTheme="minorHAnsi" w:hAnsi="Arial" w:cs="Arial"/>
          <w:bCs/>
          <w:szCs w:val="24"/>
        </w:rPr>
        <w:t xml:space="preserve">able of </w:t>
      </w:r>
      <w:r w:rsidR="00CD0B92" w:rsidRPr="00BB532A">
        <w:rPr>
          <w:rFonts w:ascii="Arial" w:eastAsiaTheme="minorHAnsi" w:hAnsi="Arial" w:cs="Arial"/>
          <w:bCs/>
          <w:szCs w:val="24"/>
        </w:rPr>
        <w:t>C</w:t>
      </w:r>
      <w:r w:rsidRPr="00BB532A">
        <w:rPr>
          <w:rFonts w:ascii="Arial" w:eastAsiaTheme="minorHAnsi" w:hAnsi="Arial" w:cs="Arial"/>
          <w:bCs/>
          <w:szCs w:val="24"/>
        </w:rPr>
        <w:t xml:space="preserve">ontents </w:t>
      </w:r>
      <w:r w:rsidR="00CD0B92" w:rsidRPr="00BB532A">
        <w:rPr>
          <w:rFonts w:ascii="Arial" w:eastAsiaTheme="minorHAnsi" w:hAnsi="Arial" w:cs="Arial"/>
          <w:bCs/>
          <w:szCs w:val="24"/>
        </w:rPr>
        <w:t xml:space="preserve">for WUTC Staff’s review </w:t>
      </w:r>
      <w:r w:rsidRPr="00BB532A">
        <w:rPr>
          <w:rFonts w:ascii="Arial" w:eastAsiaTheme="minorHAnsi" w:hAnsi="Arial" w:cs="Arial"/>
          <w:bCs/>
          <w:szCs w:val="24"/>
        </w:rPr>
        <w:t>in September 2016.  This expanded table of contents reflected more discussion items and provided more detail regarding the organization</w:t>
      </w:r>
      <w:r w:rsidR="00BB6BA3" w:rsidRPr="00BB532A">
        <w:rPr>
          <w:rFonts w:ascii="Arial" w:eastAsiaTheme="minorHAnsi" w:hAnsi="Arial" w:cs="Arial"/>
          <w:bCs/>
          <w:szCs w:val="24"/>
        </w:rPr>
        <w:t>al</w:t>
      </w:r>
      <w:r w:rsidRPr="00BB532A">
        <w:rPr>
          <w:rFonts w:ascii="Arial" w:eastAsiaTheme="minorHAnsi" w:hAnsi="Arial" w:cs="Arial"/>
          <w:bCs/>
          <w:szCs w:val="24"/>
        </w:rPr>
        <w:t xml:space="preserve"> structure of the</w:t>
      </w:r>
      <w:r w:rsidR="00BB6BA3" w:rsidRPr="00BB532A">
        <w:rPr>
          <w:rFonts w:ascii="Arial" w:eastAsiaTheme="minorHAnsi" w:hAnsi="Arial" w:cs="Arial"/>
          <w:bCs/>
          <w:szCs w:val="24"/>
        </w:rPr>
        <w:t xml:space="preserve"> components of the </w:t>
      </w:r>
      <w:r w:rsidRPr="00BB532A">
        <w:rPr>
          <w:rFonts w:ascii="Arial" w:eastAsiaTheme="minorHAnsi" w:hAnsi="Arial" w:cs="Arial"/>
          <w:bCs/>
          <w:szCs w:val="24"/>
        </w:rPr>
        <w:t xml:space="preserve">2016 IRP. </w:t>
      </w:r>
      <w:r w:rsidR="00DF7020">
        <w:rPr>
          <w:rFonts w:ascii="Arial" w:eastAsiaTheme="minorHAnsi" w:hAnsi="Arial" w:cs="Arial"/>
          <w:bCs/>
          <w:szCs w:val="24"/>
        </w:rPr>
        <w:t xml:space="preserve"> </w:t>
      </w:r>
      <w:r w:rsidR="00BB6BA3" w:rsidRPr="00BB532A">
        <w:rPr>
          <w:rFonts w:ascii="Arial" w:eastAsiaTheme="minorHAnsi" w:hAnsi="Arial" w:cs="Arial"/>
          <w:bCs/>
          <w:szCs w:val="24"/>
        </w:rPr>
        <w:t xml:space="preserve">This table of contents was discussed </w:t>
      </w:r>
      <w:r w:rsidR="00A1299E">
        <w:rPr>
          <w:rFonts w:ascii="Arial" w:eastAsiaTheme="minorHAnsi" w:hAnsi="Arial" w:cs="Arial"/>
          <w:bCs/>
          <w:szCs w:val="24"/>
        </w:rPr>
        <w:t xml:space="preserve">with </w:t>
      </w:r>
      <w:r w:rsidR="00BB6BA3" w:rsidRPr="00BB532A">
        <w:rPr>
          <w:rFonts w:ascii="Arial" w:eastAsiaTheme="minorHAnsi" w:hAnsi="Arial" w:cs="Arial"/>
          <w:bCs/>
          <w:szCs w:val="24"/>
        </w:rPr>
        <w:t xml:space="preserve">stakeholders at TAG 4.  Additionally, Cascade obtained the services of an independent IRP </w:t>
      </w:r>
      <w:r w:rsidR="00BB6BA3" w:rsidRPr="00BB532A">
        <w:rPr>
          <w:rFonts w:ascii="Arial" w:eastAsiaTheme="minorHAnsi" w:hAnsi="Arial" w:cs="Arial"/>
          <w:bCs/>
          <w:szCs w:val="24"/>
        </w:rPr>
        <w:lastRenderedPageBreak/>
        <w:t>consulting firm, Bruce</w:t>
      </w:r>
      <w:r w:rsidR="00ED5F8F">
        <w:rPr>
          <w:rFonts w:ascii="Arial" w:eastAsiaTheme="minorHAnsi" w:hAnsi="Arial" w:cs="Arial"/>
          <w:bCs/>
          <w:szCs w:val="24"/>
        </w:rPr>
        <w:t xml:space="preserve"> W</w:t>
      </w:r>
      <w:r w:rsidR="00BB6BA3" w:rsidRPr="00BB532A">
        <w:rPr>
          <w:rFonts w:ascii="Arial" w:eastAsiaTheme="minorHAnsi" w:hAnsi="Arial" w:cs="Arial"/>
          <w:bCs/>
          <w:szCs w:val="24"/>
        </w:rPr>
        <w:t xml:space="preserve"> Folsom Consulting</w:t>
      </w:r>
      <w:r w:rsidR="00ED5F8F">
        <w:rPr>
          <w:rFonts w:ascii="Arial" w:eastAsiaTheme="minorHAnsi" w:hAnsi="Arial" w:cs="Arial"/>
          <w:bCs/>
          <w:szCs w:val="24"/>
        </w:rPr>
        <w:t xml:space="preserve"> LLC</w:t>
      </w:r>
      <w:r w:rsidR="00BB6BA3" w:rsidRPr="00BB532A">
        <w:rPr>
          <w:rFonts w:ascii="Arial" w:eastAsiaTheme="minorHAnsi" w:hAnsi="Arial" w:cs="Arial"/>
          <w:bCs/>
          <w:szCs w:val="24"/>
        </w:rPr>
        <w:t xml:space="preserve">, to provide recommendations that have been incorporated to improve Cascade’s IRP. </w:t>
      </w:r>
    </w:p>
    <w:p w14:paraId="5D9AE42E" w14:textId="77777777" w:rsidR="00251C3C" w:rsidRDefault="00251C3C" w:rsidP="00D00824">
      <w:pPr>
        <w:overflowPunct/>
        <w:autoSpaceDE/>
        <w:autoSpaceDN/>
        <w:adjustRightInd/>
        <w:jc w:val="both"/>
        <w:textAlignment w:val="auto"/>
        <w:rPr>
          <w:rFonts w:ascii="Arial" w:eastAsiaTheme="minorHAnsi" w:hAnsi="Arial" w:cs="Arial"/>
          <w:b/>
          <w:szCs w:val="24"/>
        </w:rPr>
      </w:pPr>
    </w:p>
    <w:p w14:paraId="730FCD12" w14:textId="77777777" w:rsidR="008B11CD" w:rsidRDefault="008B11CD" w:rsidP="00D00824">
      <w:pPr>
        <w:overflowPunct/>
        <w:autoSpaceDE/>
        <w:autoSpaceDN/>
        <w:adjustRightInd/>
        <w:jc w:val="both"/>
        <w:textAlignment w:val="auto"/>
        <w:rPr>
          <w:rFonts w:ascii="Arial" w:eastAsiaTheme="minorHAnsi" w:hAnsi="Arial" w:cs="Arial"/>
          <w:b/>
          <w:szCs w:val="24"/>
        </w:rPr>
      </w:pPr>
    </w:p>
    <w:p w14:paraId="470E50FB" w14:textId="0EE4480E" w:rsidR="004430AB" w:rsidRDefault="00ED5F8F" w:rsidP="00D00824">
      <w:pPr>
        <w:overflowPunct/>
        <w:autoSpaceDE/>
        <w:autoSpaceDN/>
        <w:adjustRightInd/>
        <w:jc w:val="both"/>
        <w:textAlignment w:val="auto"/>
        <w:rPr>
          <w:rFonts w:ascii="Arial" w:eastAsiaTheme="minorHAnsi" w:hAnsi="Arial" w:cs="Arial"/>
          <w:b/>
          <w:szCs w:val="24"/>
        </w:rPr>
      </w:pPr>
      <w:r>
        <w:rPr>
          <w:rFonts w:ascii="Arial" w:eastAsiaTheme="minorHAnsi" w:hAnsi="Arial" w:cs="Arial"/>
          <w:b/>
          <w:szCs w:val="24"/>
        </w:rPr>
        <w:t>Highlights from Each S</w:t>
      </w:r>
      <w:r w:rsidR="004430AB" w:rsidRPr="00BB532A">
        <w:rPr>
          <w:rFonts w:ascii="Arial" w:eastAsiaTheme="minorHAnsi" w:hAnsi="Arial" w:cs="Arial"/>
          <w:b/>
          <w:szCs w:val="24"/>
        </w:rPr>
        <w:t>ection</w:t>
      </w:r>
    </w:p>
    <w:p w14:paraId="450DB38B" w14:textId="77777777" w:rsidR="00D00824" w:rsidRPr="00BB532A" w:rsidRDefault="00D00824" w:rsidP="00D00824">
      <w:pPr>
        <w:overflowPunct/>
        <w:autoSpaceDE/>
        <w:autoSpaceDN/>
        <w:adjustRightInd/>
        <w:jc w:val="both"/>
        <w:textAlignment w:val="auto"/>
        <w:rPr>
          <w:rFonts w:ascii="Arial" w:eastAsiaTheme="minorHAnsi" w:hAnsi="Arial" w:cs="Arial"/>
          <w:b/>
          <w:szCs w:val="24"/>
        </w:rPr>
      </w:pPr>
    </w:p>
    <w:p w14:paraId="29DDA981" w14:textId="7526A8EC" w:rsidR="004430AB" w:rsidRPr="00BB532A" w:rsidRDefault="00DF7020" w:rsidP="00D00824">
      <w:pPr>
        <w:overflowPunct/>
        <w:autoSpaceDE/>
        <w:autoSpaceDN/>
        <w:adjustRightInd/>
        <w:ind w:firstLine="720"/>
        <w:jc w:val="both"/>
        <w:textAlignment w:val="auto"/>
        <w:rPr>
          <w:rFonts w:ascii="Arial" w:eastAsiaTheme="minorHAnsi" w:hAnsi="Arial" w:cs="Arial"/>
          <w:szCs w:val="24"/>
        </w:rPr>
      </w:pPr>
      <w:r>
        <w:rPr>
          <w:rFonts w:ascii="Arial" w:eastAsiaTheme="minorHAnsi" w:hAnsi="Arial" w:cs="Arial"/>
          <w:b/>
          <w:szCs w:val="24"/>
          <w:u w:val="single"/>
        </w:rPr>
        <w:t>Demand Forecast</w:t>
      </w:r>
      <w:r w:rsidR="004430AB" w:rsidRPr="00BB532A">
        <w:rPr>
          <w:rFonts w:ascii="Arial" w:eastAsiaTheme="minorHAnsi" w:hAnsi="Arial" w:cs="Arial"/>
          <w:szCs w:val="24"/>
        </w:rPr>
        <w:t xml:space="preserve"> </w:t>
      </w:r>
    </w:p>
    <w:p w14:paraId="37BC7775" w14:textId="315DC5D1" w:rsidR="004430AB" w:rsidRDefault="004430AB" w:rsidP="00D00824">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The Cascade demand forecast developed for the IRP is a forecast of customers, core natural gas demand, and core peak</w:t>
      </w:r>
      <w:r w:rsidR="00DC443E">
        <w:rPr>
          <w:rFonts w:ascii="Arial" w:eastAsiaTheme="minorHAnsi" w:hAnsi="Arial" w:cs="Arial"/>
          <w:szCs w:val="24"/>
        </w:rPr>
        <w:t xml:space="preserve"> demand for the next 20 years.  </w:t>
      </w:r>
      <w:r w:rsidRPr="00BB532A">
        <w:rPr>
          <w:rFonts w:ascii="Arial" w:eastAsiaTheme="minorHAnsi" w:hAnsi="Arial" w:cs="Arial"/>
          <w:szCs w:val="24"/>
        </w:rPr>
        <w:t>Cascade</w:t>
      </w:r>
      <w:r w:rsidR="00ED5F8F">
        <w:rPr>
          <w:rFonts w:ascii="Arial" w:eastAsiaTheme="minorHAnsi" w:hAnsi="Arial" w:cs="Arial"/>
          <w:szCs w:val="24"/>
        </w:rPr>
        <w:t>’</w:t>
      </w:r>
      <w:r w:rsidR="00DC443E">
        <w:rPr>
          <w:rFonts w:ascii="Arial" w:eastAsiaTheme="minorHAnsi" w:hAnsi="Arial" w:cs="Arial"/>
          <w:szCs w:val="24"/>
        </w:rPr>
        <w:t>s</w:t>
      </w:r>
      <w:r w:rsidRPr="00BB532A">
        <w:rPr>
          <w:rFonts w:ascii="Arial" w:eastAsiaTheme="minorHAnsi" w:hAnsi="Arial" w:cs="Arial"/>
          <w:szCs w:val="24"/>
        </w:rPr>
        <w:t xml:space="preserve"> core load consists </w:t>
      </w:r>
      <w:r w:rsidR="00A1299E">
        <w:rPr>
          <w:rFonts w:ascii="Arial" w:eastAsiaTheme="minorHAnsi" w:hAnsi="Arial" w:cs="Arial"/>
          <w:szCs w:val="24"/>
        </w:rPr>
        <w:t xml:space="preserve">of </w:t>
      </w:r>
      <w:r w:rsidRPr="00BB532A">
        <w:rPr>
          <w:rFonts w:ascii="Arial" w:eastAsiaTheme="minorHAnsi" w:hAnsi="Arial" w:cs="Arial"/>
          <w:szCs w:val="24"/>
        </w:rPr>
        <w:t>approximately 53% residential and 47% commercial and industrial</w:t>
      </w:r>
      <w:r w:rsidR="00DC443E">
        <w:rPr>
          <w:rFonts w:ascii="Arial" w:eastAsiaTheme="minorHAnsi" w:hAnsi="Arial" w:cs="Arial"/>
          <w:szCs w:val="24"/>
        </w:rPr>
        <w:t xml:space="preserve"> for the first year 2017 projection</w:t>
      </w:r>
      <w:r w:rsidRPr="00BB532A">
        <w:rPr>
          <w:rFonts w:ascii="Arial" w:eastAsiaTheme="minorHAnsi" w:hAnsi="Arial" w:cs="Arial"/>
          <w:szCs w:val="24"/>
        </w:rPr>
        <w:t>.  Cascade utilizes seven weather loc</w:t>
      </w:r>
      <w:r w:rsidR="003E69F6">
        <w:rPr>
          <w:rFonts w:ascii="Arial" w:eastAsiaTheme="minorHAnsi" w:hAnsi="Arial" w:cs="Arial"/>
          <w:szCs w:val="24"/>
        </w:rPr>
        <w:t>ations, effectively covering the</w:t>
      </w:r>
      <w:r w:rsidRPr="00BB532A">
        <w:rPr>
          <w:rFonts w:ascii="Arial" w:eastAsiaTheme="minorHAnsi" w:hAnsi="Arial" w:cs="Arial"/>
          <w:szCs w:val="24"/>
        </w:rPr>
        <w:t xml:space="preserve"> </w:t>
      </w:r>
      <w:r w:rsidR="00A1299E">
        <w:rPr>
          <w:rFonts w:ascii="Arial" w:eastAsiaTheme="minorHAnsi" w:hAnsi="Arial" w:cs="Arial"/>
          <w:szCs w:val="24"/>
        </w:rPr>
        <w:t xml:space="preserve">entire </w:t>
      </w:r>
      <w:r w:rsidRPr="00BB532A">
        <w:rPr>
          <w:rFonts w:ascii="Arial" w:eastAsiaTheme="minorHAnsi" w:hAnsi="Arial" w:cs="Arial"/>
          <w:szCs w:val="24"/>
        </w:rPr>
        <w:t>service territory.</w:t>
      </w:r>
      <w:r w:rsidR="00663AFF">
        <w:rPr>
          <w:rFonts w:ascii="Arial" w:eastAsiaTheme="minorHAnsi" w:hAnsi="Arial" w:cs="Arial"/>
          <w:szCs w:val="24"/>
        </w:rPr>
        <w:t xml:space="preserve">  </w:t>
      </w:r>
      <w:r w:rsidR="001128E4">
        <w:rPr>
          <w:rFonts w:ascii="Arial" w:eastAsiaTheme="minorHAnsi" w:hAnsi="Arial" w:cs="Arial"/>
          <w:szCs w:val="24"/>
        </w:rPr>
        <w:t>Figure 1-1 breaks out the percentage of</w:t>
      </w:r>
      <w:r w:rsidR="00ED5F8F">
        <w:rPr>
          <w:rFonts w:ascii="Arial" w:eastAsiaTheme="minorHAnsi" w:hAnsi="Arial" w:cs="Arial"/>
          <w:szCs w:val="24"/>
        </w:rPr>
        <w:t xml:space="preserve"> 2017</w:t>
      </w:r>
      <w:r w:rsidR="001128E4">
        <w:rPr>
          <w:rFonts w:ascii="Arial" w:eastAsiaTheme="minorHAnsi" w:hAnsi="Arial" w:cs="Arial"/>
          <w:szCs w:val="24"/>
        </w:rPr>
        <w:t xml:space="preserve"> forecast load by </w:t>
      </w:r>
      <w:r w:rsidR="00150159">
        <w:rPr>
          <w:rFonts w:ascii="Arial" w:eastAsiaTheme="minorHAnsi" w:hAnsi="Arial" w:cs="Arial"/>
          <w:szCs w:val="24"/>
        </w:rPr>
        <w:t>class</w:t>
      </w:r>
      <w:r w:rsidR="001128E4">
        <w:rPr>
          <w:rFonts w:ascii="Arial" w:eastAsiaTheme="minorHAnsi" w:hAnsi="Arial" w:cs="Arial"/>
          <w:szCs w:val="24"/>
        </w:rPr>
        <w:t>. Figure 1-2</w:t>
      </w:r>
      <w:r w:rsidR="00DF7020">
        <w:rPr>
          <w:rFonts w:ascii="Arial" w:eastAsiaTheme="minorHAnsi" w:hAnsi="Arial" w:cs="Arial"/>
          <w:szCs w:val="24"/>
        </w:rPr>
        <w:t xml:space="preserve"> provides this break</w:t>
      </w:r>
      <w:r w:rsidR="001128E4">
        <w:rPr>
          <w:rFonts w:ascii="Arial" w:eastAsiaTheme="minorHAnsi" w:hAnsi="Arial" w:cs="Arial"/>
          <w:szCs w:val="24"/>
        </w:rPr>
        <w:t>out for Washington.</w:t>
      </w:r>
    </w:p>
    <w:p w14:paraId="58F45148" w14:textId="77777777" w:rsidR="004D2502" w:rsidRDefault="004D2502" w:rsidP="00D00824">
      <w:pPr>
        <w:overflowPunct/>
        <w:autoSpaceDE/>
        <w:autoSpaceDN/>
        <w:adjustRightInd/>
        <w:ind w:left="720"/>
        <w:jc w:val="center"/>
        <w:textAlignment w:val="auto"/>
        <w:rPr>
          <w:rFonts w:ascii="Arial" w:eastAsiaTheme="minorHAnsi" w:hAnsi="Arial" w:cs="Arial"/>
          <w:b/>
          <w:sz w:val="16"/>
          <w:szCs w:val="16"/>
        </w:rPr>
      </w:pPr>
    </w:p>
    <w:p w14:paraId="1C75C893" w14:textId="77777777" w:rsidR="00D00824" w:rsidRDefault="00D00824" w:rsidP="00D00824">
      <w:pPr>
        <w:overflowPunct/>
        <w:autoSpaceDE/>
        <w:autoSpaceDN/>
        <w:adjustRightInd/>
        <w:ind w:left="720"/>
        <w:jc w:val="center"/>
        <w:textAlignment w:val="auto"/>
        <w:rPr>
          <w:rFonts w:ascii="Arial" w:eastAsiaTheme="minorHAnsi" w:hAnsi="Arial" w:cs="Arial"/>
          <w:b/>
          <w:sz w:val="16"/>
          <w:szCs w:val="16"/>
        </w:rPr>
      </w:pPr>
    </w:p>
    <w:p w14:paraId="33D906B0" w14:textId="707D1F5C" w:rsidR="00663AFF" w:rsidRDefault="00663AFF" w:rsidP="00D00824">
      <w:pPr>
        <w:overflowPunct/>
        <w:autoSpaceDE/>
        <w:autoSpaceDN/>
        <w:adjustRightInd/>
        <w:ind w:left="720"/>
        <w:jc w:val="center"/>
        <w:textAlignment w:val="auto"/>
        <w:rPr>
          <w:rFonts w:ascii="Arial" w:eastAsiaTheme="minorHAnsi" w:hAnsi="Arial" w:cs="Arial"/>
          <w:b/>
          <w:sz w:val="16"/>
          <w:szCs w:val="16"/>
        </w:rPr>
      </w:pPr>
      <w:r w:rsidRPr="004D2502">
        <w:rPr>
          <w:rFonts w:ascii="Arial" w:eastAsiaTheme="minorHAnsi" w:hAnsi="Arial" w:cs="Arial"/>
          <w:b/>
          <w:sz w:val="16"/>
          <w:szCs w:val="16"/>
        </w:rPr>
        <w:t xml:space="preserve">Figure </w:t>
      </w:r>
      <w:r w:rsidR="001128E4" w:rsidRPr="004D2502">
        <w:rPr>
          <w:rFonts w:ascii="Arial" w:eastAsiaTheme="minorHAnsi" w:hAnsi="Arial" w:cs="Arial"/>
          <w:b/>
          <w:sz w:val="16"/>
          <w:szCs w:val="16"/>
        </w:rPr>
        <w:t>1-1</w:t>
      </w:r>
      <w:r w:rsidRPr="004D2502">
        <w:rPr>
          <w:rFonts w:ascii="Arial" w:eastAsiaTheme="minorHAnsi" w:hAnsi="Arial" w:cs="Arial"/>
          <w:b/>
          <w:sz w:val="16"/>
          <w:szCs w:val="16"/>
        </w:rPr>
        <w:t xml:space="preserve">: </w:t>
      </w:r>
      <w:r w:rsidR="00ED5F8F" w:rsidRPr="004D2502">
        <w:rPr>
          <w:rFonts w:ascii="Arial" w:eastAsiaTheme="minorHAnsi" w:hAnsi="Arial" w:cs="Arial"/>
          <w:b/>
          <w:sz w:val="16"/>
          <w:szCs w:val="16"/>
        </w:rPr>
        <w:t xml:space="preserve">2017 </w:t>
      </w:r>
      <w:r w:rsidR="001128E4" w:rsidRPr="004D2502">
        <w:rPr>
          <w:rFonts w:ascii="Arial" w:eastAsiaTheme="minorHAnsi" w:hAnsi="Arial" w:cs="Arial"/>
          <w:b/>
          <w:sz w:val="16"/>
          <w:szCs w:val="16"/>
        </w:rPr>
        <w:t xml:space="preserve">System Forecast </w:t>
      </w:r>
      <w:r w:rsidR="00ED5F8F" w:rsidRPr="004D2502">
        <w:rPr>
          <w:rFonts w:ascii="Arial" w:eastAsiaTheme="minorHAnsi" w:hAnsi="Arial" w:cs="Arial"/>
          <w:b/>
          <w:sz w:val="16"/>
          <w:szCs w:val="16"/>
        </w:rPr>
        <w:t xml:space="preserve">Load </w:t>
      </w:r>
      <w:r w:rsidR="001128E4" w:rsidRPr="004D2502">
        <w:rPr>
          <w:rFonts w:ascii="Arial" w:eastAsiaTheme="minorHAnsi" w:hAnsi="Arial" w:cs="Arial"/>
          <w:b/>
          <w:sz w:val="16"/>
          <w:szCs w:val="16"/>
        </w:rPr>
        <w:t>Breakout by Class</w:t>
      </w:r>
    </w:p>
    <w:p w14:paraId="519501E3" w14:textId="77777777" w:rsidR="000D4B9A" w:rsidRPr="004D2502" w:rsidRDefault="000D4B9A" w:rsidP="00D00824">
      <w:pPr>
        <w:overflowPunct/>
        <w:autoSpaceDE/>
        <w:autoSpaceDN/>
        <w:adjustRightInd/>
        <w:ind w:left="720"/>
        <w:jc w:val="center"/>
        <w:textAlignment w:val="auto"/>
        <w:rPr>
          <w:rFonts w:ascii="Arial" w:eastAsiaTheme="minorHAnsi" w:hAnsi="Arial" w:cs="Arial"/>
          <w:sz w:val="16"/>
          <w:szCs w:val="16"/>
        </w:rPr>
      </w:pPr>
    </w:p>
    <w:p w14:paraId="543F82D1" w14:textId="3F2DCD27" w:rsidR="00890F90" w:rsidRPr="004430AB" w:rsidRDefault="000D4B9A" w:rsidP="00D00824">
      <w:pPr>
        <w:overflowPunct/>
        <w:autoSpaceDE/>
        <w:autoSpaceDN/>
        <w:adjustRightInd/>
        <w:ind w:left="720"/>
        <w:textAlignment w:val="auto"/>
        <w:rPr>
          <w:rFonts w:asciiTheme="minorHAnsi" w:eastAsiaTheme="minorHAnsi" w:hAnsiTheme="minorHAnsi" w:cstheme="minorBidi"/>
          <w:szCs w:val="24"/>
        </w:rPr>
      </w:pPr>
      <w:r>
        <w:rPr>
          <w:rFonts w:asciiTheme="minorHAnsi" w:eastAsiaTheme="minorHAnsi" w:hAnsiTheme="minorHAnsi" w:cstheme="minorBidi"/>
          <w:noProof/>
          <w:szCs w:val="24"/>
        </w:rPr>
        <w:drawing>
          <wp:inline distT="0" distB="0" distL="0" distR="0" wp14:anchorId="0A7DAF47" wp14:editId="7D43FE6C">
            <wp:extent cx="5038344" cy="290779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8344" cy="2907792"/>
                    </a:xfrm>
                    <a:prstGeom prst="rect">
                      <a:avLst/>
                    </a:prstGeom>
                    <a:noFill/>
                  </pic:spPr>
                </pic:pic>
              </a:graphicData>
            </a:graphic>
          </wp:inline>
        </w:drawing>
      </w:r>
    </w:p>
    <w:p w14:paraId="541A3EBB" w14:textId="77777777" w:rsidR="00A1299E" w:rsidRDefault="00A1299E" w:rsidP="00D00824">
      <w:pPr>
        <w:widowControl w:val="0"/>
        <w:overflowPunct/>
        <w:autoSpaceDE/>
        <w:autoSpaceDN/>
        <w:adjustRightInd/>
        <w:jc w:val="both"/>
        <w:textAlignment w:val="auto"/>
        <w:rPr>
          <w:rFonts w:asciiTheme="minorHAnsi" w:eastAsiaTheme="minorHAnsi" w:hAnsiTheme="minorHAnsi" w:cstheme="minorBidi"/>
          <w:sz w:val="22"/>
          <w:szCs w:val="22"/>
        </w:rPr>
      </w:pPr>
    </w:p>
    <w:p w14:paraId="57CB10BA" w14:textId="6CF6610C" w:rsidR="001B25C7" w:rsidRDefault="001B25C7" w:rsidP="00D00824">
      <w:pPr>
        <w:overflowPunct/>
        <w:autoSpaceDE/>
        <w:autoSpaceDN/>
        <w:adjustRightInd/>
        <w:textAlignment w:val="auto"/>
        <w:rPr>
          <w:rFonts w:ascii="Arial" w:eastAsia="Calibri" w:hAnsi="Arial" w:cs="Arial"/>
          <w:b/>
          <w:sz w:val="20"/>
        </w:rPr>
      </w:pPr>
      <w:r>
        <w:rPr>
          <w:rFonts w:ascii="Arial" w:eastAsia="Calibri" w:hAnsi="Arial" w:cs="Arial"/>
          <w:b/>
          <w:sz w:val="20"/>
        </w:rPr>
        <w:br w:type="page"/>
      </w:r>
    </w:p>
    <w:p w14:paraId="1A3094E0" w14:textId="77777777" w:rsidR="00251C3C" w:rsidRDefault="00251C3C" w:rsidP="00D00824">
      <w:pPr>
        <w:widowControl w:val="0"/>
        <w:overflowPunct/>
        <w:autoSpaceDE/>
        <w:autoSpaceDN/>
        <w:adjustRightInd/>
        <w:ind w:firstLine="720"/>
        <w:jc w:val="center"/>
        <w:textAlignment w:val="auto"/>
        <w:rPr>
          <w:rFonts w:ascii="Arial" w:eastAsiaTheme="minorHAnsi" w:hAnsi="Arial" w:cs="Arial"/>
          <w:b/>
          <w:sz w:val="16"/>
          <w:szCs w:val="16"/>
        </w:rPr>
      </w:pPr>
    </w:p>
    <w:p w14:paraId="57CA3393" w14:textId="47B5B9E5" w:rsidR="00663AFF" w:rsidRDefault="00663AFF" w:rsidP="00D00824">
      <w:pPr>
        <w:widowControl w:val="0"/>
        <w:overflowPunct/>
        <w:autoSpaceDE/>
        <w:autoSpaceDN/>
        <w:adjustRightInd/>
        <w:ind w:firstLine="720"/>
        <w:jc w:val="center"/>
        <w:textAlignment w:val="auto"/>
        <w:rPr>
          <w:rFonts w:ascii="Arial" w:eastAsiaTheme="minorHAnsi" w:hAnsi="Arial" w:cs="Arial"/>
          <w:b/>
          <w:sz w:val="16"/>
          <w:szCs w:val="16"/>
        </w:rPr>
      </w:pPr>
      <w:r w:rsidRPr="004D2502">
        <w:rPr>
          <w:rFonts w:ascii="Arial" w:eastAsiaTheme="minorHAnsi" w:hAnsi="Arial" w:cs="Arial"/>
          <w:b/>
          <w:sz w:val="16"/>
          <w:szCs w:val="16"/>
        </w:rPr>
        <w:t xml:space="preserve">Figure </w:t>
      </w:r>
      <w:r w:rsidR="001128E4" w:rsidRPr="004D2502">
        <w:rPr>
          <w:rFonts w:ascii="Arial" w:eastAsiaTheme="minorHAnsi" w:hAnsi="Arial" w:cs="Arial"/>
          <w:b/>
          <w:sz w:val="16"/>
          <w:szCs w:val="16"/>
        </w:rPr>
        <w:t>1-2</w:t>
      </w:r>
      <w:r w:rsidRPr="004D2502">
        <w:rPr>
          <w:rFonts w:ascii="Arial" w:eastAsiaTheme="minorHAnsi" w:hAnsi="Arial" w:cs="Arial"/>
          <w:b/>
          <w:sz w:val="16"/>
          <w:szCs w:val="16"/>
        </w:rPr>
        <w:t xml:space="preserve">: </w:t>
      </w:r>
      <w:r w:rsidR="00ED5F8F" w:rsidRPr="004D2502">
        <w:rPr>
          <w:rFonts w:ascii="Arial" w:eastAsiaTheme="minorHAnsi" w:hAnsi="Arial" w:cs="Arial"/>
          <w:b/>
          <w:sz w:val="16"/>
          <w:szCs w:val="16"/>
        </w:rPr>
        <w:t xml:space="preserve">2017 </w:t>
      </w:r>
      <w:r w:rsidR="001128E4" w:rsidRPr="004D2502">
        <w:rPr>
          <w:rFonts w:ascii="Arial" w:eastAsiaTheme="minorHAnsi" w:hAnsi="Arial" w:cs="Arial"/>
          <w:b/>
          <w:sz w:val="16"/>
          <w:szCs w:val="16"/>
        </w:rPr>
        <w:t>Washington Forecast</w:t>
      </w:r>
      <w:r w:rsidR="00ED5F8F" w:rsidRPr="004D2502">
        <w:rPr>
          <w:rFonts w:ascii="Arial" w:eastAsiaTheme="minorHAnsi" w:hAnsi="Arial" w:cs="Arial"/>
          <w:b/>
          <w:sz w:val="16"/>
          <w:szCs w:val="16"/>
        </w:rPr>
        <w:t xml:space="preserve"> Load</w:t>
      </w:r>
      <w:r w:rsidR="001128E4" w:rsidRPr="004D2502">
        <w:rPr>
          <w:rFonts w:ascii="Arial" w:eastAsiaTheme="minorHAnsi" w:hAnsi="Arial" w:cs="Arial"/>
          <w:b/>
          <w:sz w:val="16"/>
          <w:szCs w:val="16"/>
        </w:rPr>
        <w:t xml:space="preserve"> Breakout by Class</w:t>
      </w:r>
    </w:p>
    <w:p w14:paraId="5C764E56" w14:textId="77777777" w:rsidR="000D4B9A" w:rsidRPr="004D2502" w:rsidRDefault="000D4B9A" w:rsidP="00D00824">
      <w:pPr>
        <w:widowControl w:val="0"/>
        <w:overflowPunct/>
        <w:autoSpaceDE/>
        <w:autoSpaceDN/>
        <w:adjustRightInd/>
        <w:ind w:firstLine="720"/>
        <w:jc w:val="center"/>
        <w:textAlignment w:val="auto"/>
        <w:rPr>
          <w:rFonts w:ascii="Arial" w:eastAsiaTheme="minorHAnsi" w:hAnsi="Arial" w:cs="Arial"/>
          <w:b/>
          <w:sz w:val="16"/>
          <w:szCs w:val="16"/>
        </w:rPr>
      </w:pPr>
    </w:p>
    <w:p w14:paraId="6D285AEA" w14:textId="10D06F00" w:rsidR="004430AB" w:rsidRPr="004430AB" w:rsidRDefault="000D4B9A" w:rsidP="00D00824">
      <w:pPr>
        <w:overflowPunct/>
        <w:autoSpaceDE/>
        <w:autoSpaceDN/>
        <w:adjustRightInd/>
        <w:ind w:left="720"/>
        <w:textAlignment w:val="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w:drawing>
          <wp:inline distT="0" distB="0" distL="0" distR="0" wp14:anchorId="41A8C185" wp14:editId="3B8E7DF6">
            <wp:extent cx="5038344" cy="290779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8344" cy="2907792"/>
                    </a:xfrm>
                    <a:prstGeom prst="rect">
                      <a:avLst/>
                    </a:prstGeom>
                    <a:noFill/>
                  </pic:spPr>
                </pic:pic>
              </a:graphicData>
            </a:graphic>
          </wp:inline>
        </w:drawing>
      </w:r>
    </w:p>
    <w:p w14:paraId="6BA6B6F6" w14:textId="77777777" w:rsidR="00663AFF" w:rsidRDefault="00663AFF" w:rsidP="00D00824">
      <w:pPr>
        <w:overflowPunct/>
        <w:autoSpaceDE/>
        <w:autoSpaceDN/>
        <w:adjustRightInd/>
        <w:ind w:left="720"/>
        <w:textAlignment w:val="auto"/>
        <w:rPr>
          <w:rFonts w:asciiTheme="minorHAnsi" w:eastAsiaTheme="minorHAnsi" w:hAnsiTheme="minorHAnsi" w:cstheme="minorBidi"/>
          <w:sz w:val="22"/>
          <w:szCs w:val="22"/>
        </w:rPr>
      </w:pPr>
    </w:p>
    <w:p w14:paraId="4B52689B" w14:textId="5CD8384A" w:rsidR="004430AB" w:rsidRPr="00BB532A" w:rsidRDefault="004430AB" w:rsidP="00D00824">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 xml:space="preserve">Cascade’s demand is weather and customer driven; </w:t>
      </w:r>
      <w:r w:rsidR="00A1299E">
        <w:rPr>
          <w:rFonts w:ascii="Arial" w:eastAsiaTheme="minorHAnsi" w:hAnsi="Arial" w:cs="Arial"/>
          <w:szCs w:val="24"/>
        </w:rPr>
        <w:t xml:space="preserve">the </w:t>
      </w:r>
      <w:r w:rsidRPr="00BB532A">
        <w:rPr>
          <w:rFonts w:ascii="Arial" w:eastAsiaTheme="minorHAnsi" w:hAnsi="Arial" w:cs="Arial"/>
          <w:szCs w:val="24"/>
        </w:rPr>
        <w:t xml:space="preserve">colder the weather or greater the customer count, the greater the demand.  This </w:t>
      </w:r>
      <w:r w:rsidR="00A1299E">
        <w:rPr>
          <w:rFonts w:ascii="Arial" w:eastAsiaTheme="minorHAnsi" w:hAnsi="Arial" w:cs="Arial"/>
          <w:szCs w:val="24"/>
        </w:rPr>
        <w:t xml:space="preserve">current </w:t>
      </w:r>
      <w:r w:rsidRPr="00BB532A">
        <w:rPr>
          <w:rFonts w:ascii="Arial" w:eastAsiaTheme="minorHAnsi" w:hAnsi="Arial" w:cs="Arial"/>
          <w:szCs w:val="24"/>
        </w:rPr>
        <w:t xml:space="preserve">forecast uses 30 years of recent weather history as the “normal” </w:t>
      </w:r>
      <w:r w:rsidR="000F4ADA">
        <w:rPr>
          <w:rFonts w:ascii="Arial" w:eastAsiaTheme="minorHAnsi" w:hAnsi="Arial" w:cs="Arial"/>
          <w:szCs w:val="24"/>
        </w:rPr>
        <w:t>or expected weather</w:t>
      </w:r>
      <w:r w:rsidRPr="00BB532A">
        <w:rPr>
          <w:rFonts w:ascii="Arial" w:eastAsiaTheme="minorHAnsi" w:hAnsi="Arial" w:cs="Arial"/>
          <w:szCs w:val="24"/>
        </w:rPr>
        <w:t xml:space="preserve">. </w:t>
      </w:r>
      <w:r w:rsidR="00A1299E">
        <w:rPr>
          <w:rFonts w:ascii="Arial" w:eastAsiaTheme="minorHAnsi" w:hAnsi="Arial" w:cs="Arial"/>
          <w:szCs w:val="24"/>
        </w:rPr>
        <w:t>It is</w:t>
      </w:r>
      <w:r w:rsidR="000F4ADA">
        <w:rPr>
          <w:rFonts w:ascii="Arial" w:eastAsiaTheme="minorHAnsi" w:hAnsi="Arial" w:cs="Arial"/>
          <w:szCs w:val="24"/>
        </w:rPr>
        <w:t xml:space="preserve"> forecasted</w:t>
      </w:r>
      <w:r w:rsidRPr="00BB532A">
        <w:rPr>
          <w:rFonts w:ascii="Arial" w:eastAsiaTheme="minorHAnsi" w:hAnsi="Arial" w:cs="Arial"/>
          <w:szCs w:val="24"/>
        </w:rPr>
        <w:t xml:space="preserve"> under various weather and growth scenarios – </w:t>
      </w:r>
      <w:r w:rsidR="000F4ADA">
        <w:rPr>
          <w:rFonts w:ascii="Arial" w:eastAsiaTheme="minorHAnsi" w:hAnsi="Arial" w:cs="Arial"/>
          <w:szCs w:val="24"/>
        </w:rPr>
        <w:t>expected annual weather</w:t>
      </w:r>
      <w:r w:rsidRPr="00BB532A">
        <w:rPr>
          <w:rFonts w:ascii="Arial" w:eastAsiaTheme="minorHAnsi" w:hAnsi="Arial" w:cs="Arial"/>
          <w:szCs w:val="24"/>
        </w:rPr>
        <w:t xml:space="preserve">, cold </w:t>
      </w:r>
      <w:r w:rsidR="000F4ADA">
        <w:rPr>
          <w:rFonts w:ascii="Arial" w:eastAsiaTheme="minorHAnsi" w:hAnsi="Arial" w:cs="Arial"/>
          <w:szCs w:val="24"/>
        </w:rPr>
        <w:t>annual weather</w:t>
      </w:r>
      <w:r w:rsidRPr="00BB532A">
        <w:rPr>
          <w:rFonts w:ascii="Arial" w:eastAsiaTheme="minorHAnsi" w:hAnsi="Arial" w:cs="Arial"/>
          <w:szCs w:val="24"/>
        </w:rPr>
        <w:t xml:space="preserve">, warm </w:t>
      </w:r>
      <w:r w:rsidR="000F4ADA">
        <w:rPr>
          <w:rFonts w:ascii="Arial" w:eastAsiaTheme="minorHAnsi" w:hAnsi="Arial" w:cs="Arial"/>
          <w:szCs w:val="24"/>
        </w:rPr>
        <w:t>annual weather</w:t>
      </w:r>
      <w:r w:rsidRPr="00BB532A">
        <w:rPr>
          <w:rFonts w:ascii="Arial" w:eastAsiaTheme="minorHAnsi" w:hAnsi="Arial" w:cs="Arial"/>
          <w:szCs w:val="24"/>
        </w:rPr>
        <w:t xml:space="preserve">, extreme cold day, high growth, low growth, etc.  </w:t>
      </w:r>
      <w:r w:rsidR="000F4ADA">
        <w:rPr>
          <w:rFonts w:ascii="Arial" w:eastAsiaTheme="minorHAnsi" w:hAnsi="Arial" w:cs="Arial"/>
          <w:szCs w:val="24"/>
        </w:rPr>
        <w:t xml:space="preserve">Cascade </w:t>
      </w:r>
      <w:r w:rsidR="00A20B02">
        <w:rPr>
          <w:rFonts w:ascii="Arial" w:eastAsiaTheme="minorHAnsi" w:hAnsi="Arial" w:cs="Arial"/>
          <w:szCs w:val="24"/>
        </w:rPr>
        <w:t xml:space="preserve">performed </w:t>
      </w:r>
      <w:r w:rsidR="000F4ADA">
        <w:rPr>
          <w:rFonts w:ascii="Arial" w:eastAsiaTheme="minorHAnsi" w:hAnsi="Arial" w:cs="Arial"/>
          <w:szCs w:val="24"/>
        </w:rPr>
        <w:t>a</w:t>
      </w:r>
      <w:r w:rsidRPr="00BB532A">
        <w:rPr>
          <w:rFonts w:ascii="Arial" w:eastAsiaTheme="minorHAnsi" w:hAnsi="Arial" w:cs="Arial"/>
          <w:szCs w:val="24"/>
        </w:rPr>
        <w:t>naly</w:t>
      </w:r>
      <w:r w:rsidR="00A20B02">
        <w:rPr>
          <w:rFonts w:ascii="Arial" w:eastAsiaTheme="minorHAnsi" w:hAnsi="Arial" w:cs="Arial"/>
          <w:szCs w:val="24"/>
        </w:rPr>
        <w:t>sis on</w:t>
      </w:r>
      <w:r w:rsidRPr="00BB532A">
        <w:rPr>
          <w:rFonts w:ascii="Arial" w:eastAsiaTheme="minorHAnsi" w:hAnsi="Arial" w:cs="Arial"/>
          <w:szCs w:val="24"/>
        </w:rPr>
        <w:t xml:space="preserve"> </w:t>
      </w:r>
      <w:r w:rsidR="001B25C7">
        <w:rPr>
          <w:rFonts w:ascii="Arial" w:eastAsiaTheme="minorHAnsi" w:hAnsi="Arial" w:cs="Arial"/>
          <w:szCs w:val="24"/>
        </w:rPr>
        <w:t>weather and demand for each of 6</w:t>
      </w:r>
      <w:r w:rsidRPr="00BB532A">
        <w:rPr>
          <w:rFonts w:ascii="Arial" w:eastAsiaTheme="minorHAnsi" w:hAnsi="Arial" w:cs="Arial"/>
          <w:szCs w:val="24"/>
        </w:rPr>
        <w:t xml:space="preserve">5 </w:t>
      </w:r>
      <w:r w:rsidR="00A20B02">
        <w:rPr>
          <w:rFonts w:ascii="Arial" w:eastAsiaTheme="minorHAnsi" w:hAnsi="Arial" w:cs="Arial"/>
          <w:szCs w:val="24"/>
        </w:rPr>
        <w:t>c</w:t>
      </w:r>
      <w:r w:rsidRPr="00BB532A">
        <w:rPr>
          <w:rFonts w:ascii="Arial" w:eastAsiaTheme="minorHAnsi" w:hAnsi="Arial" w:cs="Arial"/>
          <w:szCs w:val="24"/>
        </w:rPr>
        <w:t>ity</w:t>
      </w:r>
      <w:r w:rsidR="00A20B02">
        <w:rPr>
          <w:rFonts w:ascii="Arial" w:eastAsiaTheme="minorHAnsi" w:hAnsi="Arial" w:cs="Arial"/>
          <w:szCs w:val="24"/>
        </w:rPr>
        <w:t>g</w:t>
      </w:r>
      <w:r w:rsidRPr="00BB532A">
        <w:rPr>
          <w:rFonts w:ascii="Arial" w:eastAsiaTheme="minorHAnsi" w:hAnsi="Arial" w:cs="Arial"/>
          <w:szCs w:val="24"/>
        </w:rPr>
        <w:t>ates</w:t>
      </w:r>
      <w:r w:rsidR="00A20B02">
        <w:rPr>
          <w:rFonts w:ascii="Arial" w:eastAsiaTheme="minorHAnsi" w:hAnsi="Arial" w:cs="Arial"/>
          <w:szCs w:val="24"/>
        </w:rPr>
        <w:t xml:space="preserve"> that serve c</w:t>
      </w:r>
      <w:r w:rsidRPr="00BB532A">
        <w:rPr>
          <w:rFonts w:ascii="Arial" w:eastAsiaTheme="minorHAnsi" w:hAnsi="Arial" w:cs="Arial"/>
          <w:szCs w:val="24"/>
        </w:rPr>
        <w:t>ore customers</w:t>
      </w:r>
      <w:r w:rsidR="000F4ADA">
        <w:rPr>
          <w:rFonts w:ascii="Arial" w:eastAsiaTheme="minorHAnsi" w:hAnsi="Arial" w:cs="Arial"/>
          <w:szCs w:val="24"/>
        </w:rPr>
        <w:t xml:space="preserve">. </w:t>
      </w:r>
      <w:r w:rsidR="00890F90" w:rsidRPr="00BB532A">
        <w:rPr>
          <w:rFonts w:ascii="Arial" w:eastAsiaTheme="minorHAnsi" w:hAnsi="Arial" w:cs="Arial"/>
          <w:szCs w:val="24"/>
        </w:rPr>
        <w:t xml:space="preserve"> </w:t>
      </w:r>
      <w:r w:rsidRPr="00BB532A">
        <w:rPr>
          <w:rFonts w:ascii="Arial" w:eastAsiaTheme="minorHAnsi" w:hAnsi="Arial" w:cs="Arial"/>
          <w:szCs w:val="24"/>
        </w:rPr>
        <w:t xml:space="preserve">Growth factors are applied to each of the 20 years in the forecast for each </w:t>
      </w:r>
      <w:r w:rsidR="00A20B02">
        <w:rPr>
          <w:rFonts w:ascii="Arial" w:eastAsiaTheme="minorHAnsi" w:hAnsi="Arial" w:cs="Arial"/>
          <w:szCs w:val="24"/>
        </w:rPr>
        <w:t>ci</w:t>
      </w:r>
      <w:r w:rsidRPr="00BB532A">
        <w:rPr>
          <w:rFonts w:ascii="Arial" w:eastAsiaTheme="minorHAnsi" w:hAnsi="Arial" w:cs="Arial"/>
          <w:szCs w:val="24"/>
        </w:rPr>
        <w:t>ty</w:t>
      </w:r>
      <w:r w:rsidR="00A20B02">
        <w:rPr>
          <w:rFonts w:ascii="Arial" w:eastAsiaTheme="minorHAnsi" w:hAnsi="Arial" w:cs="Arial"/>
          <w:szCs w:val="24"/>
        </w:rPr>
        <w:t>gate.  Since</w:t>
      </w:r>
      <w:r w:rsidR="00ED5F8F">
        <w:rPr>
          <w:rFonts w:ascii="Arial" w:eastAsiaTheme="minorHAnsi" w:hAnsi="Arial" w:cs="Arial"/>
          <w:szCs w:val="24"/>
        </w:rPr>
        <w:t xml:space="preserve"> Cascade has observed that</w:t>
      </w:r>
      <w:r w:rsidR="00A20B02">
        <w:rPr>
          <w:rFonts w:ascii="Arial" w:eastAsiaTheme="minorHAnsi" w:hAnsi="Arial" w:cs="Arial"/>
          <w:szCs w:val="24"/>
        </w:rPr>
        <w:t xml:space="preserve"> h</w:t>
      </w:r>
      <w:r w:rsidRPr="00BB532A">
        <w:rPr>
          <w:rFonts w:ascii="Arial" w:eastAsiaTheme="minorHAnsi" w:hAnsi="Arial" w:cs="Arial"/>
          <w:szCs w:val="24"/>
        </w:rPr>
        <w:t>eating demand does not apprecia</w:t>
      </w:r>
      <w:r w:rsidR="00A20B02">
        <w:rPr>
          <w:rFonts w:ascii="Arial" w:eastAsiaTheme="minorHAnsi" w:hAnsi="Arial" w:cs="Arial"/>
          <w:szCs w:val="24"/>
        </w:rPr>
        <w:t>tively start until average temperatures</w:t>
      </w:r>
      <w:r w:rsidRPr="00BB532A">
        <w:rPr>
          <w:rFonts w:ascii="Arial" w:eastAsiaTheme="minorHAnsi" w:hAnsi="Arial" w:cs="Arial"/>
          <w:szCs w:val="24"/>
        </w:rPr>
        <w:t xml:space="preserve"> dip below 60</w:t>
      </w:r>
      <w:r w:rsidR="0026289D">
        <w:rPr>
          <w:rFonts w:ascii="Arial" w:eastAsiaTheme="minorHAnsi" w:hAnsi="Arial" w:cs="Arial"/>
          <w:szCs w:val="24"/>
        </w:rPr>
        <w:t xml:space="preserve"> </w:t>
      </w:r>
      <w:r w:rsidR="000F4ADA">
        <w:rPr>
          <w:rFonts w:ascii="Arial" w:eastAsiaTheme="minorHAnsi" w:hAnsi="Arial" w:cs="Arial"/>
          <w:szCs w:val="24"/>
        </w:rPr>
        <w:t>°</w:t>
      </w:r>
      <w:r w:rsidR="00ED5F8F">
        <w:rPr>
          <w:rFonts w:ascii="Arial" w:eastAsiaTheme="minorHAnsi" w:hAnsi="Arial" w:cs="Arial"/>
          <w:szCs w:val="24"/>
        </w:rPr>
        <w:t>F,</w:t>
      </w:r>
      <w:r w:rsidRPr="00BB532A">
        <w:rPr>
          <w:rFonts w:ascii="Arial" w:eastAsiaTheme="minorHAnsi" w:hAnsi="Arial" w:cs="Arial"/>
          <w:szCs w:val="24"/>
        </w:rPr>
        <w:t xml:space="preserve"> a 60</w:t>
      </w:r>
      <w:r w:rsidR="0026289D">
        <w:rPr>
          <w:rFonts w:ascii="Arial" w:eastAsiaTheme="minorHAnsi" w:hAnsi="Arial" w:cs="Arial"/>
          <w:szCs w:val="24"/>
        </w:rPr>
        <w:t xml:space="preserve"> </w:t>
      </w:r>
      <w:r w:rsidR="000F4ADA">
        <w:rPr>
          <w:rFonts w:ascii="Arial" w:eastAsiaTheme="minorHAnsi" w:hAnsi="Arial" w:cs="Arial"/>
          <w:szCs w:val="24"/>
        </w:rPr>
        <w:t>°</w:t>
      </w:r>
      <w:r w:rsidRPr="00BB532A">
        <w:rPr>
          <w:rFonts w:ascii="Arial" w:eastAsiaTheme="minorHAnsi" w:hAnsi="Arial" w:cs="Arial"/>
          <w:szCs w:val="24"/>
        </w:rPr>
        <w:t>F</w:t>
      </w:r>
      <w:r w:rsidR="00ED5F8F">
        <w:rPr>
          <w:rFonts w:ascii="Arial" w:eastAsiaTheme="minorHAnsi" w:hAnsi="Arial" w:cs="Arial"/>
          <w:szCs w:val="24"/>
        </w:rPr>
        <w:t xml:space="preserve"> </w:t>
      </w:r>
      <w:r w:rsidRPr="00BB532A">
        <w:rPr>
          <w:rFonts w:ascii="Arial" w:eastAsiaTheme="minorHAnsi" w:hAnsi="Arial" w:cs="Arial"/>
          <w:szCs w:val="24"/>
        </w:rPr>
        <w:t xml:space="preserve">threshold </w:t>
      </w:r>
      <w:r w:rsidR="00A20B02">
        <w:rPr>
          <w:rFonts w:ascii="Arial" w:eastAsiaTheme="minorHAnsi" w:hAnsi="Arial" w:cs="Arial"/>
          <w:szCs w:val="24"/>
        </w:rPr>
        <w:t xml:space="preserve">is </w:t>
      </w:r>
      <w:r w:rsidRPr="00BB532A">
        <w:rPr>
          <w:rFonts w:ascii="Arial" w:eastAsiaTheme="minorHAnsi" w:hAnsi="Arial" w:cs="Arial"/>
          <w:szCs w:val="24"/>
        </w:rPr>
        <w:t>used</w:t>
      </w:r>
      <w:r w:rsidR="00ED5F8F">
        <w:rPr>
          <w:rFonts w:ascii="Arial" w:eastAsiaTheme="minorHAnsi" w:hAnsi="Arial" w:cs="Arial"/>
          <w:szCs w:val="24"/>
        </w:rPr>
        <w:t xml:space="preserve"> to calculate Heating Degree Days (HDDs)</w:t>
      </w:r>
      <w:r w:rsidRPr="00BB532A">
        <w:rPr>
          <w:rFonts w:ascii="Arial" w:eastAsiaTheme="minorHAnsi" w:hAnsi="Arial" w:cs="Arial"/>
          <w:szCs w:val="24"/>
        </w:rPr>
        <w:t>.</w:t>
      </w:r>
    </w:p>
    <w:p w14:paraId="3383EE6E" w14:textId="77777777" w:rsidR="004430AB" w:rsidRPr="00BB532A" w:rsidRDefault="004430AB" w:rsidP="00D00824">
      <w:pPr>
        <w:overflowPunct/>
        <w:autoSpaceDE/>
        <w:autoSpaceDN/>
        <w:adjustRightInd/>
        <w:ind w:left="720"/>
        <w:jc w:val="both"/>
        <w:textAlignment w:val="auto"/>
        <w:rPr>
          <w:rFonts w:ascii="Arial" w:eastAsiaTheme="minorHAnsi" w:hAnsi="Arial" w:cs="Arial"/>
          <w:szCs w:val="24"/>
        </w:rPr>
      </w:pPr>
    </w:p>
    <w:p w14:paraId="675ECFEB" w14:textId="279B24A7" w:rsidR="004430AB" w:rsidRPr="00BB532A" w:rsidRDefault="004430AB" w:rsidP="00D00824">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 xml:space="preserve">Cascade </w:t>
      </w:r>
      <w:r w:rsidR="00A20B02">
        <w:rPr>
          <w:rFonts w:ascii="Arial" w:eastAsiaTheme="minorHAnsi" w:hAnsi="Arial" w:cs="Arial"/>
          <w:szCs w:val="24"/>
        </w:rPr>
        <w:t>has</w:t>
      </w:r>
      <w:r w:rsidRPr="00BB532A">
        <w:rPr>
          <w:rFonts w:ascii="Arial" w:eastAsiaTheme="minorHAnsi" w:hAnsi="Arial" w:cs="Arial"/>
          <w:szCs w:val="24"/>
        </w:rPr>
        <w:t xml:space="preserve"> a portion of its load </w:t>
      </w:r>
      <w:r w:rsidR="00CC29C1">
        <w:rPr>
          <w:rFonts w:ascii="Arial" w:eastAsiaTheme="minorHAnsi" w:hAnsi="Arial" w:cs="Arial"/>
          <w:szCs w:val="24"/>
        </w:rPr>
        <w:t xml:space="preserve">that </w:t>
      </w:r>
      <w:r w:rsidRPr="00BB532A">
        <w:rPr>
          <w:rFonts w:ascii="Arial" w:eastAsiaTheme="minorHAnsi" w:hAnsi="Arial" w:cs="Arial"/>
          <w:szCs w:val="24"/>
        </w:rPr>
        <w:t xml:space="preserve">is non-weather dependent.  </w:t>
      </w:r>
      <w:r w:rsidR="00C705F9" w:rsidRPr="00BB532A">
        <w:rPr>
          <w:rFonts w:ascii="Arial" w:eastAsiaTheme="minorHAnsi" w:hAnsi="Arial" w:cs="Arial"/>
          <w:szCs w:val="24"/>
        </w:rPr>
        <w:t>This is t</w:t>
      </w:r>
      <w:r w:rsidRPr="00BB532A">
        <w:rPr>
          <w:rFonts w:ascii="Arial" w:eastAsiaTheme="minorHAnsi" w:hAnsi="Arial" w:cs="Arial"/>
          <w:szCs w:val="24"/>
        </w:rPr>
        <w:t xml:space="preserve">ypically caused by a </w:t>
      </w:r>
      <w:r w:rsidR="00CC29C1">
        <w:rPr>
          <w:rFonts w:ascii="Arial" w:eastAsiaTheme="minorHAnsi" w:hAnsi="Arial" w:cs="Arial"/>
          <w:szCs w:val="24"/>
        </w:rPr>
        <w:t xml:space="preserve">non-residential </w:t>
      </w:r>
      <w:r w:rsidRPr="00BB532A">
        <w:rPr>
          <w:rFonts w:ascii="Arial" w:eastAsiaTheme="minorHAnsi" w:hAnsi="Arial" w:cs="Arial"/>
          <w:szCs w:val="24"/>
        </w:rPr>
        <w:t xml:space="preserve">customer who ramps up production based on the time of season.  </w:t>
      </w:r>
      <w:r w:rsidR="00B32C5F">
        <w:rPr>
          <w:rFonts w:ascii="Arial" w:eastAsiaTheme="minorHAnsi" w:hAnsi="Arial" w:cs="Arial"/>
          <w:szCs w:val="24"/>
        </w:rPr>
        <w:t>This d</w:t>
      </w:r>
      <w:r w:rsidRPr="00BB532A">
        <w:rPr>
          <w:rFonts w:ascii="Arial" w:eastAsiaTheme="minorHAnsi" w:hAnsi="Arial" w:cs="Arial"/>
          <w:szCs w:val="24"/>
        </w:rPr>
        <w:t>emand is remove</w:t>
      </w:r>
      <w:r w:rsidR="00B32C5F">
        <w:rPr>
          <w:rFonts w:ascii="Arial" w:eastAsiaTheme="minorHAnsi" w:hAnsi="Arial" w:cs="Arial"/>
          <w:szCs w:val="24"/>
        </w:rPr>
        <w:t>d prior to running the demand versus</w:t>
      </w:r>
      <w:r w:rsidRPr="00BB532A">
        <w:rPr>
          <w:rFonts w:ascii="Arial" w:eastAsiaTheme="minorHAnsi" w:hAnsi="Arial" w:cs="Arial"/>
          <w:szCs w:val="24"/>
        </w:rPr>
        <w:t xml:space="preserve"> weather analysis</w:t>
      </w:r>
      <w:r w:rsidR="0026289D">
        <w:rPr>
          <w:rFonts w:ascii="Arial" w:eastAsiaTheme="minorHAnsi" w:hAnsi="Arial" w:cs="Arial"/>
          <w:szCs w:val="24"/>
        </w:rPr>
        <w:t>.  After the HDD and customer</w:t>
      </w:r>
      <w:r w:rsidR="00ED5F8F">
        <w:rPr>
          <w:rFonts w:ascii="Arial" w:eastAsiaTheme="minorHAnsi" w:hAnsi="Arial" w:cs="Arial"/>
          <w:szCs w:val="24"/>
        </w:rPr>
        <w:t xml:space="preserve"> forecast</w:t>
      </w:r>
      <w:r w:rsidR="0026289D">
        <w:rPr>
          <w:rFonts w:ascii="Arial" w:eastAsiaTheme="minorHAnsi" w:hAnsi="Arial" w:cs="Arial"/>
          <w:szCs w:val="24"/>
        </w:rPr>
        <w:t xml:space="preserve"> are</w:t>
      </w:r>
      <w:r w:rsidRPr="00BB532A">
        <w:rPr>
          <w:rFonts w:ascii="Arial" w:eastAsiaTheme="minorHAnsi" w:hAnsi="Arial" w:cs="Arial"/>
          <w:szCs w:val="24"/>
        </w:rPr>
        <w:t xml:space="preserve"> input in</w:t>
      </w:r>
      <w:r w:rsidR="00ED5F8F">
        <w:rPr>
          <w:rFonts w:ascii="Arial" w:eastAsiaTheme="minorHAnsi" w:hAnsi="Arial" w:cs="Arial"/>
          <w:szCs w:val="24"/>
        </w:rPr>
        <w:t>to</w:t>
      </w:r>
      <w:r w:rsidRPr="00BB532A">
        <w:rPr>
          <w:rFonts w:ascii="Arial" w:eastAsiaTheme="minorHAnsi" w:hAnsi="Arial" w:cs="Arial"/>
          <w:szCs w:val="24"/>
        </w:rPr>
        <w:t xml:space="preserve"> the regression to </w:t>
      </w:r>
      <w:r w:rsidR="000F4ADA">
        <w:rPr>
          <w:rFonts w:ascii="Arial" w:eastAsiaTheme="minorHAnsi" w:hAnsi="Arial" w:cs="Arial"/>
          <w:szCs w:val="24"/>
        </w:rPr>
        <w:t>produce a</w:t>
      </w:r>
      <w:r w:rsidR="00ED5F8F">
        <w:rPr>
          <w:rFonts w:ascii="Arial" w:eastAsiaTheme="minorHAnsi" w:hAnsi="Arial" w:cs="Arial"/>
          <w:szCs w:val="24"/>
        </w:rPr>
        <w:t xml:space="preserve"> usage</w:t>
      </w:r>
      <w:r w:rsidRPr="00BB532A">
        <w:rPr>
          <w:rFonts w:ascii="Arial" w:eastAsiaTheme="minorHAnsi" w:hAnsi="Arial" w:cs="Arial"/>
          <w:szCs w:val="24"/>
        </w:rPr>
        <w:t xml:space="preserve"> forecast</w:t>
      </w:r>
      <w:r w:rsidR="0026289D">
        <w:rPr>
          <w:rFonts w:ascii="Arial" w:eastAsiaTheme="minorHAnsi" w:hAnsi="Arial" w:cs="Arial"/>
          <w:szCs w:val="24"/>
        </w:rPr>
        <w:t>,</w:t>
      </w:r>
      <w:r w:rsidRPr="00BB532A">
        <w:rPr>
          <w:rFonts w:ascii="Arial" w:eastAsiaTheme="minorHAnsi" w:hAnsi="Arial" w:cs="Arial"/>
          <w:szCs w:val="24"/>
        </w:rPr>
        <w:t xml:space="preserve"> the non-weather dependent demand is added back </w:t>
      </w:r>
      <w:r w:rsidR="000F4ADA">
        <w:rPr>
          <w:rFonts w:ascii="Arial" w:eastAsiaTheme="minorHAnsi" w:hAnsi="Arial" w:cs="Arial"/>
          <w:szCs w:val="24"/>
        </w:rPr>
        <w:t>to reflect actual usage</w:t>
      </w:r>
      <w:r w:rsidRPr="00BB532A">
        <w:rPr>
          <w:rFonts w:ascii="Arial" w:eastAsiaTheme="minorHAnsi" w:hAnsi="Arial" w:cs="Arial"/>
          <w:szCs w:val="24"/>
        </w:rPr>
        <w:t>.</w:t>
      </w:r>
    </w:p>
    <w:p w14:paraId="3B5B6208" w14:textId="77777777" w:rsidR="004430AB" w:rsidRPr="00BB532A" w:rsidRDefault="004430AB" w:rsidP="00D00824">
      <w:pPr>
        <w:overflowPunct/>
        <w:autoSpaceDE/>
        <w:autoSpaceDN/>
        <w:adjustRightInd/>
        <w:ind w:left="720"/>
        <w:jc w:val="both"/>
        <w:textAlignment w:val="auto"/>
        <w:rPr>
          <w:rFonts w:ascii="Arial" w:eastAsiaTheme="minorHAnsi" w:hAnsi="Arial" w:cs="Arial"/>
          <w:szCs w:val="24"/>
        </w:rPr>
      </w:pPr>
    </w:p>
    <w:p w14:paraId="3BCCA9D1" w14:textId="37994B7A" w:rsidR="004430AB" w:rsidRDefault="000F4ADA" w:rsidP="00D00824">
      <w:pPr>
        <w:ind w:left="720"/>
        <w:jc w:val="both"/>
        <w:rPr>
          <w:rFonts w:ascii="Arial" w:eastAsiaTheme="minorHAnsi" w:hAnsi="Arial" w:cs="Arial"/>
        </w:rPr>
      </w:pPr>
      <w:r>
        <w:rPr>
          <w:rFonts w:ascii="Arial" w:eastAsiaTheme="minorHAnsi" w:hAnsi="Arial" w:cs="Arial"/>
        </w:rPr>
        <w:t>Cascade anticipates</w:t>
      </w:r>
      <w:r w:rsidR="00890F90" w:rsidRPr="00BB532A">
        <w:rPr>
          <w:rFonts w:ascii="Arial" w:eastAsiaTheme="minorHAnsi" w:hAnsi="Arial" w:cs="Arial"/>
        </w:rPr>
        <w:t xml:space="preserve"> core customer base will continue </w:t>
      </w:r>
      <w:r>
        <w:rPr>
          <w:rFonts w:ascii="Arial" w:eastAsiaTheme="minorHAnsi" w:hAnsi="Arial" w:cs="Arial"/>
        </w:rPr>
        <w:t>growing</w:t>
      </w:r>
      <w:r w:rsidR="00890F90" w:rsidRPr="00BB532A">
        <w:rPr>
          <w:rFonts w:ascii="Arial" w:eastAsiaTheme="minorHAnsi" w:hAnsi="Arial" w:cs="Arial"/>
        </w:rPr>
        <w:t xml:space="preserve"> over the planning horizon and annual throughput is anticipated to increase between 1.</w:t>
      </w:r>
      <w:r>
        <w:rPr>
          <w:rFonts w:ascii="Arial" w:eastAsiaTheme="minorHAnsi" w:hAnsi="Arial" w:cs="Arial"/>
        </w:rPr>
        <w:t>1</w:t>
      </w:r>
      <w:r w:rsidR="00890F90" w:rsidRPr="00BB532A">
        <w:rPr>
          <w:rFonts w:ascii="Arial" w:eastAsiaTheme="minorHAnsi" w:hAnsi="Arial" w:cs="Arial"/>
        </w:rPr>
        <w:t>% and 1.</w:t>
      </w:r>
      <w:r>
        <w:rPr>
          <w:rFonts w:ascii="Arial" w:eastAsiaTheme="minorHAnsi" w:hAnsi="Arial" w:cs="Arial"/>
        </w:rPr>
        <w:t>3</w:t>
      </w:r>
      <w:r w:rsidR="00890F90" w:rsidRPr="00BB532A">
        <w:rPr>
          <w:rFonts w:ascii="Arial" w:eastAsiaTheme="minorHAnsi" w:hAnsi="Arial" w:cs="Arial"/>
        </w:rPr>
        <w:t>% per year.</w:t>
      </w:r>
      <w:r w:rsidR="001128E4">
        <w:rPr>
          <w:rFonts w:ascii="Arial" w:eastAsiaTheme="minorHAnsi" w:hAnsi="Arial" w:cs="Arial"/>
        </w:rPr>
        <w:t xml:space="preserve"> Figure 1-3 displays the annual forecas</w:t>
      </w:r>
      <w:r w:rsidR="00ED5F8F">
        <w:rPr>
          <w:rFonts w:ascii="Arial" w:eastAsiaTheme="minorHAnsi" w:hAnsi="Arial" w:cs="Arial"/>
        </w:rPr>
        <w:t>ted</w:t>
      </w:r>
      <w:r w:rsidR="001128E4">
        <w:rPr>
          <w:rFonts w:ascii="Arial" w:eastAsiaTheme="minorHAnsi" w:hAnsi="Arial" w:cs="Arial"/>
        </w:rPr>
        <w:t xml:space="preserve"> therms over the planning horizon.</w:t>
      </w:r>
    </w:p>
    <w:p w14:paraId="32C75DB0" w14:textId="77777777" w:rsidR="00663AFF" w:rsidRPr="00BB532A" w:rsidRDefault="00663AFF" w:rsidP="00D00824">
      <w:pPr>
        <w:ind w:left="720"/>
        <w:jc w:val="both"/>
        <w:rPr>
          <w:rFonts w:ascii="Arial" w:eastAsiaTheme="minorHAnsi" w:hAnsi="Arial" w:cs="Arial"/>
          <w:b/>
          <w:szCs w:val="22"/>
          <w:u w:val="single"/>
        </w:rPr>
      </w:pPr>
    </w:p>
    <w:p w14:paraId="06D19AD2" w14:textId="77777777" w:rsidR="0026289D" w:rsidRDefault="0026289D" w:rsidP="00D00824">
      <w:pPr>
        <w:widowControl w:val="0"/>
        <w:overflowPunct/>
        <w:autoSpaceDE/>
        <w:autoSpaceDN/>
        <w:adjustRightInd/>
        <w:ind w:firstLine="720"/>
        <w:jc w:val="both"/>
        <w:textAlignment w:val="auto"/>
        <w:rPr>
          <w:rFonts w:ascii="Arial" w:eastAsia="Calibri" w:hAnsi="Arial" w:cs="Arial"/>
          <w:b/>
          <w:sz w:val="20"/>
        </w:rPr>
      </w:pPr>
    </w:p>
    <w:p w14:paraId="2D38FEFE" w14:textId="77777777" w:rsidR="0026289D" w:rsidRDefault="0026289D" w:rsidP="00D00824">
      <w:pPr>
        <w:widowControl w:val="0"/>
        <w:overflowPunct/>
        <w:autoSpaceDE/>
        <w:autoSpaceDN/>
        <w:adjustRightInd/>
        <w:ind w:firstLine="720"/>
        <w:jc w:val="both"/>
        <w:textAlignment w:val="auto"/>
        <w:rPr>
          <w:rFonts w:ascii="Arial" w:eastAsia="Calibri" w:hAnsi="Arial" w:cs="Arial"/>
          <w:b/>
          <w:sz w:val="20"/>
        </w:rPr>
      </w:pPr>
    </w:p>
    <w:p w14:paraId="7E9B1DFA" w14:textId="77777777" w:rsidR="0026289D" w:rsidRPr="004D2502" w:rsidRDefault="0026289D" w:rsidP="00D00824">
      <w:pPr>
        <w:widowControl w:val="0"/>
        <w:overflowPunct/>
        <w:autoSpaceDE/>
        <w:autoSpaceDN/>
        <w:adjustRightInd/>
        <w:ind w:firstLine="720"/>
        <w:jc w:val="center"/>
        <w:textAlignment w:val="auto"/>
        <w:rPr>
          <w:rFonts w:ascii="Arial" w:eastAsia="Calibri" w:hAnsi="Arial" w:cs="Arial"/>
          <w:b/>
          <w:sz w:val="16"/>
          <w:szCs w:val="16"/>
        </w:rPr>
      </w:pPr>
    </w:p>
    <w:p w14:paraId="48BDFB35" w14:textId="0DB585EC" w:rsidR="00663AFF" w:rsidRPr="00663AFF" w:rsidRDefault="00663AFF" w:rsidP="00D00824">
      <w:pPr>
        <w:widowControl w:val="0"/>
        <w:overflowPunct/>
        <w:autoSpaceDE/>
        <w:autoSpaceDN/>
        <w:adjustRightInd/>
        <w:ind w:firstLine="720"/>
        <w:jc w:val="center"/>
        <w:textAlignment w:val="auto"/>
        <w:rPr>
          <w:rFonts w:ascii="Arial" w:eastAsia="Arial" w:hAnsi="Arial" w:cs="Arial"/>
          <w:sz w:val="20"/>
        </w:rPr>
      </w:pPr>
      <w:r w:rsidRPr="004D2502">
        <w:rPr>
          <w:rFonts w:ascii="Arial" w:eastAsia="Calibri" w:hAnsi="Arial" w:cs="Arial"/>
          <w:b/>
          <w:sz w:val="16"/>
          <w:szCs w:val="16"/>
        </w:rPr>
        <w:t xml:space="preserve">Figure </w:t>
      </w:r>
      <w:r w:rsidR="001128E4" w:rsidRPr="004D2502">
        <w:rPr>
          <w:rFonts w:ascii="Arial" w:eastAsia="Calibri" w:hAnsi="Arial" w:cs="Arial"/>
          <w:b/>
          <w:spacing w:val="-1"/>
          <w:sz w:val="16"/>
          <w:szCs w:val="16"/>
        </w:rPr>
        <w:t>1-3</w:t>
      </w:r>
      <w:r w:rsidRPr="004D2502">
        <w:rPr>
          <w:rFonts w:ascii="Arial" w:eastAsia="Calibri" w:hAnsi="Arial" w:cs="Arial"/>
          <w:b/>
          <w:spacing w:val="-1"/>
          <w:sz w:val="16"/>
          <w:szCs w:val="16"/>
        </w:rPr>
        <w:t xml:space="preserve">: </w:t>
      </w:r>
      <w:r w:rsidR="001128E4" w:rsidRPr="004D2502">
        <w:rPr>
          <w:rFonts w:ascii="Arial" w:eastAsia="Calibri" w:hAnsi="Arial" w:cs="Arial"/>
          <w:b/>
          <w:spacing w:val="-1"/>
          <w:sz w:val="16"/>
          <w:szCs w:val="16"/>
        </w:rPr>
        <w:t>Annual Load Forecast for 20</w:t>
      </w:r>
      <w:r w:rsidR="00AE0EF2">
        <w:rPr>
          <w:rFonts w:ascii="Arial" w:eastAsia="Calibri" w:hAnsi="Arial" w:cs="Arial"/>
          <w:b/>
          <w:spacing w:val="-1"/>
          <w:sz w:val="16"/>
          <w:szCs w:val="16"/>
        </w:rPr>
        <w:t>-</w:t>
      </w:r>
      <w:r w:rsidR="001128E4" w:rsidRPr="004D2502">
        <w:rPr>
          <w:rFonts w:ascii="Arial" w:eastAsia="Calibri" w:hAnsi="Arial" w:cs="Arial"/>
          <w:b/>
          <w:spacing w:val="-1"/>
          <w:sz w:val="16"/>
          <w:szCs w:val="16"/>
        </w:rPr>
        <w:t>Year Planning Horizon</w:t>
      </w:r>
    </w:p>
    <w:p w14:paraId="2D66715B" w14:textId="5972B2F2" w:rsidR="004430AB" w:rsidRDefault="004430AB" w:rsidP="00D00824">
      <w:pPr>
        <w:overflowPunct/>
        <w:autoSpaceDE/>
        <w:autoSpaceDN/>
        <w:adjustRightInd/>
        <w:ind w:firstLine="720"/>
        <w:textAlignment w:val="auto"/>
        <w:rPr>
          <w:rFonts w:asciiTheme="minorHAnsi" w:eastAsiaTheme="minorHAnsi" w:hAnsiTheme="minorHAnsi" w:cstheme="minorBidi"/>
          <w:b/>
          <w:sz w:val="22"/>
          <w:szCs w:val="22"/>
          <w:u w:val="single"/>
        </w:rPr>
      </w:pPr>
      <w:r w:rsidRPr="004430AB">
        <w:rPr>
          <w:rFonts w:asciiTheme="minorHAnsi" w:eastAsiaTheme="minorHAnsi" w:hAnsiTheme="minorHAnsi" w:cstheme="minorBidi"/>
          <w:noProof/>
          <w:sz w:val="22"/>
          <w:szCs w:val="22"/>
        </w:rPr>
        <w:drawing>
          <wp:inline distT="0" distB="0" distL="0" distR="0" wp14:anchorId="5B54F1F1" wp14:editId="7C8D8B5E">
            <wp:extent cx="4916616" cy="28208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4948034" cy="2838864"/>
                    </a:xfrm>
                    <a:prstGeom prst="rect">
                      <a:avLst/>
                    </a:prstGeom>
                  </pic:spPr>
                </pic:pic>
              </a:graphicData>
            </a:graphic>
          </wp:inline>
        </w:drawing>
      </w:r>
    </w:p>
    <w:p w14:paraId="3C5B2263" w14:textId="15C34648" w:rsidR="0026289D" w:rsidRDefault="0026289D" w:rsidP="00D00824">
      <w:pPr>
        <w:overflowPunct/>
        <w:autoSpaceDE/>
        <w:autoSpaceDN/>
        <w:adjustRightInd/>
        <w:ind w:left="720"/>
        <w:jc w:val="both"/>
        <w:textAlignment w:val="auto"/>
        <w:rPr>
          <w:rFonts w:ascii="Arial" w:eastAsiaTheme="minorHAnsi" w:hAnsi="Arial" w:cs="Arial"/>
          <w:szCs w:val="24"/>
        </w:rPr>
      </w:pPr>
    </w:p>
    <w:p w14:paraId="6AB71A87" w14:textId="748631D2" w:rsidR="0026289D" w:rsidRPr="00832C6F" w:rsidRDefault="0026289D" w:rsidP="00D00824">
      <w:pPr>
        <w:overflowPunct/>
        <w:autoSpaceDE/>
        <w:autoSpaceDN/>
        <w:adjustRightInd/>
        <w:ind w:left="4320"/>
        <w:textAlignment w:val="auto"/>
        <w:rPr>
          <w:rFonts w:ascii="Arial" w:eastAsiaTheme="minorHAnsi" w:hAnsi="Arial" w:cs="Arial"/>
          <w:b/>
          <w:sz w:val="16"/>
          <w:szCs w:val="16"/>
          <w:u w:val="single"/>
        </w:rPr>
      </w:pPr>
      <w:r w:rsidRPr="00832C6F">
        <w:rPr>
          <w:rFonts w:ascii="Arial" w:eastAsia="Calibri" w:hAnsi="Arial" w:cs="Arial"/>
          <w:b/>
          <w:sz w:val="16"/>
          <w:szCs w:val="16"/>
        </w:rPr>
        <w:t xml:space="preserve">Figure </w:t>
      </w:r>
      <w:r w:rsidRPr="00832C6F">
        <w:rPr>
          <w:rFonts w:ascii="Arial" w:eastAsia="Calibri" w:hAnsi="Arial" w:cs="Arial"/>
          <w:b/>
          <w:spacing w:val="-1"/>
          <w:sz w:val="16"/>
          <w:szCs w:val="16"/>
        </w:rPr>
        <w:t xml:space="preserve">1-4: </w:t>
      </w:r>
      <w:r w:rsidR="00832C6F" w:rsidRPr="00832C6F">
        <w:rPr>
          <w:rFonts w:ascii="Arial" w:hAnsi="Arial" w:cs="Arial"/>
          <w:b/>
          <w:spacing w:val="-3"/>
          <w:sz w:val="16"/>
          <w:szCs w:val="16"/>
        </w:rPr>
        <w:t>Western U</w:t>
      </w:r>
      <w:r w:rsidR="00500527">
        <w:rPr>
          <w:rFonts w:ascii="Arial" w:hAnsi="Arial" w:cs="Arial"/>
          <w:b/>
          <w:spacing w:val="-3"/>
          <w:sz w:val="16"/>
          <w:szCs w:val="16"/>
        </w:rPr>
        <w:t>.</w:t>
      </w:r>
      <w:r w:rsidR="00832C6F" w:rsidRPr="00832C6F">
        <w:rPr>
          <w:rFonts w:ascii="Arial" w:hAnsi="Arial" w:cs="Arial"/>
          <w:b/>
          <w:spacing w:val="-3"/>
          <w:sz w:val="16"/>
          <w:szCs w:val="16"/>
        </w:rPr>
        <w:t>S</w:t>
      </w:r>
      <w:r w:rsidR="00500527">
        <w:rPr>
          <w:rFonts w:ascii="Arial" w:hAnsi="Arial" w:cs="Arial"/>
          <w:b/>
          <w:spacing w:val="-3"/>
          <w:sz w:val="16"/>
          <w:szCs w:val="16"/>
        </w:rPr>
        <w:t>.</w:t>
      </w:r>
      <w:r w:rsidR="00832C6F" w:rsidRPr="00832C6F">
        <w:rPr>
          <w:rFonts w:ascii="Arial" w:hAnsi="Arial" w:cs="Arial"/>
          <w:b/>
          <w:spacing w:val="-3"/>
          <w:sz w:val="16"/>
          <w:szCs w:val="16"/>
        </w:rPr>
        <w:t xml:space="preserve"> and Canadian Pipeline Map</w:t>
      </w:r>
    </w:p>
    <w:p w14:paraId="65345DDD" w14:textId="4D19FD99" w:rsidR="001C1340" w:rsidRDefault="00C419D1" w:rsidP="00D00824">
      <w:pPr>
        <w:overflowPunct/>
        <w:autoSpaceDE/>
        <w:autoSpaceDN/>
        <w:adjustRightInd/>
        <w:ind w:left="720"/>
        <w:jc w:val="both"/>
        <w:textAlignment w:val="auto"/>
        <w:rPr>
          <w:rFonts w:ascii="Arial" w:eastAsiaTheme="minorHAnsi" w:hAnsi="Arial" w:cs="Arial"/>
          <w:szCs w:val="24"/>
        </w:rPr>
      </w:pPr>
      <w:r w:rsidRPr="00663AFF">
        <w:rPr>
          <w:rFonts w:ascii="Calibri" w:eastAsia="Calibri" w:hAnsi="Calibri" w:cs="Arial"/>
          <w:noProof/>
          <w:sz w:val="20"/>
        </w:rPr>
        <w:drawing>
          <wp:anchor distT="0" distB="0" distL="114300" distR="114300" simplePos="0" relativeHeight="251658240" behindDoc="0" locked="0" layoutInCell="1" allowOverlap="1" wp14:anchorId="6BFFA651" wp14:editId="3F4CB8AD">
            <wp:simplePos x="0" y="0"/>
            <wp:positionH relativeFrom="margin">
              <wp:align>right</wp:align>
            </wp:positionH>
            <wp:positionV relativeFrom="margin">
              <wp:posOffset>3548761</wp:posOffset>
            </wp:positionV>
            <wp:extent cx="3234690" cy="2975610"/>
            <wp:effectExtent l="0" t="0" r="3810" b="0"/>
            <wp:wrapSquare wrapText="bothSides"/>
            <wp:docPr id="1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234690" cy="2975610"/>
                    </a:xfrm>
                    <a:prstGeom prst="rect">
                      <a:avLst/>
                    </a:prstGeom>
                  </pic:spPr>
                </pic:pic>
              </a:graphicData>
            </a:graphic>
            <wp14:sizeRelH relativeFrom="margin">
              <wp14:pctWidth>0</wp14:pctWidth>
            </wp14:sizeRelH>
            <wp14:sizeRelV relativeFrom="margin">
              <wp14:pctHeight>0</wp14:pctHeight>
            </wp14:sizeRelV>
          </wp:anchor>
        </w:drawing>
      </w:r>
      <w:r w:rsidR="00B309CB">
        <w:rPr>
          <w:rFonts w:ascii="Arial" w:eastAsiaTheme="minorHAnsi" w:hAnsi="Arial" w:cs="Arial"/>
          <w:noProof/>
          <w:szCs w:val="24"/>
        </w:rPr>
        <w:drawing>
          <wp:anchor distT="0" distB="0" distL="114300" distR="114300" simplePos="0" relativeHeight="251659264" behindDoc="1" locked="0" layoutInCell="1" allowOverlap="1" wp14:anchorId="5353A7BA" wp14:editId="1373956F">
            <wp:simplePos x="0" y="0"/>
            <wp:positionH relativeFrom="column">
              <wp:posOffset>2247900</wp:posOffset>
            </wp:positionH>
            <wp:positionV relativeFrom="paragraph">
              <wp:posOffset>3122930</wp:posOffset>
            </wp:positionV>
            <wp:extent cx="3139440" cy="628015"/>
            <wp:effectExtent l="0" t="0" r="3810" b="635"/>
            <wp:wrapTight wrapText="bothSides">
              <wp:wrapPolygon edited="0">
                <wp:start x="0" y="0"/>
                <wp:lineTo x="0" y="20967"/>
                <wp:lineTo x="21495" y="20967"/>
                <wp:lineTo x="214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9440" cy="628015"/>
                    </a:xfrm>
                    <a:prstGeom prst="rect">
                      <a:avLst/>
                    </a:prstGeom>
                    <a:noFill/>
                  </pic:spPr>
                </pic:pic>
              </a:graphicData>
            </a:graphic>
          </wp:anchor>
        </w:drawing>
      </w:r>
      <w:r w:rsidR="0093466E">
        <w:rPr>
          <w:rFonts w:ascii="Arial" w:eastAsiaTheme="minorHAnsi" w:hAnsi="Arial" w:cs="Arial"/>
          <w:szCs w:val="24"/>
        </w:rPr>
        <w:t xml:space="preserve">Figure 1-4 displays general flow paths for the regional supply basins. A larger map of </w:t>
      </w:r>
      <w:r w:rsidR="00B32C5F">
        <w:rPr>
          <w:rFonts w:ascii="Arial" w:eastAsiaTheme="minorHAnsi" w:hAnsi="Arial" w:cs="Arial"/>
          <w:szCs w:val="24"/>
        </w:rPr>
        <w:t xml:space="preserve">Figure </w:t>
      </w:r>
      <w:r w:rsidR="0093466E">
        <w:rPr>
          <w:rFonts w:ascii="Arial" w:eastAsiaTheme="minorHAnsi" w:hAnsi="Arial" w:cs="Arial"/>
          <w:szCs w:val="24"/>
        </w:rPr>
        <w:t xml:space="preserve">1-4 is also provided in </w:t>
      </w:r>
      <w:r w:rsidR="00B32C5F">
        <w:rPr>
          <w:rFonts w:ascii="Arial" w:eastAsiaTheme="minorHAnsi" w:hAnsi="Arial" w:cs="Arial"/>
          <w:szCs w:val="24"/>
        </w:rPr>
        <w:t>S</w:t>
      </w:r>
      <w:r w:rsidR="0093466E">
        <w:rPr>
          <w:rFonts w:ascii="Arial" w:eastAsiaTheme="minorHAnsi" w:hAnsi="Arial" w:cs="Arial"/>
          <w:szCs w:val="24"/>
        </w:rPr>
        <w:t>ection 13</w:t>
      </w:r>
      <w:r w:rsidR="00B32C5F">
        <w:rPr>
          <w:rFonts w:ascii="Arial" w:eastAsiaTheme="minorHAnsi" w:hAnsi="Arial" w:cs="Arial"/>
          <w:szCs w:val="24"/>
        </w:rPr>
        <w:t>, Glossary and Maps,</w:t>
      </w:r>
      <w:r w:rsidR="0093466E">
        <w:rPr>
          <w:rFonts w:ascii="Arial" w:eastAsiaTheme="minorHAnsi" w:hAnsi="Arial" w:cs="Arial"/>
          <w:szCs w:val="24"/>
        </w:rPr>
        <w:t xml:space="preserve"> with </w:t>
      </w:r>
      <w:r w:rsidR="00B32C5F">
        <w:rPr>
          <w:rFonts w:ascii="Arial" w:eastAsiaTheme="minorHAnsi" w:hAnsi="Arial" w:cs="Arial"/>
          <w:szCs w:val="24"/>
        </w:rPr>
        <w:t>F</w:t>
      </w:r>
      <w:r w:rsidR="0093466E">
        <w:rPr>
          <w:rFonts w:ascii="Arial" w:eastAsiaTheme="minorHAnsi" w:hAnsi="Arial" w:cs="Arial"/>
          <w:szCs w:val="24"/>
        </w:rPr>
        <w:t xml:space="preserve">igure 13-12. </w:t>
      </w:r>
      <w:r w:rsidR="0093466E" w:rsidRPr="00BB532A">
        <w:rPr>
          <w:rFonts w:ascii="Arial" w:eastAsiaTheme="minorHAnsi" w:hAnsi="Arial" w:cs="Arial"/>
          <w:szCs w:val="24"/>
        </w:rPr>
        <w:t xml:space="preserve">Physical gas supply is expected to be more than sufficient to meet growing demand in the Pacific Northwest and North America. New supply development technologies continue to provide additional resources in British Columbia and the Rocky Mountain regions. Shale gas from the Horn River </w:t>
      </w:r>
      <w:r w:rsidR="00B32C5F">
        <w:rPr>
          <w:rFonts w:ascii="Arial" w:eastAsiaTheme="minorHAnsi" w:hAnsi="Arial" w:cs="Arial"/>
          <w:szCs w:val="24"/>
        </w:rPr>
        <w:t>Basin, Montney and Marcellus is</w:t>
      </w:r>
      <w:r w:rsidR="0093466E" w:rsidRPr="00BB532A">
        <w:rPr>
          <w:rFonts w:ascii="Arial" w:eastAsiaTheme="minorHAnsi" w:hAnsi="Arial" w:cs="Arial"/>
          <w:szCs w:val="24"/>
        </w:rPr>
        <w:t xml:space="preserve"> likely to keep sufficient supplies available in North America.  Looking ahead, Cascade </w:t>
      </w:r>
      <w:r w:rsidR="0093466E">
        <w:rPr>
          <w:rFonts w:ascii="Arial" w:eastAsiaTheme="minorHAnsi" w:hAnsi="Arial" w:cs="Arial"/>
          <w:szCs w:val="24"/>
        </w:rPr>
        <w:t>anticipates that</w:t>
      </w:r>
      <w:r w:rsidR="0093466E" w:rsidRPr="00BB532A">
        <w:rPr>
          <w:rFonts w:ascii="Arial" w:eastAsiaTheme="minorHAnsi" w:hAnsi="Arial" w:cs="Arial"/>
          <w:szCs w:val="24"/>
        </w:rPr>
        <w:t xml:space="preserve"> Rockies production </w:t>
      </w:r>
      <w:r w:rsidR="0093466E">
        <w:rPr>
          <w:rFonts w:ascii="Arial" w:eastAsiaTheme="minorHAnsi" w:hAnsi="Arial" w:cs="Arial"/>
          <w:szCs w:val="24"/>
        </w:rPr>
        <w:t xml:space="preserve">will </w:t>
      </w:r>
      <w:r w:rsidR="0093466E" w:rsidRPr="00BB532A">
        <w:rPr>
          <w:rFonts w:ascii="Arial" w:eastAsiaTheme="minorHAnsi" w:hAnsi="Arial" w:cs="Arial"/>
          <w:szCs w:val="24"/>
        </w:rPr>
        <w:t>slight</w:t>
      </w:r>
      <w:r w:rsidR="0093466E">
        <w:rPr>
          <w:rFonts w:ascii="Arial" w:eastAsiaTheme="minorHAnsi" w:hAnsi="Arial" w:cs="Arial"/>
          <w:szCs w:val="24"/>
        </w:rPr>
        <w:t>ly</w:t>
      </w:r>
      <w:r w:rsidR="0093466E" w:rsidRPr="00BB532A">
        <w:rPr>
          <w:rFonts w:ascii="Arial" w:eastAsiaTheme="minorHAnsi" w:hAnsi="Arial" w:cs="Arial"/>
          <w:szCs w:val="24"/>
        </w:rPr>
        <w:t xml:space="preserve"> decline</w:t>
      </w:r>
      <w:r w:rsidR="0093466E">
        <w:rPr>
          <w:rFonts w:ascii="Arial" w:eastAsiaTheme="minorHAnsi" w:hAnsi="Arial" w:cs="Arial"/>
          <w:szCs w:val="24"/>
        </w:rPr>
        <w:t xml:space="preserve">.  </w:t>
      </w:r>
      <w:r w:rsidR="0093466E" w:rsidRPr="00460757">
        <w:rPr>
          <w:rFonts w:ascii="Arial" w:eastAsiaTheme="minorHAnsi" w:hAnsi="Arial" w:cs="Arial"/>
          <w:szCs w:val="24"/>
        </w:rPr>
        <w:t>However,</w:t>
      </w:r>
      <w:r w:rsidR="0093466E">
        <w:rPr>
          <w:rFonts w:ascii="Arial" w:eastAsiaTheme="minorHAnsi" w:hAnsi="Arial" w:cs="Arial"/>
          <w:szCs w:val="24"/>
        </w:rPr>
        <w:t xml:space="preserve"> some industry experts, such as Wood Mackenzie, believe that </w:t>
      </w:r>
      <w:r w:rsidR="0093466E" w:rsidRPr="00460757">
        <w:rPr>
          <w:rFonts w:ascii="Arial" w:eastAsiaTheme="minorHAnsi" w:hAnsi="Arial" w:cs="Arial"/>
          <w:szCs w:val="24"/>
        </w:rPr>
        <w:t xml:space="preserve">Liquefied </w:t>
      </w:r>
      <w:r w:rsidR="0093466E" w:rsidRPr="00460757">
        <w:rPr>
          <w:rFonts w:ascii="Arial" w:eastAsiaTheme="minorHAnsi" w:hAnsi="Arial" w:cs="Arial"/>
          <w:szCs w:val="24"/>
        </w:rPr>
        <w:lastRenderedPageBreak/>
        <w:t xml:space="preserve">Natural Gas (LNG) </w:t>
      </w:r>
      <w:r w:rsidR="0093466E">
        <w:rPr>
          <w:rFonts w:ascii="Arial" w:eastAsiaTheme="minorHAnsi" w:hAnsi="Arial" w:cs="Arial"/>
          <w:szCs w:val="24"/>
        </w:rPr>
        <w:t xml:space="preserve">will </w:t>
      </w:r>
      <w:r w:rsidR="0093466E" w:rsidRPr="00460757">
        <w:rPr>
          <w:rFonts w:ascii="Arial" w:eastAsiaTheme="minorHAnsi" w:hAnsi="Arial" w:cs="Arial"/>
          <w:szCs w:val="24"/>
        </w:rPr>
        <w:t>flow from BC in</w:t>
      </w:r>
      <w:r w:rsidR="003A7A00">
        <w:rPr>
          <w:rFonts w:ascii="Arial" w:eastAsiaTheme="minorHAnsi" w:hAnsi="Arial" w:cs="Arial"/>
          <w:szCs w:val="24"/>
        </w:rPr>
        <w:t xml:space="preserve"> the</w:t>
      </w:r>
      <w:r w:rsidR="0093466E" w:rsidRPr="00460757">
        <w:rPr>
          <w:rFonts w:ascii="Arial" w:eastAsiaTheme="minorHAnsi" w:hAnsi="Arial" w:cs="Arial"/>
          <w:szCs w:val="24"/>
        </w:rPr>
        <w:t xml:space="preserve"> early 2020s</w:t>
      </w:r>
      <w:r w:rsidR="0093466E">
        <w:rPr>
          <w:rFonts w:ascii="Arial" w:eastAsiaTheme="minorHAnsi" w:hAnsi="Arial" w:cs="Arial"/>
          <w:szCs w:val="24"/>
        </w:rPr>
        <w:t>.</w:t>
      </w:r>
      <w:r w:rsidR="0093466E" w:rsidRPr="00460757">
        <w:rPr>
          <w:rFonts w:ascii="Arial" w:eastAsiaTheme="minorHAnsi" w:hAnsi="Arial" w:cs="Arial"/>
          <w:szCs w:val="24"/>
        </w:rPr>
        <w:t xml:space="preserve"> </w:t>
      </w:r>
      <w:r w:rsidR="0093466E">
        <w:rPr>
          <w:rFonts w:ascii="Arial" w:eastAsiaTheme="minorHAnsi" w:hAnsi="Arial" w:cs="Arial"/>
          <w:szCs w:val="24"/>
        </w:rPr>
        <w:t xml:space="preserve">The market could </w:t>
      </w:r>
      <w:r w:rsidR="0093466E" w:rsidRPr="00460757">
        <w:rPr>
          <w:rFonts w:ascii="Arial" w:eastAsiaTheme="minorHAnsi" w:hAnsi="Arial" w:cs="Arial"/>
          <w:szCs w:val="24"/>
        </w:rPr>
        <w:t>see AECO prices begin to rise relative to Rockies</w:t>
      </w:r>
      <w:r w:rsidR="0093466E">
        <w:rPr>
          <w:rFonts w:ascii="Arial" w:eastAsiaTheme="minorHAnsi" w:hAnsi="Arial" w:cs="Arial"/>
          <w:szCs w:val="24"/>
        </w:rPr>
        <w:t xml:space="preserve"> if LNG exports from the Canadian west coast pulls supplies away from AECO.</w:t>
      </w:r>
      <w:r w:rsidR="0093466E" w:rsidRPr="00BB532A">
        <w:rPr>
          <w:rFonts w:ascii="Arial" w:eastAsiaTheme="minorHAnsi" w:hAnsi="Arial" w:cs="Arial"/>
          <w:szCs w:val="24"/>
        </w:rPr>
        <w:t xml:space="preserve">  </w:t>
      </w:r>
      <w:r w:rsidR="0093466E">
        <w:rPr>
          <w:rFonts w:ascii="Arial" w:eastAsiaTheme="minorHAnsi" w:hAnsi="Arial" w:cs="Arial"/>
          <w:szCs w:val="24"/>
        </w:rPr>
        <w:t>Figure 1-5 show</w:t>
      </w:r>
      <w:r w:rsidR="003A7A00">
        <w:rPr>
          <w:rFonts w:ascii="Arial" w:eastAsiaTheme="minorHAnsi" w:hAnsi="Arial" w:cs="Arial"/>
          <w:szCs w:val="24"/>
        </w:rPr>
        <w:t>s</w:t>
      </w:r>
      <w:r w:rsidR="0093466E">
        <w:rPr>
          <w:rFonts w:ascii="Arial" w:eastAsiaTheme="minorHAnsi" w:hAnsi="Arial" w:cs="Arial"/>
          <w:szCs w:val="24"/>
        </w:rPr>
        <w:t xml:space="preserve"> the Canadian demand growth that demonstrates the increase in LNG export growth.</w:t>
      </w:r>
      <w:r w:rsidR="0093466E">
        <w:rPr>
          <w:rStyle w:val="FootnoteReference"/>
          <w:rFonts w:eastAsiaTheme="minorHAnsi" w:cs="Arial"/>
          <w:szCs w:val="24"/>
        </w:rPr>
        <w:footnoteReference w:id="1"/>
      </w:r>
      <w:r w:rsidR="0093466E">
        <w:rPr>
          <w:rFonts w:ascii="Arial" w:eastAsiaTheme="minorHAnsi" w:hAnsi="Arial" w:cs="Arial"/>
          <w:szCs w:val="24"/>
        </w:rPr>
        <w:t xml:space="preserve">  </w:t>
      </w:r>
    </w:p>
    <w:p w14:paraId="4D561CAE" w14:textId="77777777" w:rsidR="0093466E" w:rsidRDefault="0093466E" w:rsidP="00D00824">
      <w:pPr>
        <w:overflowPunct/>
        <w:autoSpaceDE/>
        <w:autoSpaceDN/>
        <w:adjustRightInd/>
        <w:ind w:left="720"/>
        <w:jc w:val="both"/>
        <w:textAlignment w:val="auto"/>
        <w:rPr>
          <w:rFonts w:ascii="Arial" w:eastAsiaTheme="minorHAnsi" w:hAnsi="Arial" w:cs="Arial"/>
          <w:szCs w:val="24"/>
        </w:rPr>
      </w:pPr>
    </w:p>
    <w:p w14:paraId="370C639F" w14:textId="203B6BA0" w:rsidR="0093466E" w:rsidRPr="0093466E" w:rsidRDefault="0093466E" w:rsidP="00D00824">
      <w:pPr>
        <w:overflowPunct/>
        <w:autoSpaceDE/>
        <w:autoSpaceDN/>
        <w:adjustRightInd/>
        <w:ind w:left="720"/>
        <w:jc w:val="center"/>
        <w:textAlignment w:val="auto"/>
        <w:rPr>
          <w:rFonts w:ascii="Arial" w:eastAsiaTheme="minorHAnsi" w:hAnsi="Arial" w:cs="Arial"/>
          <w:b/>
          <w:sz w:val="16"/>
          <w:szCs w:val="16"/>
        </w:rPr>
      </w:pPr>
      <w:r w:rsidRPr="0093466E">
        <w:rPr>
          <w:rFonts w:ascii="Arial" w:eastAsiaTheme="minorHAnsi" w:hAnsi="Arial" w:cs="Arial"/>
          <w:b/>
          <w:sz w:val="16"/>
          <w:szCs w:val="16"/>
        </w:rPr>
        <w:t>Figure 1-5</w:t>
      </w:r>
      <w:r w:rsidR="004D2502">
        <w:rPr>
          <w:rFonts w:ascii="Arial" w:eastAsiaTheme="minorHAnsi" w:hAnsi="Arial" w:cs="Arial"/>
          <w:b/>
          <w:sz w:val="16"/>
          <w:szCs w:val="16"/>
        </w:rPr>
        <w:t>:</w:t>
      </w:r>
      <w:r w:rsidRPr="0093466E">
        <w:rPr>
          <w:rFonts w:ascii="Arial" w:eastAsiaTheme="minorHAnsi" w:hAnsi="Arial" w:cs="Arial"/>
          <w:b/>
          <w:sz w:val="16"/>
          <w:szCs w:val="16"/>
        </w:rPr>
        <w:t xml:space="preserve"> Canadian Demand </w:t>
      </w:r>
      <w:r w:rsidR="00DB38E0">
        <w:rPr>
          <w:rFonts w:ascii="Arial" w:eastAsiaTheme="minorHAnsi" w:hAnsi="Arial" w:cs="Arial"/>
          <w:b/>
          <w:sz w:val="16"/>
          <w:szCs w:val="16"/>
        </w:rPr>
        <w:t>S</w:t>
      </w:r>
      <w:r w:rsidRPr="0093466E">
        <w:rPr>
          <w:rFonts w:ascii="Arial" w:eastAsiaTheme="minorHAnsi" w:hAnsi="Arial" w:cs="Arial"/>
          <w:b/>
          <w:sz w:val="16"/>
          <w:szCs w:val="16"/>
        </w:rPr>
        <w:t>howing LNG Export Growth</w:t>
      </w:r>
    </w:p>
    <w:p w14:paraId="71569816" w14:textId="77777777" w:rsidR="0093466E" w:rsidRPr="0093466E" w:rsidRDefault="0093466E" w:rsidP="00D00824">
      <w:pPr>
        <w:overflowPunct/>
        <w:autoSpaceDE/>
        <w:autoSpaceDN/>
        <w:adjustRightInd/>
        <w:ind w:firstLine="720"/>
        <w:textAlignment w:val="auto"/>
        <w:rPr>
          <w:rFonts w:asciiTheme="minorHAnsi" w:eastAsiaTheme="minorHAnsi" w:hAnsiTheme="minorHAnsi" w:cstheme="minorBidi"/>
          <w:szCs w:val="24"/>
        </w:rPr>
      </w:pPr>
      <w:r w:rsidRPr="0093466E">
        <w:rPr>
          <w:rFonts w:asciiTheme="minorHAnsi" w:eastAsiaTheme="minorHAnsi" w:hAnsiTheme="minorHAnsi" w:cstheme="minorBidi"/>
          <w:noProof/>
          <w:szCs w:val="24"/>
        </w:rPr>
        <w:drawing>
          <wp:inline distT="0" distB="0" distL="0" distR="0" wp14:anchorId="22156F37" wp14:editId="2B586820">
            <wp:extent cx="4381168" cy="411906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6600" cy="4124173"/>
                    </a:xfrm>
                    <a:prstGeom prst="rect">
                      <a:avLst/>
                    </a:prstGeom>
                    <a:noFill/>
                  </pic:spPr>
                </pic:pic>
              </a:graphicData>
            </a:graphic>
          </wp:inline>
        </w:drawing>
      </w:r>
    </w:p>
    <w:p w14:paraId="7B97142D" w14:textId="77777777" w:rsidR="0093466E" w:rsidRPr="0093466E" w:rsidRDefault="0093466E" w:rsidP="00D00824">
      <w:pPr>
        <w:overflowPunct/>
        <w:autoSpaceDE/>
        <w:autoSpaceDN/>
        <w:adjustRightInd/>
        <w:ind w:left="720"/>
        <w:jc w:val="both"/>
        <w:textAlignment w:val="auto"/>
        <w:rPr>
          <w:rFonts w:ascii="Arial" w:eastAsiaTheme="minorHAnsi" w:hAnsi="Arial" w:cs="Arial"/>
          <w:szCs w:val="24"/>
        </w:rPr>
      </w:pPr>
    </w:p>
    <w:p w14:paraId="102E492D" w14:textId="77777777" w:rsidR="00B309CB" w:rsidRDefault="00B309CB" w:rsidP="00D00824">
      <w:pPr>
        <w:overflowPunct/>
        <w:autoSpaceDE/>
        <w:autoSpaceDN/>
        <w:adjustRightInd/>
        <w:ind w:left="720"/>
        <w:jc w:val="both"/>
        <w:textAlignment w:val="auto"/>
        <w:rPr>
          <w:rFonts w:ascii="Arial" w:eastAsiaTheme="minorHAnsi" w:hAnsi="Arial" w:cs="Arial"/>
          <w:szCs w:val="24"/>
        </w:rPr>
      </w:pPr>
    </w:p>
    <w:p w14:paraId="5448A186" w14:textId="345A289D" w:rsidR="004430AB" w:rsidRPr="00BB532A" w:rsidRDefault="003A7A00" w:rsidP="00D00824">
      <w:pPr>
        <w:overflowPunct/>
        <w:autoSpaceDE/>
        <w:autoSpaceDN/>
        <w:adjustRightInd/>
        <w:ind w:left="720"/>
        <w:jc w:val="both"/>
        <w:textAlignment w:val="auto"/>
        <w:rPr>
          <w:rFonts w:ascii="Arial" w:eastAsiaTheme="minorHAnsi" w:hAnsi="Arial" w:cs="Arial"/>
          <w:szCs w:val="24"/>
        </w:rPr>
      </w:pPr>
      <w:r>
        <w:rPr>
          <w:rFonts w:ascii="Arial" w:eastAsiaTheme="minorHAnsi" w:hAnsi="Arial" w:cs="Arial"/>
          <w:szCs w:val="24"/>
        </w:rPr>
        <w:t>E</w:t>
      </w:r>
      <w:r w:rsidR="004430AB" w:rsidRPr="00BB532A">
        <w:rPr>
          <w:rFonts w:ascii="Arial" w:eastAsiaTheme="minorHAnsi" w:hAnsi="Arial" w:cs="Arial"/>
          <w:szCs w:val="24"/>
        </w:rPr>
        <w:t xml:space="preserve">xperts </w:t>
      </w:r>
      <w:r w:rsidR="00A12010">
        <w:rPr>
          <w:rFonts w:ascii="Arial" w:eastAsiaTheme="minorHAnsi" w:hAnsi="Arial" w:cs="Arial"/>
          <w:szCs w:val="24"/>
        </w:rPr>
        <w:t>predict</w:t>
      </w:r>
      <w:r w:rsidR="004430AB" w:rsidRPr="00BB532A">
        <w:rPr>
          <w:rFonts w:ascii="Arial" w:eastAsiaTheme="minorHAnsi" w:hAnsi="Arial" w:cs="Arial"/>
          <w:szCs w:val="24"/>
        </w:rPr>
        <w:t xml:space="preserve"> U</w:t>
      </w:r>
      <w:r w:rsidR="00C419D1">
        <w:rPr>
          <w:rFonts w:ascii="Arial" w:eastAsiaTheme="minorHAnsi" w:hAnsi="Arial" w:cs="Arial"/>
          <w:szCs w:val="24"/>
        </w:rPr>
        <w:t>.</w:t>
      </w:r>
      <w:r w:rsidR="004430AB" w:rsidRPr="00BB532A">
        <w:rPr>
          <w:rFonts w:ascii="Arial" w:eastAsiaTheme="minorHAnsi" w:hAnsi="Arial" w:cs="Arial"/>
          <w:szCs w:val="24"/>
        </w:rPr>
        <w:t>S</w:t>
      </w:r>
      <w:r w:rsidR="00C419D1">
        <w:rPr>
          <w:rFonts w:ascii="Arial" w:eastAsiaTheme="minorHAnsi" w:hAnsi="Arial" w:cs="Arial"/>
          <w:szCs w:val="24"/>
        </w:rPr>
        <w:t>.</w:t>
      </w:r>
      <w:r w:rsidR="004430AB" w:rsidRPr="00BB532A">
        <w:rPr>
          <w:rFonts w:ascii="Arial" w:eastAsiaTheme="minorHAnsi" w:hAnsi="Arial" w:cs="Arial"/>
          <w:szCs w:val="24"/>
        </w:rPr>
        <w:t xml:space="preserve"> production is expected to </w:t>
      </w:r>
      <w:r w:rsidR="00CC29C1">
        <w:rPr>
          <w:rFonts w:ascii="Arial" w:eastAsiaTheme="minorHAnsi" w:hAnsi="Arial" w:cs="Arial"/>
          <w:szCs w:val="24"/>
        </w:rPr>
        <w:t xml:space="preserve">be </w:t>
      </w:r>
      <w:r w:rsidR="004430AB" w:rsidRPr="00BB532A">
        <w:rPr>
          <w:rFonts w:ascii="Arial" w:eastAsiaTheme="minorHAnsi" w:hAnsi="Arial" w:cs="Arial"/>
          <w:szCs w:val="24"/>
        </w:rPr>
        <w:t>over 90 Bcf/d in 2020 and over 1</w:t>
      </w:r>
      <w:r w:rsidR="00A12010">
        <w:rPr>
          <w:rFonts w:ascii="Arial" w:eastAsiaTheme="minorHAnsi" w:hAnsi="Arial" w:cs="Arial"/>
          <w:szCs w:val="24"/>
        </w:rPr>
        <w:t>10 Bcf/d in 2030 with larger amounts of</w:t>
      </w:r>
      <w:r w:rsidR="004430AB" w:rsidRPr="00BB532A">
        <w:rPr>
          <w:rFonts w:ascii="Arial" w:eastAsiaTheme="minorHAnsi" w:hAnsi="Arial" w:cs="Arial"/>
          <w:szCs w:val="24"/>
        </w:rPr>
        <w:t xml:space="preserve"> low-cost gas in the Marcellus</w:t>
      </w:r>
      <w:r w:rsidR="0033112E">
        <w:rPr>
          <w:rFonts w:ascii="Arial" w:eastAsiaTheme="minorHAnsi" w:hAnsi="Arial" w:cs="Arial"/>
          <w:szCs w:val="24"/>
        </w:rPr>
        <w:t xml:space="preserve"> basin</w:t>
      </w:r>
      <w:r w:rsidR="004430AB" w:rsidRPr="00BB532A">
        <w:rPr>
          <w:rFonts w:ascii="Arial" w:eastAsiaTheme="minorHAnsi" w:hAnsi="Arial" w:cs="Arial"/>
          <w:szCs w:val="24"/>
        </w:rPr>
        <w:t xml:space="preserve">. Production growth in Western Canada is </w:t>
      </w:r>
      <w:r w:rsidR="00C705F9" w:rsidRPr="00BB532A">
        <w:rPr>
          <w:rFonts w:ascii="Arial" w:eastAsiaTheme="minorHAnsi" w:hAnsi="Arial" w:cs="Arial"/>
          <w:szCs w:val="24"/>
        </w:rPr>
        <w:t>flat</w:t>
      </w:r>
      <w:r w:rsidR="004430AB" w:rsidRPr="00BB532A">
        <w:rPr>
          <w:rFonts w:ascii="Arial" w:eastAsiaTheme="minorHAnsi" w:hAnsi="Arial" w:cs="Arial"/>
          <w:szCs w:val="24"/>
        </w:rPr>
        <w:t xml:space="preserve"> </w:t>
      </w:r>
      <w:r w:rsidR="00C705F9" w:rsidRPr="00BB532A">
        <w:rPr>
          <w:rFonts w:ascii="Arial" w:eastAsiaTheme="minorHAnsi" w:hAnsi="Arial" w:cs="Arial"/>
          <w:szCs w:val="24"/>
        </w:rPr>
        <w:t xml:space="preserve">and </w:t>
      </w:r>
      <w:r w:rsidR="004430AB" w:rsidRPr="00BB532A">
        <w:rPr>
          <w:rFonts w:ascii="Arial" w:eastAsiaTheme="minorHAnsi" w:hAnsi="Arial" w:cs="Arial"/>
          <w:szCs w:val="24"/>
        </w:rPr>
        <w:t>low prices will ultimately reduce any long-term production expectations.  U</w:t>
      </w:r>
      <w:r w:rsidR="00C419D1">
        <w:rPr>
          <w:rFonts w:ascii="Arial" w:eastAsiaTheme="minorHAnsi" w:hAnsi="Arial" w:cs="Arial"/>
          <w:szCs w:val="24"/>
        </w:rPr>
        <w:t>.</w:t>
      </w:r>
      <w:r w:rsidR="004430AB" w:rsidRPr="00BB532A">
        <w:rPr>
          <w:rFonts w:ascii="Arial" w:eastAsiaTheme="minorHAnsi" w:hAnsi="Arial" w:cs="Arial"/>
          <w:szCs w:val="24"/>
        </w:rPr>
        <w:t>S</w:t>
      </w:r>
      <w:r w:rsidR="00C419D1">
        <w:rPr>
          <w:rFonts w:ascii="Arial" w:eastAsiaTheme="minorHAnsi" w:hAnsi="Arial" w:cs="Arial"/>
          <w:szCs w:val="24"/>
        </w:rPr>
        <w:t>.</w:t>
      </w:r>
      <w:r w:rsidR="004430AB" w:rsidRPr="00BB532A">
        <w:rPr>
          <w:rFonts w:ascii="Arial" w:eastAsiaTheme="minorHAnsi" w:hAnsi="Arial" w:cs="Arial"/>
          <w:szCs w:val="24"/>
        </w:rPr>
        <w:t xml:space="preserve"> demand is expected to exceed 90 Bcf/d in 2020 and 115 Bcf/d by 2030, about 7</w:t>
      </w:r>
      <w:r w:rsidR="003E69F6">
        <w:rPr>
          <w:rFonts w:ascii="Arial" w:eastAsiaTheme="minorHAnsi" w:hAnsi="Arial" w:cs="Arial"/>
          <w:szCs w:val="24"/>
        </w:rPr>
        <w:t>-10% higher than expected in the Company’s</w:t>
      </w:r>
      <w:r w:rsidR="004430AB" w:rsidRPr="00BB532A">
        <w:rPr>
          <w:rFonts w:ascii="Arial" w:eastAsiaTheme="minorHAnsi" w:hAnsi="Arial" w:cs="Arial"/>
          <w:szCs w:val="24"/>
        </w:rPr>
        <w:t xml:space="preserve"> 2012 IRP. Low long-term prices will likely encourage new gas-intensive industrial projects.  Power-sector consumption strengthens as coal displacement continues.  U</w:t>
      </w:r>
      <w:r w:rsidR="00AE0EF2">
        <w:rPr>
          <w:rFonts w:ascii="Arial" w:eastAsiaTheme="minorHAnsi" w:hAnsi="Arial" w:cs="Arial"/>
          <w:szCs w:val="24"/>
        </w:rPr>
        <w:t>.</w:t>
      </w:r>
      <w:r w:rsidR="004430AB" w:rsidRPr="00BB532A">
        <w:rPr>
          <w:rFonts w:ascii="Arial" w:eastAsiaTheme="minorHAnsi" w:hAnsi="Arial" w:cs="Arial"/>
          <w:szCs w:val="24"/>
        </w:rPr>
        <w:t>S</w:t>
      </w:r>
      <w:r w:rsidR="00AE0EF2">
        <w:rPr>
          <w:rFonts w:ascii="Arial" w:eastAsiaTheme="minorHAnsi" w:hAnsi="Arial" w:cs="Arial"/>
          <w:szCs w:val="24"/>
        </w:rPr>
        <w:t>.</w:t>
      </w:r>
      <w:r w:rsidR="004430AB" w:rsidRPr="00BB532A">
        <w:rPr>
          <w:rFonts w:ascii="Arial" w:eastAsiaTheme="minorHAnsi" w:hAnsi="Arial" w:cs="Arial"/>
          <w:szCs w:val="24"/>
        </w:rPr>
        <w:t xml:space="preserve"> and Canadian LNG exports</w:t>
      </w:r>
      <w:r w:rsidR="00A97866">
        <w:rPr>
          <w:rFonts w:ascii="Arial" w:eastAsiaTheme="minorHAnsi" w:hAnsi="Arial" w:cs="Arial"/>
          <w:szCs w:val="24"/>
        </w:rPr>
        <w:t xml:space="preserve"> are</w:t>
      </w:r>
      <w:r w:rsidR="004430AB" w:rsidRPr="00BB532A">
        <w:rPr>
          <w:rFonts w:ascii="Arial" w:eastAsiaTheme="minorHAnsi" w:hAnsi="Arial" w:cs="Arial"/>
          <w:szCs w:val="24"/>
        </w:rPr>
        <w:t xml:space="preserve"> likely to ramp up by 202</w:t>
      </w:r>
      <w:r w:rsidR="00C705F9" w:rsidRPr="00BB532A">
        <w:rPr>
          <w:rFonts w:ascii="Arial" w:eastAsiaTheme="minorHAnsi" w:hAnsi="Arial" w:cs="Arial"/>
          <w:szCs w:val="24"/>
        </w:rPr>
        <w:t>2</w:t>
      </w:r>
      <w:r w:rsidR="004430AB" w:rsidRPr="00BB532A">
        <w:rPr>
          <w:rFonts w:ascii="Arial" w:eastAsiaTheme="minorHAnsi" w:hAnsi="Arial" w:cs="Arial"/>
          <w:szCs w:val="24"/>
        </w:rPr>
        <w:t>.  Several projects utilizing Canadian resources continue to emerge in the U</w:t>
      </w:r>
      <w:r w:rsidR="00C419D1">
        <w:rPr>
          <w:rFonts w:ascii="Arial" w:eastAsiaTheme="minorHAnsi" w:hAnsi="Arial" w:cs="Arial"/>
          <w:szCs w:val="24"/>
        </w:rPr>
        <w:t>.</w:t>
      </w:r>
      <w:r w:rsidR="004430AB" w:rsidRPr="00BB532A">
        <w:rPr>
          <w:rFonts w:ascii="Arial" w:eastAsiaTheme="minorHAnsi" w:hAnsi="Arial" w:cs="Arial"/>
          <w:szCs w:val="24"/>
        </w:rPr>
        <w:t>S</w:t>
      </w:r>
      <w:r w:rsidR="00C419D1">
        <w:rPr>
          <w:rFonts w:ascii="Arial" w:eastAsiaTheme="minorHAnsi" w:hAnsi="Arial" w:cs="Arial"/>
          <w:szCs w:val="24"/>
        </w:rPr>
        <w:t>.</w:t>
      </w:r>
      <w:r w:rsidR="004430AB" w:rsidRPr="00BB532A">
        <w:rPr>
          <w:rFonts w:ascii="Arial" w:eastAsiaTheme="minorHAnsi" w:hAnsi="Arial" w:cs="Arial"/>
          <w:szCs w:val="24"/>
        </w:rPr>
        <w:t xml:space="preserve"> Pacific NW and British Columbia</w:t>
      </w:r>
      <w:r w:rsidR="00CC29C1">
        <w:rPr>
          <w:rFonts w:ascii="Arial" w:eastAsiaTheme="minorHAnsi" w:hAnsi="Arial" w:cs="Arial"/>
          <w:szCs w:val="24"/>
        </w:rPr>
        <w:t>;</w:t>
      </w:r>
      <w:r w:rsidR="00C705F9" w:rsidRPr="00BB532A">
        <w:rPr>
          <w:rFonts w:ascii="Arial" w:eastAsiaTheme="minorHAnsi" w:hAnsi="Arial" w:cs="Arial"/>
          <w:szCs w:val="24"/>
        </w:rPr>
        <w:t xml:space="preserve"> although it is likely few</w:t>
      </w:r>
      <w:r w:rsidR="00CC29C1">
        <w:rPr>
          <w:rFonts w:ascii="Arial" w:eastAsiaTheme="minorHAnsi" w:hAnsi="Arial" w:cs="Arial"/>
          <w:szCs w:val="24"/>
        </w:rPr>
        <w:t>, if any,</w:t>
      </w:r>
      <w:r w:rsidR="00C705F9" w:rsidRPr="00BB532A">
        <w:rPr>
          <w:rFonts w:ascii="Arial" w:eastAsiaTheme="minorHAnsi" w:hAnsi="Arial" w:cs="Arial"/>
          <w:szCs w:val="24"/>
        </w:rPr>
        <w:t xml:space="preserve"> will make it to service due </w:t>
      </w:r>
      <w:r w:rsidR="00C705F9" w:rsidRPr="00BB532A">
        <w:rPr>
          <w:rFonts w:ascii="Arial" w:eastAsiaTheme="minorHAnsi" w:hAnsi="Arial" w:cs="Arial"/>
          <w:szCs w:val="24"/>
        </w:rPr>
        <w:lastRenderedPageBreak/>
        <w:t>to a combination of financial, regulatory</w:t>
      </w:r>
      <w:r w:rsidR="00CC29C1">
        <w:rPr>
          <w:rFonts w:ascii="Arial" w:eastAsiaTheme="minorHAnsi" w:hAnsi="Arial" w:cs="Arial"/>
          <w:szCs w:val="24"/>
        </w:rPr>
        <w:t>,</w:t>
      </w:r>
      <w:r w:rsidR="00C705F9" w:rsidRPr="00BB532A">
        <w:rPr>
          <w:rFonts w:ascii="Arial" w:eastAsiaTheme="minorHAnsi" w:hAnsi="Arial" w:cs="Arial"/>
          <w:szCs w:val="24"/>
        </w:rPr>
        <w:t xml:space="preserve"> and regional environmental concerns.</w:t>
      </w:r>
      <w:r w:rsidR="004430AB" w:rsidRPr="00BB532A">
        <w:rPr>
          <w:rFonts w:ascii="Arial" w:eastAsiaTheme="minorHAnsi" w:hAnsi="Arial" w:cs="Arial"/>
          <w:szCs w:val="24"/>
        </w:rPr>
        <w:t xml:space="preserve">  Mexico's power sector is expected to continue to grow as new gas-fired power plants are built and existing fuel-oil plants are converted to burn gas.</w:t>
      </w:r>
    </w:p>
    <w:p w14:paraId="01696501" w14:textId="77777777" w:rsidR="00F75B80" w:rsidRPr="00BB532A" w:rsidRDefault="00F75B80" w:rsidP="00D00824">
      <w:pPr>
        <w:overflowPunct/>
        <w:autoSpaceDE/>
        <w:autoSpaceDN/>
        <w:adjustRightInd/>
        <w:ind w:left="720"/>
        <w:jc w:val="both"/>
        <w:textAlignment w:val="auto"/>
        <w:rPr>
          <w:rFonts w:ascii="Arial" w:eastAsiaTheme="minorHAnsi" w:hAnsi="Arial" w:cs="Arial"/>
          <w:szCs w:val="24"/>
        </w:rPr>
      </w:pPr>
    </w:p>
    <w:p w14:paraId="43548A3D" w14:textId="4C0FAEE3" w:rsidR="00890F90" w:rsidRPr="00BB532A" w:rsidRDefault="00F75B80" w:rsidP="00D00824">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Ca</w:t>
      </w:r>
      <w:r w:rsidR="00A12010">
        <w:rPr>
          <w:rFonts w:ascii="Arial" w:eastAsiaTheme="minorHAnsi" w:hAnsi="Arial" w:cs="Arial"/>
          <w:szCs w:val="24"/>
        </w:rPr>
        <w:t>scade has considered bio-</w:t>
      </w:r>
      <w:r w:rsidRPr="00BB532A">
        <w:rPr>
          <w:rFonts w:ascii="Arial" w:eastAsiaTheme="minorHAnsi" w:hAnsi="Arial" w:cs="Arial"/>
          <w:szCs w:val="24"/>
        </w:rPr>
        <w:t xml:space="preserve">natural gas (BNG) as an alternative, but </w:t>
      </w:r>
      <w:r w:rsidR="00C705F9" w:rsidRPr="00BB532A">
        <w:rPr>
          <w:rFonts w:ascii="Arial" w:eastAsiaTheme="minorHAnsi" w:hAnsi="Arial" w:cs="Arial"/>
          <w:szCs w:val="24"/>
        </w:rPr>
        <w:t xml:space="preserve">as of </w:t>
      </w:r>
      <w:r w:rsidRPr="00BB532A">
        <w:rPr>
          <w:rFonts w:ascii="Arial" w:eastAsiaTheme="minorHAnsi" w:hAnsi="Arial" w:cs="Arial"/>
          <w:szCs w:val="24"/>
        </w:rPr>
        <w:t xml:space="preserve">this writing there are no viable projects available to serve Cascade’s core customers.  Regardless, prior to any BNG supplies being added to the portfolio, gas quality issues will need to be satisfactorily addressed. In addition to Cascade, upstream pipelines, such as Northwest Pipeline are beginning to address gas </w:t>
      </w:r>
      <w:r w:rsidR="003E69F6">
        <w:rPr>
          <w:rFonts w:ascii="Arial" w:eastAsiaTheme="minorHAnsi" w:hAnsi="Arial" w:cs="Arial"/>
          <w:szCs w:val="24"/>
        </w:rPr>
        <w:t>quality issues regarding BNG. Cascade will continue to monitor</w:t>
      </w:r>
      <w:r w:rsidRPr="00BB532A">
        <w:rPr>
          <w:rFonts w:ascii="Arial" w:eastAsiaTheme="minorHAnsi" w:hAnsi="Arial" w:cs="Arial"/>
          <w:szCs w:val="24"/>
        </w:rPr>
        <w:t xml:space="preserve"> market intelligence sources to see if viable BNG opportunities develop.</w:t>
      </w:r>
    </w:p>
    <w:p w14:paraId="1D482CD1" w14:textId="77777777" w:rsidR="001C1340" w:rsidRPr="00BB532A" w:rsidRDefault="001C1340" w:rsidP="00D00824">
      <w:pPr>
        <w:overflowPunct/>
        <w:autoSpaceDE/>
        <w:autoSpaceDN/>
        <w:adjustRightInd/>
        <w:ind w:left="720"/>
        <w:jc w:val="both"/>
        <w:textAlignment w:val="auto"/>
        <w:rPr>
          <w:rFonts w:ascii="Arial" w:eastAsiaTheme="minorHAnsi" w:hAnsi="Arial" w:cs="Arial"/>
          <w:szCs w:val="24"/>
        </w:rPr>
      </w:pPr>
    </w:p>
    <w:p w14:paraId="74EC0705" w14:textId="771BE39F" w:rsidR="00890F90" w:rsidRPr="00BB532A" w:rsidRDefault="00890F90" w:rsidP="00D00824">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 xml:space="preserve">The projected costs for natural gas have declined significantly in recent years.  Long-term prices are estimated to range from $2.50 to $5 over the planning horizon compared to the $8 to $13 forecasted in the 2008 IRP. </w:t>
      </w:r>
    </w:p>
    <w:p w14:paraId="0CF4A5A4" w14:textId="77777777" w:rsidR="00EA407A" w:rsidRDefault="00EA407A" w:rsidP="00D00824">
      <w:pPr>
        <w:overflowPunct/>
        <w:autoSpaceDE/>
        <w:autoSpaceDN/>
        <w:adjustRightInd/>
        <w:ind w:firstLine="720"/>
        <w:jc w:val="both"/>
        <w:textAlignment w:val="auto"/>
        <w:rPr>
          <w:rFonts w:ascii="Arial" w:eastAsiaTheme="minorHAnsi" w:hAnsi="Arial" w:cs="Arial"/>
          <w:b/>
          <w:szCs w:val="24"/>
          <w:u w:val="single"/>
        </w:rPr>
      </w:pPr>
    </w:p>
    <w:p w14:paraId="6504DA97" w14:textId="77777777" w:rsidR="0026289D" w:rsidRDefault="0026289D" w:rsidP="00D00824">
      <w:pPr>
        <w:overflowPunct/>
        <w:autoSpaceDE/>
        <w:autoSpaceDN/>
        <w:adjustRightInd/>
        <w:ind w:firstLine="720"/>
        <w:jc w:val="both"/>
        <w:textAlignment w:val="auto"/>
        <w:rPr>
          <w:rFonts w:ascii="Arial" w:eastAsiaTheme="minorHAnsi" w:hAnsi="Arial" w:cs="Arial"/>
          <w:b/>
          <w:szCs w:val="24"/>
          <w:u w:val="single"/>
        </w:rPr>
      </w:pPr>
    </w:p>
    <w:p w14:paraId="3DA4B79F" w14:textId="77777777" w:rsidR="004430AB" w:rsidRPr="00BB532A" w:rsidRDefault="004430AB" w:rsidP="00D00824">
      <w:pPr>
        <w:overflowPunct/>
        <w:autoSpaceDE/>
        <w:autoSpaceDN/>
        <w:adjustRightInd/>
        <w:ind w:firstLine="720"/>
        <w:jc w:val="both"/>
        <w:textAlignment w:val="auto"/>
        <w:rPr>
          <w:rFonts w:ascii="Arial" w:eastAsiaTheme="minorHAnsi" w:hAnsi="Arial" w:cs="Arial"/>
          <w:b/>
          <w:szCs w:val="24"/>
          <w:u w:val="single"/>
        </w:rPr>
      </w:pPr>
      <w:r w:rsidRPr="00BB532A">
        <w:rPr>
          <w:rFonts w:ascii="Arial" w:eastAsiaTheme="minorHAnsi" w:hAnsi="Arial" w:cs="Arial"/>
          <w:b/>
          <w:szCs w:val="24"/>
          <w:u w:val="single"/>
        </w:rPr>
        <w:t>Environmental Considerations</w:t>
      </w:r>
    </w:p>
    <w:p w14:paraId="732519B0" w14:textId="291A5F39" w:rsidR="004430AB" w:rsidRPr="00BB532A" w:rsidRDefault="004430AB" w:rsidP="00D00824">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 xml:space="preserve">Cascade’s 2016 Integrated Resource Plan includes an expanded discussion regarding environmental considerations compared to prior plans.  The purpose of these considerations is to support policies that cost-effectively achieve state and federal carbon emission reduction </w:t>
      </w:r>
      <w:r w:rsidR="00F57BF4">
        <w:rPr>
          <w:rFonts w:ascii="Arial" w:eastAsiaTheme="minorHAnsi" w:hAnsi="Arial" w:cs="Arial"/>
          <w:szCs w:val="24"/>
        </w:rPr>
        <w:t>targets</w:t>
      </w:r>
      <w:r w:rsidR="00A97866">
        <w:rPr>
          <w:rFonts w:ascii="Arial" w:eastAsiaTheme="minorHAnsi" w:hAnsi="Arial" w:cs="Arial"/>
          <w:szCs w:val="24"/>
        </w:rPr>
        <w:t>.  Included in the discussion are</w:t>
      </w:r>
      <w:r w:rsidR="003E69F6">
        <w:rPr>
          <w:rFonts w:ascii="Arial" w:eastAsiaTheme="minorHAnsi" w:hAnsi="Arial" w:cs="Arial"/>
          <w:szCs w:val="24"/>
        </w:rPr>
        <w:t xml:space="preserve"> Cascade’s</w:t>
      </w:r>
      <w:r w:rsidRPr="00BB532A">
        <w:rPr>
          <w:rFonts w:ascii="Arial" w:eastAsiaTheme="minorHAnsi" w:hAnsi="Arial" w:cs="Arial"/>
          <w:szCs w:val="24"/>
        </w:rPr>
        <w:t xml:space="preserve"> carbon methodology and assumptions for calculating inputs towards a 20</w:t>
      </w:r>
      <w:r w:rsidR="00F57BF4">
        <w:rPr>
          <w:rFonts w:ascii="Arial" w:eastAsiaTheme="minorHAnsi" w:hAnsi="Arial" w:cs="Arial"/>
          <w:szCs w:val="24"/>
        </w:rPr>
        <w:t>-</w:t>
      </w:r>
      <w:r w:rsidRPr="00BB532A">
        <w:rPr>
          <w:rFonts w:ascii="Arial" w:eastAsiaTheme="minorHAnsi" w:hAnsi="Arial" w:cs="Arial"/>
          <w:szCs w:val="24"/>
        </w:rPr>
        <w:t xml:space="preserve">year avoided cost of natural gas with </w:t>
      </w:r>
      <w:r w:rsidR="00F57BF4">
        <w:rPr>
          <w:rFonts w:ascii="Arial" w:eastAsiaTheme="minorHAnsi" w:hAnsi="Arial" w:cs="Arial"/>
          <w:szCs w:val="24"/>
        </w:rPr>
        <w:t xml:space="preserve">an </w:t>
      </w:r>
      <w:r w:rsidRPr="00BB532A">
        <w:rPr>
          <w:rFonts w:ascii="Arial" w:eastAsiaTheme="minorHAnsi" w:hAnsi="Arial" w:cs="Arial"/>
          <w:szCs w:val="24"/>
        </w:rPr>
        <w:t>associated two-year action items.</w:t>
      </w:r>
    </w:p>
    <w:p w14:paraId="7157675A" w14:textId="77777777" w:rsidR="004430AB" w:rsidRPr="00BB532A" w:rsidRDefault="004430AB" w:rsidP="00D00824">
      <w:pPr>
        <w:overflowPunct/>
        <w:autoSpaceDE/>
        <w:autoSpaceDN/>
        <w:adjustRightInd/>
        <w:ind w:left="720"/>
        <w:jc w:val="both"/>
        <w:textAlignment w:val="auto"/>
        <w:rPr>
          <w:rFonts w:ascii="Arial" w:eastAsiaTheme="minorHAnsi" w:hAnsi="Arial" w:cs="Arial"/>
          <w:szCs w:val="24"/>
        </w:rPr>
      </w:pPr>
    </w:p>
    <w:p w14:paraId="4124CF9F" w14:textId="007AB934" w:rsidR="004430AB" w:rsidRPr="00BB532A" w:rsidRDefault="004430AB" w:rsidP="00D00824">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Federal, Washington, and Oregon agencies are proposing a series of regulations and policies to address greenhouse gas (GHG) emissions with carbon dioxide CO</w:t>
      </w:r>
      <w:r w:rsidRPr="006F5CF3">
        <w:rPr>
          <w:rFonts w:ascii="Arial" w:eastAsiaTheme="minorHAnsi" w:hAnsi="Arial" w:cs="Arial"/>
          <w:szCs w:val="24"/>
          <w:vertAlign w:val="subscript"/>
        </w:rPr>
        <w:t>2</w:t>
      </w:r>
      <w:r w:rsidR="00A97866">
        <w:rPr>
          <w:rFonts w:ascii="Arial" w:eastAsiaTheme="minorHAnsi" w:hAnsi="Arial" w:cs="Arial"/>
          <w:szCs w:val="24"/>
        </w:rPr>
        <w:t xml:space="preserve"> being their</w:t>
      </w:r>
      <w:r w:rsidRPr="00BB532A">
        <w:rPr>
          <w:rFonts w:ascii="Arial" w:eastAsiaTheme="minorHAnsi" w:hAnsi="Arial" w:cs="Arial"/>
          <w:szCs w:val="24"/>
        </w:rPr>
        <w:t xml:space="preserve"> primary component. While focused on the Pacific Northwest electric industry, the Northwest Power and Conservation Council (NP</w:t>
      </w:r>
      <w:r w:rsidR="007679D6">
        <w:rPr>
          <w:rFonts w:ascii="Arial" w:eastAsiaTheme="minorHAnsi" w:hAnsi="Arial" w:cs="Arial"/>
          <w:szCs w:val="24"/>
        </w:rPr>
        <w:t>C</w:t>
      </w:r>
      <w:r w:rsidRPr="00BB532A">
        <w:rPr>
          <w:rFonts w:ascii="Arial" w:eastAsiaTheme="minorHAnsi" w:hAnsi="Arial" w:cs="Arial"/>
          <w:szCs w:val="24"/>
        </w:rPr>
        <w:t xml:space="preserve">C or Council) exhaustively examines </w:t>
      </w:r>
      <w:r w:rsidR="00F57BF4" w:rsidRPr="00BB532A">
        <w:rPr>
          <w:rFonts w:ascii="Arial" w:eastAsiaTheme="minorHAnsi" w:hAnsi="Arial" w:cs="Arial"/>
          <w:szCs w:val="24"/>
        </w:rPr>
        <w:t>CO</w:t>
      </w:r>
      <w:r w:rsidR="00F57BF4" w:rsidRPr="00F17CAE">
        <w:rPr>
          <w:rFonts w:ascii="Arial" w:eastAsiaTheme="minorHAnsi" w:hAnsi="Arial" w:cs="Arial"/>
          <w:szCs w:val="24"/>
          <w:vertAlign w:val="subscript"/>
        </w:rPr>
        <w:t>2</w:t>
      </w:r>
      <w:r w:rsidRPr="00BB532A">
        <w:rPr>
          <w:rFonts w:ascii="Arial" w:eastAsiaTheme="minorHAnsi" w:hAnsi="Arial" w:cs="Arial"/>
          <w:szCs w:val="24"/>
        </w:rPr>
        <w:t xml:space="preserve"> in its Seventh Power Plan (Plan) released in May 2016. This Plan builds on the Council’s previous work and has become the recognized standard for carbon analyses. Cascade’s work on its </w:t>
      </w:r>
      <w:r w:rsidR="00F57BF4">
        <w:rPr>
          <w:rFonts w:ascii="Arial" w:eastAsiaTheme="minorHAnsi" w:hAnsi="Arial" w:cs="Arial"/>
          <w:szCs w:val="24"/>
        </w:rPr>
        <w:t>IRP</w:t>
      </w:r>
      <w:r w:rsidRPr="00BB532A">
        <w:rPr>
          <w:rFonts w:ascii="Arial" w:eastAsiaTheme="minorHAnsi" w:hAnsi="Arial" w:cs="Arial"/>
          <w:szCs w:val="24"/>
        </w:rPr>
        <w:t xml:space="preserve"> is best informed by the Council’s survey of approaches, sensitivity analyses, and scenarios, with attention to Cascade’s customers regarding cost-effectiveness and the results of other local distribution companies (LDC).  Cascade is addressing </w:t>
      </w:r>
      <w:r w:rsidR="00F57BF4" w:rsidRPr="00BB532A">
        <w:rPr>
          <w:rFonts w:ascii="Arial" w:eastAsiaTheme="minorHAnsi" w:hAnsi="Arial" w:cs="Arial"/>
          <w:szCs w:val="24"/>
        </w:rPr>
        <w:t>CO</w:t>
      </w:r>
      <w:r w:rsidR="00F57BF4" w:rsidRPr="00F17CAE">
        <w:rPr>
          <w:rFonts w:ascii="Arial" w:eastAsiaTheme="minorHAnsi" w:hAnsi="Arial" w:cs="Arial"/>
          <w:szCs w:val="24"/>
          <w:vertAlign w:val="subscript"/>
        </w:rPr>
        <w:t>2</w:t>
      </w:r>
      <w:r w:rsidRPr="00BB532A">
        <w:rPr>
          <w:rFonts w:ascii="Arial" w:eastAsiaTheme="minorHAnsi" w:hAnsi="Arial" w:cs="Arial"/>
          <w:szCs w:val="24"/>
        </w:rPr>
        <w:t xml:space="preserve"> </w:t>
      </w:r>
      <w:r w:rsidR="00F57BF4">
        <w:rPr>
          <w:rFonts w:ascii="Arial" w:eastAsiaTheme="minorHAnsi" w:hAnsi="Arial" w:cs="Arial"/>
          <w:szCs w:val="24"/>
        </w:rPr>
        <w:t xml:space="preserve">by </w:t>
      </w:r>
      <w:r w:rsidR="00663AFF">
        <w:rPr>
          <w:rFonts w:ascii="Arial" w:eastAsiaTheme="minorHAnsi" w:hAnsi="Arial" w:cs="Arial"/>
          <w:szCs w:val="24"/>
        </w:rPr>
        <w:t xml:space="preserve">promoting </w:t>
      </w:r>
      <w:r w:rsidR="00663AFF" w:rsidRPr="00BB532A">
        <w:rPr>
          <w:rFonts w:ascii="Arial" w:eastAsiaTheme="minorHAnsi" w:hAnsi="Arial" w:cs="Arial"/>
          <w:szCs w:val="24"/>
        </w:rPr>
        <w:t>energy</w:t>
      </w:r>
      <w:r w:rsidRPr="00BB532A">
        <w:rPr>
          <w:rFonts w:ascii="Arial" w:eastAsiaTheme="minorHAnsi" w:hAnsi="Arial" w:cs="Arial"/>
          <w:szCs w:val="24"/>
        </w:rPr>
        <w:t xml:space="preserve"> efficiency, </w:t>
      </w:r>
      <w:r w:rsidR="00F57BF4" w:rsidRPr="00BB532A">
        <w:rPr>
          <w:rFonts w:ascii="Arial" w:eastAsiaTheme="minorHAnsi" w:hAnsi="Arial" w:cs="Arial"/>
          <w:szCs w:val="24"/>
        </w:rPr>
        <w:t>encourag</w:t>
      </w:r>
      <w:r w:rsidR="00F57BF4">
        <w:rPr>
          <w:rFonts w:ascii="Arial" w:eastAsiaTheme="minorHAnsi" w:hAnsi="Arial" w:cs="Arial"/>
          <w:szCs w:val="24"/>
        </w:rPr>
        <w:t xml:space="preserve">ing </w:t>
      </w:r>
      <w:r w:rsidRPr="00BB532A">
        <w:rPr>
          <w:rFonts w:ascii="Arial" w:eastAsiaTheme="minorHAnsi" w:hAnsi="Arial" w:cs="Arial"/>
          <w:szCs w:val="24"/>
        </w:rPr>
        <w:t>of t</w:t>
      </w:r>
      <w:r w:rsidR="00A97866">
        <w:rPr>
          <w:rFonts w:ascii="Arial" w:eastAsiaTheme="minorHAnsi" w:hAnsi="Arial" w:cs="Arial"/>
          <w:szCs w:val="24"/>
        </w:rPr>
        <w:t xml:space="preserve">he direct use of natural gas, </w:t>
      </w:r>
      <w:r w:rsidR="00F57BF4" w:rsidRPr="00BB532A">
        <w:rPr>
          <w:rFonts w:ascii="Arial" w:eastAsiaTheme="minorHAnsi" w:hAnsi="Arial" w:cs="Arial"/>
          <w:szCs w:val="24"/>
        </w:rPr>
        <w:t xml:space="preserve">recapturing </w:t>
      </w:r>
      <w:r w:rsidRPr="00BB532A">
        <w:rPr>
          <w:rFonts w:ascii="Arial" w:eastAsiaTheme="minorHAnsi" w:hAnsi="Arial" w:cs="Arial"/>
          <w:szCs w:val="24"/>
        </w:rPr>
        <w:t>methane</w:t>
      </w:r>
      <w:r w:rsidR="00A97866">
        <w:rPr>
          <w:rFonts w:ascii="Arial" w:eastAsiaTheme="minorHAnsi" w:hAnsi="Arial" w:cs="Arial"/>
          <w:szCs w:val="24"/>
        </w:rPr>
        <w:t>,</w:t>
      </w:r>
      <w:r w:rsidRPr="00BB532A">
        <w:rPr>
          <w:rFonts w:ascii="Arial" w:eastAsiaTheme="minorHAnsi" w:hAnsi="Arial" w:cs="Arial"/>
          <w:szCs w:val="24"/>
        </w:rPr>
        <w:t xml:space="preserve"> and </w:t>
      </w:r>
      <w:r w:rsidR="00F57BF4">
        <w:rPr>
          <w:rFonts w:ascii="Arial" w:eastAsiaTheme="minorHAnsi" w:hAnsi="Arial" w:cs="Arial"/>
          <w:szCs w:val="24"/>
        </w:rPr>
        <w:t>preven</w:t>
      </w:r>
      <w:r w:rsidR="00852FCE">
        <w:rPr>
          <w:rFonts w:ascii="Arial" w:eastAsiaTheme="minorHAnsi" w:hAnsi="Arial" w:cs="Arial"/>
          <w:szCs w:val="24"/>
        </w:rPr>
        <w:t>t</w:t>
      </w:r>
      <w:r w:rsidR="00F57BF4">
        <w:rPr>
          <w:rFonts w:ascii="Arial" w:eastAsiaTheme="minorHAnsi" w:hAnsi="Arial" w:cs="Arial"/>
          <w:szCs w:val="24"/>
        </w:rPr>
        <w:t xml:space="preserve">ing gas </w:t>
      </w:r>
      <w:r w:rsidR="00663AFF" w:rsidRPr="00BB532A">
        <w:rPr>
          <w:rFonts w:ascii="Arial" w:eastAsiaTheme="minorHAnsi" w:hAnsi="Arial" w:cs="Arial"/>
          <w:szCs w:val="24"/>
        </w:rPr>
        <w:t>leak</w:t>
      </w:r>
      <w:r w:rsidR="00663AFF">
        <w:rPr>
          <w:rFonts w:ascii="Arial" w:eastAsiaTheme="minorHAnsi" w:hAnsi="Arial" w:cs="Arial"/>
          <w:szCs w:val="24"/>
        </w:rPr>
        <w:t>s</w:t>
      </w:r>
      <w:r w:rsidR="00663AFF" w:rsidRPr="00BB532A">
        <w:rPr>
          <w:rFonts w:ascii="Arial" w:eastAsiaTheme="minorHAnsi" w:hAnsi="Arial" w:cs="Arial"/>
          <w:szCs w:val="24"/>
        </w:rPr>
        <w:t>.</w:t>
      </w:r>
      <w:r w:rsidRPr="00BB532A">
        <w:rPr>
          <w:rFonts w:ascii="Arial" w:eastAsiaTheme="minorHAnsi" w:hAnsi="Arial" w:cs="Arial"/>
          <w:szCs w:val="24"/>
        </w:rPr>
        <w:t xml:space="preserve">  Regarding expectations, </w:t>
      </w:r>
      <w:r w:rsidR="00A97866">
        <w:rPr>
          <w:rFonts w:ascii="Arial" w:eastAsiaTheme="minorHAnsi" w:hAnsi="Arial" w:cs="Arial"/>
          <w:szCs w:val="24"/>
        </w:rPr>
        <w:t xml:space="preserve">there is less of an impact </w:t>
      </w:r>
      <w:r w:rsidRPr="00BB532A">
        <w:rPr>
          <w:rFonts w:ascii="Arial" w:eastAsiaTheme="minorHAnsi" w:hAnsi="Arial" w:cs="Arial"/>
          <w:szCs w:val="24"/>
        </w:rPr>
        <w:t>on customers as compared to the electric utility industry.</w:t>
      </w:r>
    </w:p>
    <w:p w14:paraId="3C3DDE34" w14:textId="77777777" w:rsidR="004C7C42" w:rsidRPr="00BB532A" w:rsidRDefault="004C7C42" w:rsidP="00D00824">
      <w:pPr>
        <w:overflowPunct/>
        <w:autoSpaceDE/>
        <w:autoSpaceDN/>
        <w:adjustRightInd/>
        <w:ind w:left="720"/>
        <w:jc w:val="both"/>
        <w:textAlignment w:val="auto"/>
        <w:rPr>
          <w:rFonts w:ascii="Arial" w:eastAsiaTheme="minorHAnsi" w:hAnsi="Arial" w:cs="Arial"/>
          <w:szCs w:val="24"/>
        </w:rPr>
      </w:pPr>
    </w:p>
    <w:p w14:paraId="483EE81F" w14:textId="0379EA50" w:rsidR="004430AB" w:rsidRPr="00BB532A" w:rsidRDefault="004430AB" w:rsidP="00D00824">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lastRenderedPageBreak/>
        <w:t>Thus the question is not whether carbon adders should be included in Washington and Oregon but, rather, how and</w:t>
      </w:r>
      <w:r w:rsidR="00A97866">
        <w:rPr>
          <w:rFonts w:ascii="Arial" w:eastAsiaTheme="minorHAnsi" w:hAnsi="Arial" w:cs="Arial"/>
          <w:szCs w:val="24"/>
        </w:rPr>
        <w:t xml:space="preserve"> in</w:t>
      </w:r>
      <w:r w:rsidRPr="00BB532A">
        <w:rPr>
          <w:rFonts w:ascii="Arial" w:eastAsiaTheme="minorHAnsi" w:hAnsi="Arial" w:cs="Arial"/>
          <w:szCs w:val="24"/>
        </w:rPr>
        <w:t xml:space="preserve"> what amount. Of the eight approaches </w:t>
      </w:r>
      <w:r w:rsidR="004E32E1">
        <w:rPr>
          <w:rFonts w:ascii="Arial" w:eastAsiaTheme="minorHAnsi" w:hAnsi="Arial" w:cs="Arial"/>
          <w:szCs w:val="24"/>
        </w:rPr>
        <w:t>NP</w:t>
      </w:r>
      <w:r w:rsidR="00A97866">
        <w:rPr>
          <w:rFonts w:ascii="Arial" w:eastAsiaTheme="minorHAnsi" w:hAnsi="Arial" w:cs="Arial"/>
          <w:szCs w:val="24"/>
        </w:rPr>
        <w:t>C</w:t>
      </w:r>
      <w:r w:rsidR="004E32E1">
        <w:rPr>
          <w:rFonts w:ascii="Arial" w:eastAsiaTheme="minorHAnsi" w:hAnsi="Arial" w:cs="Arial"/>
          <w:szCs w:val="24"/>
        </w:rPr>
        <w:t>C examined</w:t>
      </w:r>
      <w:r w:rsidRPr="00BB532A">
        <w:rPr>
          <w:rFonts w:ascii="Arial" w:eastAsiaTheme="minorHAnsi" w:hAnsi="Arial" w:cs="Arial"/>
          <w:szCs w:val="24"/>
        </w:rPr>
        <w:t>, virtually all LDCs and electric utilities—as well as the Council—have centered on the Carbon Cost Risk approach. This results in a $10</w:t>
      </w:r>
      <w:r w:rsidR="00C419D1">
        <w:rPr>
          <w:rFonts w:ascii="Arial" w:eastAsiaTheme="minorHAnsi" w:hAnsi="Arial" w:cs="Arial"/>
          <w:szCs w:val="24"/>
        </w:rPr>
        <w:t>/</w:t>
      </w:r>
      <w:r w:rsidRPr="00BB532A">
        <w:rPr>
          <w:rFonts w:ascii="Arial" w:eastAsiaTheme="minorHAnsi" w:hAnsi="Arial" w:cs="Arial"/>
          <w:szCs w:val="24"/>
        </w:rPr>
        <w:t xml:space="preserve">ton carbon cost adder to Cascade’s avoided costs </w:t>
      </w:r>
      <w:r w:rsidR="006F5CF3">
        <w:rPr>
          <w:rFonts w:ascii="Arial" w:eastAsiaTheme="minorHAnsi" w:hAnsi="Arial" w:cs="Arial"/>
          <w:szCs w:val="24"/>
        </w:rPr>
        <w:t>(via the 20</w:t>
      </w:r>
      <w:r w:rsidR="00AE0EF2">
        <w:rPr>
          <w:rFonts w:ascii="Arial" w:eastAsiaTheme="minorHAnsi" w:hAnsi="Arial" w:cs="Arial"/>
          <w:szCs w:val="24"/>
        </w:rPr>
        <w:t>-</w:t>
      </w:r>
      <w:r w:rsidR="006F5CF3">
        <w:rPr>
          <w:rFonts w:ascii="Arial" w:eastAsiaTheme="minorHAnsi" w:hAnsi="Arial" w:cs="Arial"/>
          <w:szCs w:val="24"/>
        </w:rPr>
        <w:t>year</w:t>
      </w:r>
      <w:r w:rsidR="00AE0EF2">
        <w:rPr>
          <w:rFonts w:ascii="Arial" w:eastAsiaTheme="minorHAnsi" w:hAnsi="Arial" w:cs="Arial"/>
          <w:szCs w:val="24"/>
        </w:rPr>
        <w:t xml:space="preserve"> </w:t>
      </w:r>
      <w:r w:rsidR="006F5CF3">
        <w:rPr>
          <w:rFonts w:ascii="Arial" w:eastAsiaTheme="minorHAnsi" w:hAnsi="Arial" w:cs="Arial"/>
          <w:szCs w:val="24"/>
        </w:rPr>
        <w:t xml:space="preserve">price forecast) </w:t>
      </w:r>
      <w:r w:rsidRPr="00BB532A">
        <w:rPr>
          <w:rFonts w:ascii="Arial" w:eastAsiaTheme="minorHAnsi" w:hAnsi="Arial" w:cs="Arial"/>
          <w:szCs w:val="24"/>
        </w:rPr>
        <w:t>in 2018</w:t>
      </w:r>
      <w:r w:rsidR="004E32E1">
        <w:rPr>
          <w:rFonts w:ascii="Arial" w:eastAsiaTheme="minorHAnsi" w:hAnsi="Arial" w:cs="Arial"/>
          <w:szCs w:val="24"/>
        </w:rPr>
        <w:t>,</w:t>
      </w:r>
      <w:r w:rsidR="00A97866">
        <w:rPr>
          <w:rFonts w:ascii="Arial" w:eastAsiaTheme="minorHAnsi" w:hAnsi="Arial" w:cs="Arial"/>
          <w:szCs w:val="24"/>
        </w:rPr>
        <w:t xml:space="preserve"> and $30</w:t>
      </w:r>
      <w:r w:rsidR="00C419D1">
        <w:rPr>
          <w:rFonts w:ascii="Arial" w:eastAsiaTheme="minorHAnsi" w:hAnsi="Arial" w:cs="Arial"/>
          <w:szCs w:val="24"/>
        </w:rPr>
        <w:t>/</w:t>
      </w:r>
      <w:r w:rsidR="00A97866">
        <w:rPr>
          <w:rFonts w:ascii="Arial" w:eastAsiaTheme="minorHAnsi" w:hAnsi="Arial" w:cs="Arial"/>
          <w:szCs w:val="24"/>
        </w:rPr>
        <w:t>ton in 2035.</w:t>
      </w:r>
    </w:p>
    <w:p w14:paraId="305BB69E" w14:textId="77777777" w:rsidR="004430AB" w:rsidRPr="00BB532A" w:rsidRDefault="004430AB" w:rsidP="00D00824">
      <w:pPr>
        <w:overflowPunct/>
        <w:autoSpaceDE/>
        <w:autoSpaceDN/>
        <w:adjustRightInd/>
        <w:ind w:left="720"/>
        <w:jc w:val="both"/>
        <w:textAlignment w:val="auto"/>
        <w:rPr>
          <w:rFonts w:ascii="Arial" w:eastAsiaTheme="minorHAnsi" w:hAnsi="Arial" w:cs="Arial"/>
          <w:szCs w:val="24"/>
        </w:rPr>
      </w:pPr>
    </w:p>
    <w:p w14:paraId="49799E92" w14:textId="0E0130FC" w:rsidR="004430AB" w:rsidRPr="00BB532A" w:rsidRDefault="004430AB" w:rsidP="00D00824">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A more d</w:t>
      </w:r>
      <w:r w:rsidR="003E69F6">
        <w:rPr>
          <w:rFonts w:ascii="Arial" w:eastAsiaTheme="minorHAnsi" w:hAnsi="Arial" w:cs="Arial"/>
          <w:szCs w:val="24"/>
        </w:rPr>
        <w:t>etailed discussion regarding</w:t>
      </w:r>
      <w:r w:rsidRPr="00BB532A">
        <w:rPr>
          <w:rFonts w:ascii="Arial" w:eastAsiaTheme="minorHAnsi" w:hAnsi="Arial" w:cs="Arial"/>
          <w:szCs w:val="24"/>
        </w:rPr>
        <w:t xml:space="preserve"> carbon assumptions for this IRP can be found in </w:t>
      </w:r>
      <w:r w:rsidR="00E61AE5">
        <w:rPr>
          <w:rFonts w:ascii="Arial" w:eastAsiaTheme="minorHAnsi" w:hAnsi="Arial" w:cs="Arial"/>
          <w:szCs w:val="24"/>
        </w:rPr>
        <w:t xml:space="preserve">Section 5, </w:t>
      </w:r>
      <w:r w:rsidRPr="007679D6">
        <w:rPr>
          <w:rFonts w:ascii="Arial" w:eastAsiaTheme="minorHAnsi" w:hAnsi="Arial" w:cs="Arial"/>
          <w:szCs w:val="24"/>
        </w:rPr>
        <w:t>Environmental Considerations</w:t>
      </w:r>
      <w:r w:rsidR="00D47CAF" w:rsidRPr="007679D6">
        <w:rPr>
          <w:rFonts w:ascii="Arial" w:eastAsiaTheme="minorHAnsi" w:hAnsi="Arial" w:cs="Arial"/>
          <w:szCs w:val="24"/>
        </w:rPr>
        <w:t>.</w:t>
      </w:r>
    </w:p>
    <w:p w14:paraId="59C51257" w14:textId="77777777" w:rsidR="004430AB" w:rsidRPr="00BB532A" w:rsidRDefault="004430AB" w:rsidP="00D00824">
      <w:pPr>
        <w:overflowPunct/>
        <w:autoSpaceDE/>
        <w:autoSpaceDN/>
        <w:adjustRightInd/>
        <w:ind w:left="720"/>
        <w:jc w:val="both"/>
        <w:textAlignment w:val="auto"/>
        <w:rPr>
          <w:rFonts w:ascii="Arial" w:eastAsiaTheme="minorHAnsi" w:hAnsi="Arial" w:cs="Arial"/>
          <w:szCs w:val="24"/>
        </w:rPr>
      </w:pPr>
    </w:p>
    <w:p w14:paraId="785D827F" w14:textId="77777777" w:rsidR="001C1340" w:rsidRPr="00BB532A" w:rsidRDefault="001C1340" w:rsidP="00D00824">
      <w:pPr>
        <w:overflowPunct/>
        <w:autoSpaceDE/>
        <w:autoSpaceDN/>
        <w:adjustRightInd/>
        <w:ind w:left="720"/>
        <w:jc w:val="both"/>
        <w:textAlignment w:val="auto"/>
        <w:rPr>
          <w:rFonts w:ascii="Arial" w:eastAsiaTheme="minorHAnsi" w:hAnsi="Arial" w:cs="Arial"/>
          <w:szCs w:val="24"/>
        </w:rPr>
      </w:pPr>
    </w:p>
    <w:p w14:paraId="36643BBF" w14:textId="427247B1" w:rsidR="004430AB" w:rsidRPr="00BB532A" w:rsidRDefault="00A12010" w:rsidP="00D00824">
      <w:pPr>
        <w:overflowPunct/>
        <w:autoSpaceDE/>
        <w:autoSpaceDN/>
        <w:adjustRightInd/>
        <w:ind w:firstLine="720"/>
        <w:jc w:val="both"/>
        <w:textAlignment w:val="auto"/>
        <w:rPr>
          <w:rFonts w:ascii="Arial" w:eastAsiaTheme="minorHAnsi" w:hAnsi="Arial" w:cs="Arial"/>
          <w:b/>
          <w:szCs w:val="24"/>
          <w:u w:val="single"/>
        </w:rPr>
      </w:pPr>
      <w:r>
        <w:rPr>
          <w:rFonts w:ascii="Arial" w:eastAsiaTheme="minorHAnsi" w:hAnsi="Arial" w:cs="Arial"/>
          <w:b/>
          <w:szCs w:val="24"/>
          <w:u w:val="single"/>
        </w:rPr>
        <w:t>Long</w:t>
      </w:r>
      <w:r w:rsidR="002A6DE8">
        <w:rPr>
          <w:rFonts w:ascii="Arial" w:eastAsiaTheme="minorHAnsi" w:hAnsi="Arial" w:cs="Arial"/>
          <w:b/>
          <w:szCs w:val="24"/>
          <w:u w:val="single"/>
        </w:rPr>
        <w:t>-</w:t>
      </w:r>
      <w:r>
        <w:rPr>
          <w:rFonts w:ascii="Arial" w:eastAsiaTheme="minorHAnsi" w:hAnsi="Arial" w:cs="Arial"/>
          <w:b/>
          <w:szCs w:val="24"/>
          <w:u w:val="single"/>
        </w:rPr>
        <w:t>Term Price F</w:t>
      </w:r>
      <w:r w:rsidR="004430AB" w:rsidRPr="00BB532A">
        <w:rPr>
          <w:rFonts w:ascii="Arial" w:eastAsiaTheme="minorHAnsi" w:hAnsi="Arial" w:cs="Arial"/>
          <w:b/>
          <w:szCs w:val="24"/>
          <w:u w:val="single"/>
        </w:rPr>
        <w:t>orecast/Avoided Costs</w:t>
      </w:r>
    </w:p>
    <w:p w14:paraId="3E54E0BC" w14:textId="512016FB" w:rsidR="004430AB" w:rsidRPr="00BB532A" w:rsidRDefault="004430AB" w:rsidP="00D00824">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Cascade’s long</w:t>
      </w:r>
      <w:r w:rsidR="00AE0EF2">
        <w:rPr>
          <w:rFonts w:ascii="Arial" w:eastAsiaTheme="minorHAnsi" w:hAnsi="Arial" w:cs="Arial"/>
          <w:szCs w:val="24"/>
        </w:rPr>
        <w:t>-</w:t>
      </w:r>
      <w:r w:rsidRPr="00BB532A">
        <w:rPr>
          <w:rFonts w:ascii="Arial" w:eastAsiaTheme="minorHAnsi" w:hAnsi="Arial" w:cs="Arial"/>
          <w:szCs w:val="24"/>
        </w:rPr>
        <w:t>term planning price forecast is based on a blend of current market pricing along with long</w:t>
      </w:r>
      <w:r w:rsidR="00AE0EF2">
        <w:rPr>
          <w:rFonts w:ascii="Arial" w:eastAsiaTheme="minorHAnsi" w:hAnsi="Arial" w:cs="Arial"/>
          <w:szCs w:val="24"/>
        </w:rPr>
        <w:t>-</w:t>
      </w:r>
      <w:r w:rsidRPr="00BB532A">
        <w:rPr>
          <w:rFonts w:ascii="Arial" w:eastAsiaTheme="minorHAnsi" w:hAnsi="Arial" w:cs="Arial"/>
          <w:szCs w:val="24"/>
        </w:rPr>
        <w:t xml:space="preserve">term fundamental price forecasts. The fundamental forecasts </w:t>
      </w:r>
      <w:r w:rsidR="004E32E1">
        <w:rPr>
          <w:rFonts w:ascii="Arial" w:eastAsiaTheme="minorHAnsi" w:hAnsi="Arial" w:cs="Arial"/>
          <w:szCs w:val="24"/>
        </w:rPr>
        <w:t xml:space="preserve">used are from </w:t>
      </w:r>
      <w:r w:rsidRPr="00BB532A">
        <w:rPr>
          <w:rFonts w:ascii="Arial" w:eastAsiaTheme="minorHAnsi" w:hAnsi="Arial" w:cs="Arial"/>
          <w:szCs w:val="24"/>
        </w:rPr>
        <w:t xml:space="preserve">Wood Mackenzie, the Energy Information Administration (EIA), the </w:t>
      </w:r>
      <w:r w:rsidR="00A12010">
        <w:rPr>
          <w:rFonts w:ascii="Arial" w:eastAsiaTheme="minorHAnsi" w:hAnsi="Arial" w:cs="Arial"/>
          <w:szCs w:val="24"/>
        </w:rPr>
        <w:t>NPC</w:t>
      </w:r>
      <w:r w:rsidR="004E32E1">
        <w:rPr>
          <w:rFonts w:ascii="Arial" w:eastAsiaTheme="minorHAnsi" w:hAnsi="Arial" w:cs="Arial"/>
          <w:szCs w:val="24"/>
        </w:rPr>
        <w:t>C,</w:t>
      </w:r>
      <w:r w:rsidRPr="00BB532A">
        <w:rPr>
          <w:rFonts w:ascii="Arial" w:eastAsiaTheme="minorHAnsi" w:hAnsi="Arial" w:cs="Arial"/>
          <w:szCs w:val="24"/>
        </w:rPr>
        <w:t xml:space="preserve"> </w:t>
      </w:r>
      <w:r w:rsidR="006731E1" w:rsidRPr="00BB532A">
        <w:rPr>
          <w:rFonts w:ascii="Arial" w:eastAsiaTheme="minorHAnsi" w:hAnsi="Arial" w:cs="Arial"/>
          <w:szCs w:val="24"/>
        </w:rPr>
        <w:t xml:space="preserve">and </w:t>
      </w:r>
      <w:r w:rsidRPr="00BB532A">
        <w:rPr>
          <w:rFonts w:ascii="Arial" w:eastAsiaTheme="minorHAnsi" w:hAnsi="Arial" w:cs="Arial"/>
          <w:szCs w:val="24"/>
        </w:rPr>
        <w:t>Bentek. Market</w:t>
      </w:r>
      <w:r w:rsidR="004E32E1">
        <w:rPr>
          <w:rFonts w:ascii="Arial" w:eastAsiaTheme="minorHAnsi" w:hAnsi="Arial" w:cs="Arial"/>
          <w:szCs w:val="24"/>
        </w:rPr>
        <w:t xml:space="preserve"> price forecasts</w:t>
      </w:r>
      <w:r w:rsidRPr="00BB532A">
        <w:rPr>
          <w:rFonts w:ascii="Arial" w:eastAsiaTheme="minorHAnsi" w:hAnsi="Arial" w:cs="Arial"/>
          <w:szCs w:val="24"/>
        </w:rPr>
        <w:t>, particularly in near term</w:t>
      </w:r>
      <w:r w:rsidR="004E32E1">
        <w:rPr>
          <w:rFonts w:ascii="Arial" w:eastAsiaTheme="minorHAnsi" w:hAnsi="Arial" w:cs="Arial"/>
          <w:szCs w:val="24"/>
        </w:rPr>
        <w:t>,</w:t>
      </w:r>
      <w:r w:rsidRPr="00BB532A">
        <w:rPr>
          <w:rFonts w:ascii="Arial" w:eastAsiaTheme="minorHAnsi" w:hAnsi="Arial" w:cs="Arial"/>
          <w:szCs w:val="24"/>
        </w:rPr>
        <w:t xml:space="preserve"> </w:t>
      </w:r>
      <w:r w:rsidR="00A97866">
        <w:rPr>
          <w:rFonts w:ascii="Arial" w:eastAsiaTheme="minorHAnsi" w:hAnsi="Arial" w:cs="Arial"/>
          <w:szCs w:val="24"/>
        </w:rPr>
        <w:t>are</w:t>
      </w:r>
      <w:r w:rsidRPr="00BB532A">
        <w:rPr>
          <w:rFonts w:ascii="Arial" w:eastAsiaTheme="minorHAnsi" w:hAnsi="Arial" w:cs="Arial"/>
          <w:szCs w:val="24"/>
        </w:rPr>
        <w:t xml:space="preserve"> heavily influenced by </w:t>
      </w:r>
      <w:r w:rsidR="006731E1" w:rsidRPr="00BB532A">
        <w:rPr>
          <w:rFonts w:ascii="Arial" w:eastAsiaTheme="minorHAnsi" w:hAnsi="Arial" w:cs="Arial"/>
          <w:szCs w:val="24"/>
        </w:rPr>
        <w:t xml:space="preserve">NYMEX </w:t>
      </w:r>
      <w:r w:rsidRPr="00BB532A">
        <w:rPr>
          <w:rFonts w:ascii="Arial" w:eastAsiaTheme="minorHAnsi" w:hAnsi="Arial" w:cs="Arial"/>
          <w:szCs w:val="24"/>
        </w:rPr>
        <w:t xml:space="preserve">Henry Hub prices.  While not a guarantee of where the market will ultimately finish, </w:t>
      </w:r>
      <w:r w:rsidR="006731E1" w:rsidRPr="00BB532A">
        <w:rPr>
          <w:rFonts w:ascii="Arial" w:eastAsiaTheme="minorHAnsi" w:hAnsi="Arial" w:cs="Arial"/>
          <w:szCs w:val="24"/>
        </w:rPr>
        <w:t xml:space="preserve">NYMEX </w:t>
      </w:r>
      <w:r w:rsidRPr="00BB532A">
        <w:rPr>
          <w:rFonts w:ascii="Arial" w:eastAsiaTheme="minorHAnsi" w:hAnsi="Arial" w:cs="Arial"/>
          <w:szCs w:val="24"/>
        </w:rPr>
        <w:t>Henry Hub</w:t>
      </w:r>
      <w:r w:rsidR="006731E1" w:rsidRPr="00BB532A">
        <w:rPr>
          <w:rFonts w:ascii="Arial" w:eastAsiaTheme="minorHAnsi" w:hAnsi="Arial" w:cs="Arial"/>
          <w:szCs w:val="24"/>
        </w:rPr>
        <w:t xml:space="preserve"> and regional basis are </w:t>
      </w:r>
      <w:r w:rsidRPr="00BB532A">
        <w:rPr>
          <w:rFonts w:ascii="Arial" w:eastAsiaTheme="minorHAnsi" w:hAnsi="Arial" w:cs="Arial"/>
          <w:szCs w:val="24"/>
        </w:rPr>
        <w:t xml:space="preserve">the most current information that provides some direction </w:t>
      </w:r>
      <w:r w:rsidR="004E32E1">
        <w:rPr>
          <w:rFonts w:ascii="Arial" w:eastAsiaTheme="minorHAnsi" w:hAnsi="Arial" w:cs="Arial"/>
          <w:szCs w:val="24"/>
        </w:rPr>
        <w:t>for</w:t>
      </w:r>
      <w:r w:rsidRPr="00BB532A">
        <w:rPr>
          <w:rFonts w:ascii="Arial" w:eastAsiaTheme="minorHAnsi" w:hAnsi="Arial" w:cs="Arial"/>
          <w:szCs w:val="24"/>
        </w:rPr>
        <w:t xml:space="preserve"> future market prices.</w:t>
      </w:r>
    </w:p>
    <w:p w14:paraId="593E57AC" w14:textId="77777777" w:rsidR="004430AB" w:rsidRPr="00BB532A" w:rsidRDefault="004430AB" w:rsidP="00D00824">
      <w:pPr>
        <w:overflowPunct/>
        <w:autoSpaceDE/>
        <w:autoSpaceDN/>
        <w:adjustRightInd/>
        <w:ind w:left="720"/>
        <w:jc w:val="both"/>
        <w:textAlignment w:val="auto"/>
        <w:rPr>
          <w:rFonts w:ascii="Arial" w:eastAsiaTheme="minorHAnsi" w:hAnsi="Arial" w:cs="Arial"/>
          <w:szCs w:val="24"/>
        </w:rPr>
      </w:pPr>
    </w:p>
    <w:p w14:paraId="47B65759" w14:textId="4DEA591A" w:rsidR="004430AB" w:rsidRPr="00BB532A" w:rsidRDefault="004430AB" w:rsidP="00D00824">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 xml:space="preserve">Several complicating factors call into question the accuracy and application of price elasticities. These include:  </w:t>
      </w:r>
      <w:r w:rsidR="00F82742">
        <w:rPr>
          <w:rFonts w:ascii="Arial" w:eastAsiaTheme="minorHAnsi" w:hAnsi="Arial" w:cs="Arial"/>
          <w:szCs w:val="24"/>
        </w:rPr>
        <w:t>r</w:t>
      </w:r>
      <w:r w:rsidRPr="00BB532A">
        <w:rPr>
          <w:rFonts w:ascii="Arial" w:eastAsiaTheme="minorHAnsi" w:hAnsi="Arial" w:cs="Arial"/>
          <w:szCs w:val="24"/>
        </w:rPr>
        <w:t xml:space="preserve">egulatory mechanisms (e.g., purchased gas </w:t>
      </w:r>
      <w:r w:rsidR="00663AFF" w:rsidRPr="00BB532A">
        <w:rPr>
          <w:rFonts w:ascii="Arial" w:eastAsiaTheme="minorHAnsi" w:hAnsi="Arial" w:cs="Arial"/>
          <w:szCs w:val="24"/>
        </w:rPr>
        <w:t>adjustments</w:t>
      </w:r>
      <w:r w:rsidR="00663AFF">
        <w:rPr>
          <w:rFonts w:ascii="Arial" w:eastAsiaTheme="minorHAnsi" w:hAnsi="Arial" w:cs="Arial"/>
          <w:szCs w:val="24"/>
        </w:rPr>
        <w:t xml:space="preserve"> (</w:t>
      </w:r>
      <w:r w:rsidRPr="00BB532A">
        <w:rPr>
          <w:rFonts w:ascii="Arial" w:eastAsiaTheme="minorHAnsi" w:hAnsi="Arial" w:cs="Arial"/>
          <w:szCs w:val="24"/>
        </w:rPr>
        <w:t>PGAs</w:t>
      </w:r>
      <w:r w:rsidR="00663AFF">
        <w:rPr>
          <w:rFonts w:ascii="Arial" w:eastAsiaTheme="minorHAnsi" w:hAnsi="Arial" w:cs="Arial"/>
          <w:szCs w:val="24"/>
        </w:rPr>
        <w:t>)</w:t>
      </w:r>
      <w:r w:rsidR="00663AFF" w:rsidRPr="00BB532A">
        <w:rPr>
          <w:rFonts w:ascii="Arial" w:eastAsiaTheme="minorHAnsi" w:hAnsi="Arial" w:cs="Arial"/>
          <w:szCs w:val="24"/>
        </w:rPr>
        <w:t xml:space="preserve"> and</w:t>
      </w:r>
      <w:r w:rsidRPr="00BB532A">
        <w:rPr>
          <w:rFonts w:ascii="Arial" w:eastAsiaTheme="minorHAnsi" w:hAnsi="Arial" w:cs="Arial"/>
          <w:szCs w:val="24"/>
        </w:rPr>
        <w:t xml:space="preserve"> general rate cases) which dampen price signals, or information to customers about future pricing.</w:t>
      </w:r>
      <w:r w:rsidR="00CD0B92" w:rsidRPr="00BB532A">
        <w:rPr>
          <w:rFonts w:ascii="Arial" w:eastAsiaTheme="minorHAnsi" w:hAnsi="Arial" w:cs="Arial"/>
          <w:szCs w:val="24"/>
        </w:rPr>
        <w:t xml:space="preserve">  </w:t>
      </w:r>
      <w:r w:rsidRPr="00BB532A">
        <w:rPr>
          <w:rFonts w:ascii="Arial" w:eastAsiaTheme="minorHAnsi" w:hAnsi="Arial" w:cs="Arial"/>
          <w:szCs w:val="24"/>
        </w:rPr>
        <w:t xml:space="preserve">Historical data (embedded with effects of conservation, technology, and economic conditions) </w:t>
      </w:r>
      <w:r w:rsidR="009A4B76">
        <w:rPr>
          <w:rFonts w:ascii="Arial" w:eastAsiaTheme="minorHAnsi" w:hAnsi="Arial" w:cs="Arial"/>
          <w:szCs w:val="24"/>
        </w:rPr>
        <w:t>is</w:t>
      </w:r>
      <w:r w:rsidRPr="00BB532A">
        <w:rPr>
          <w:rFonts w:ascii="Arial" w:eastAsiaTheme="minorHAnsi" w:hAnsi="Arial" w:cs="Arial"/>
          <w:szCs w:val="24"/>
        </w:rPr>
        <w:t xml:space="preserve"> imperfect for </w:t>
      </w:r>
      <w:r w:rsidR="009A4B76">
        <w:rPr>
          <w:rFonts w:ascii="Arial" w:eastAsiaTheme="minorHAnsi" w:hAnsi="Arial" w:cs="Arial"/>
          <w:szCs w:val="24"/>
        </w:rPr>
        <w:t xml:space="preserve">a </w:t>
      </w:r>
      <w:r w:rsidRPr="00BB532A">
        <w:rPr>
          <w:rFonts w:ascii="Arial" w:eastAsiaTheme="minorHAnsi" w:hAnsi="Arial" w:cs="Arial"/>
          <w:szCs w:val="24"/>
        </w:rPr>
        <w:t>precise price elasticity determination.  The retail price of</w:t>
      </w:r>
      <w:r w:rsidR="00A12010">
        <w:rPr>
          <w:rFonts w:ascii="Arial" w:eastAsiaTheme="minorHAnsi" w:hAnsi="Arial" w:cs="Arial"/>
          <w:szCs w:val="24"/>
        </w:rPr>
        <w:t xml:space="preserve"> the</w:t>
      </w:r>
      <w:r w:rsidRPr="00BB532A">
        <w:rPr>
          <w:rFonts w:ascii="Arial" w:eastAsiaTheme="minorHAnsi" w:hAnsi="Arial" w:cs="Arial"/>
          <w:szCs w:val="24"/>
        </w:rPr>
        <w:t xml:space="preserve"> most “substitutable” fuel—electricity—moves with the cost of natural gas, thereby </w:t>
      </w:r>
      <w:r w:rsidR="009A4B76">
        <w:rPr>
          <w:rFonts w:ascii="Arial" w:eastAsiaTheme="minorHAnsi" w:hAnsi="Arial" w:cs="Arial"/>
          <w:szCs w:val="24"/>
        </w:rPr>
        <w:t>reduc</w:t>
      </w:r>
      <w:r w:rsidRPr="00BB532A">
        <w:rPr>
          <w:rFonts w:ascii="Arial" w:eastAsiaTheme="minorHAnsi" w:hAnsi="Arial" w:cs="Arial"/>
          <w:szCs w:val="24"/>
        </w:rPr>
        <w:t xml:space="preserve">ing the economic value </w:t>
      </w:r>
      <w:r w:rsidR="009A4B76">
        <w:rPr>
          <w:rFonts w:ascii="Arial" w:eastAsiaTheme="minorHAnsi" w:hAnsi="Arial" w:cs="Arial"/>
          <w:szCs w:val="24"/>
        </w:rPr>
        <w:t>for customers to use electricity for heat when natural gas is selling at a high-price</w:t>
      </w:r>
      <w:r w:rsidRPr="00BB532A">
        <w:rPr>
          <w:rFonts w:ascii="Arial" w:eastAsiaTheme="minorHAnsi" w:hAnsi="Arial" w:cs="Arial"/>
          <w:szCs w:val="24"/>
        </w:rPr>
        <w:t>.  Evolution of modeling suggests that future IRP modeling should incorporate iterative quantitative equations to allow built-in price elasticity effects.</w:t>
      </w:r>
    </w:p>
    <w:p w14:paraId="3941C075" w14:textId="77777777" w:rsidR="004430AB" w:rsidRPr="00BB532A" w:rsidRDefault="004430AB" w:rsidP="00D00824">
      <w:pPr>
        <w:overflowPunct/>
        <w:autoSpaceDE/>
        <w:autoSpaceDN/>
        <w:adjustRightInd/>
        <w:ind w:left="720"/>
        <w:jc w:val="both"/>
        <w:textAlignment w:val="auto"/>
        <w:rPr>
          <w:rFonts w:ascii="Arial" w:eastAsiaTheme="minorHAnsi" w:hAnsi="Arial" w:cs="Arial"/>
          <w:szCs w:val="24"/>
        </w:rPr>
      </w:pPr>
    </w:p>
    <w:p w14:paraId="2A811B27" w14:textId="02B7F7A8" w:rsidR="004430AB" w:rsidRPr="00BB532A" w:rsidRDefault="006731E1" w:rsidP="00D00824">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With this 2016 IRP, Cascade has incorporated pric</w:t>
      </w:r>
      <w:r w:rsidR="004430AB" w:rsidRPr="00BB532A">
        <w:rPr>
          <w:rFonts w:ascii="Arial" w:eastAsiaTheme="minorHAnsi" w:hAnsi="Arial" w:cs="Arial"/>
          <w:szCs w:val="24"/>
        </w:rPr>
        <w:t>e</w:t>
      </w:r>
      <w:r w:rsidRPr="00BB532A">
        <w:rPr>
          <w:rFonts w:ascii="Arial" w:eastAsiaTheme="minorHAnsi" w:hAnsi="Arial" w:cs="Arial"/>
          <w:szCs w:val="24"/>
        </w:rPr>
        <w:t xml:space="preserve"> e</w:t>
      </w:r>
      <w:r w:rsidR="004430AB" w:rsidRPr="00BB532A">
        <w:rPr>
          <w:rFonts w:ascii="Arial" w:eastAsiaTheme="minorHAnsi" w:hAnsi="Arial" w:cs="Arial"/>
          <w:szCs w:val="24"/>
        </w:rPr>
        <w:t xml:space="preserve">lasticity into </w:t>
      </w:r>
      <w:r w:rsidRPr="00BB532A">
        <w:rPr>
          <w:rFonts w:ascii="Arial" w:eastAsiaTheme="minorHAnsi" w:hAnsi="Arial" w:cs="Arial"/>
          <w:szCs w:val="24"/>
        </w:rPr>
        <w:t>the plan</w:t>
      </w:r>
      <w:r w:rsidR="004430AB" w:rsidRPr="00BB532A">
        <w:rPr>
          <w:rFonts w:ascii="Arial" w:eastAsiaTheme="minorHAnsi" w:hAnsi="Arial" w:cs="Arial"/>
          <w:szCs w:val="24"/>
        </w:rPr>
        <w:t xml:space="preserve">. For Cascade’s current IRP cycle, a short-run coefficient factor of -0.10 and a long-run factor of -0.12 with ranges of plus or minus 0.07 </w:t>
      </w:r>
      <w:r w:rsidR="00A97866">
        <w:rPr>
          <w:rFonts w:ascii="Arial" w:eastAsiaTheme="minorHAnsi" w:hAnsi="Arial" w:cs="Arial"/>
          <w:szCs w:val="24"/>
        </w:rPr>
        <w:t>are</w:t>
      </w:r>
      <w:r w:rsidR="004430AB" w:rsidRPr="00BB532A">
        <w:rPr>
          <w:rFonts w:ascii="Arial" w:eastAsiaTheme="minorHAnsi" w:hAnsi="Arial" w:cs="Arial"/>
          <w:szCs w:val="24"/>
        </w:rPr>
        <w:t xml:space="preserve"> </w:t>
      </w:r>
      <w:r w:rsidR="00A12010">
        <w:rPr>
          <w:rFonts w:ascii="Arial" w:eastAsiaTheme="minorHAnsi" w:hAnsi="Arial" w:cs="Arial"/>
          <w:szCs w:val="24"/>
        </w:rPr>
        <w:t>incorporated</w:t>
      </w:r>
      <w:r w:rsidR="004430AB" w:rsidRPr="00BB532A">
        <w:rPr>
          <w:rFonts w:ascii="Arial" w:eastAsiaTheme="minorHAnsi" w:hAnsi="Arial" w:cs="Arial"/>
          <w:szCs w:val="24"/>
        </w:rPr>
        <w:t>, given regional studies and other utilities’ modeling efforts.</w:t>
      </w:r>
    </w:p>
    <w:p w14:paraId="35FB680F" w14:textId="77777777" w:rsidR="001C1340" w:rsidRPr="00BB532A" w:rsidRDefault="001C1340" w:rsidP="00D00824">
      <w:pPr>
        <w:overflowPunct/>
        <w:autoSpaceDE/>
        <w:autoSpaceDN/>
        <w:adjustRightInd/>
        <w:ind w:left="720"/>
        <w:jc w:val="both"/>
        <w:textAlignment w:val="auto"/>
        <w:rPr>
          <w:rFonts w:ascii="Arial" w:eastAsiaTheme="minorHAnsi" w:hAnsi="Arial" w:cs="Arial"/>
          <w:szCs w:val="24"/>
        </w:rPr>
      </w:pPr>
    </w:p>
    <w:p w14:paraId="08D3C678" w14:textId="6CE0B323" w:rsidR="004430AB" w:rsidRPr="00E61AE5" w:rsidRDefault="004430AB" w:rsidP="00D00824">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As part of the IRP process, Cascade calculates a 20</w:t>
      </w:r>
      <w:r w:rsidR="00E61AE5">
        <w:rPr>
          <w:rFonts w:ascii="Cambria Math" w:eastAsiaTheme="minorHAnsi" w:hAnsi="Cambria Math" w:cs="Cambria Math"/>
          <w:szCs w:val="24"/>
        </w:rPr>
        <w:t>-</w:t>
      </w:r>
      <w:r w:rsidRPr="00BB532A">
        <w:rPr>
          <w:rFonts w:ascii="Arial" w:eastAsiaTheme="minorHAnsi" w:hAnsi="Arial" w:cs="Arial"/>
          <w:szCs w:val="24"/>
        </w:rPr>
        <w:t xml:space="preserve">year </w:t>
      </w:r>
      <w:r w:rsidR="00EA1810">
        <w:rPr>
          <w:rFonts w:ascii="Arial" w:eastAsiaTheme="minorHAnsi" w:hAnsi="Arial" w:cs="Arial"/>
          <w:szCs w:val="24"/>
        </w:rPr>
        <w:t xml:space="preserve">gas price </w:t>
      </w:r>
      <w:r w:rsidRPr="00BB532A">
        <w:rPr>
          <w:rFonts w:ascii="Arial" w:eastAsiaTheme="minorHAnsi" w:hAnsi="Arial" w:cs="Arial"/>
          <w:szCs w:val="24"/>
        </w:rPr>
        <w:t xml:space="preserve">forecast and 45 years of avoided costs. The avoided cost is an estimated cost to serve the next unit of demand with a supply side resource option at a point in time. This incremental cost to serve represents the cost that could be avoided through energy conservation.  The avoided cost forecast can be used as a guideline for </w:t>
      </w:r>
      <w:r w:rsidR="00EA1810">
        <w:rPr>
          <w:rFonts w:ascii="Arial" w:eastAsiaTheme="minorHAnsi" w:hAnsi="Arial" w:cs="Arial"/>
          <w:szCs w:val="24"/>
        </w:rPr>
        <w:t xml:space="preserve">evaluating </w:t>
      </w:r>
      <w:r w:rsidRPr="00BB532A">
        <w:rPr>
          <w:rFonts w:ascii="Arial" w:eastAsiaTheme="minorHAnsi" w:hAnsi="Arial" w:cs="Arial"/>
          <w:szCs w:val="24"/>
        </w:rPr>
        <w:t xml:space="preserve">energy conservation </w:t>
      </w:r>
      <w:r w:rsidR="00EA1810">
        <w:rPr>
          <w:rFonts w:ascii="Arial" w:eastAsiaTheme="minorHAnsi" w:hAnsi="Arial" w:cs="Arial"/>
          <w:szCs w:val="24"/>
        </w:rPr>
        <w:t xml:space="preserve">next to </w:t>
      </w:r>
      <w:r w:rsidRPr="00BB532A">
        <w:rPr>
          <w:rFonts w:ascii="Arial" w:eastAsiaTheme="minorHAnsi" w:hAnsi="Arial" w:cs="Arial"/>
          <w:szCs w:val="24"/>
        </w:rPr>
        <w:t xml:space="preserve">the cost of acquiring and transporting natural gas to meet demand.  Cascade evaluates </w:t>
      </w:r>
      <w:r w:rsidRPr="00BB532A">
        <w:rPr>
          <w:rFonts w:ascii="Arial" w:eastAsiaTheme="minorHAnsi" w:hAnsi="Arial" w:cs="Arial"/>
          <w:szCs w:val="24"/>
        </w:rPr>
        <w:lastRenderedPageBreak/>
        <w:t>the impact that a range of environmental externalities, including CO</w:t>
      </w:r>
      <w:r w:rsidRPr="006F5CF3">
        <w:rPr>
          <w:rFonts w:ascii="Arial" w:eastAsiaTheme="minorHAnsi" w:hAnsi="Arial" w:cs="Arial"/>
          <w:szCs w:val="24"/>
          <w:vertAlign w:val="subscript"/>
        </w:rPr>
        <w:t>2</w:t>
      </w:r>
      <w:r w:rsidRPr="00BB532A">
        <w:rPr>
          <w:rFonts w:ascii="Arial" w:eastAsiaTheme="minorHAnsi" w:hAnsi="Arial" w:cs="Arial"/>
          <w:szCs w:val="24"/>
        </w:rPr>
        <w:t xml:space="preserve"> emission prices, would have on the avoided costs in terms of cost adders and supply costs. </w:t>
      </w:r>
      <w:r w:rsidR="00E61AE5">
        <w:rPr>
          <w:rFonts w:ascii="Arial" w:eastAsiaTheme="minorHAnsi" w:hAnsi="Arial" w:cs="Arial"/>
          <w:szCs w:val="24"/>
        </w:rPr>
        <w:t>The avoided costs are</w:t>
      </w:r>
      <w:r w:rsidR="003E69F6">
        <w:rPr>
          <w:rFonts w:ascii="Arial" w:eastAsiaTheme="minorHAnsi" w:hAnsi="Arial" w:cs="Arial"/>
          <w:szCs w:val="24"/>
        </w:rPr>
        <w:t xml:space="preserve"> produced</w:t>
      </w:r>
      <w:r w:rsidRPr="00BB532A">
        <w:rPr>
          <w:rFonts w:ascii="Arial" w:eastAsiaTheme="minorHAnsi" w:hAnsi="Arial" w:cs="Arial"/>
          <w:szCs w:val="24"/>
        </w:rPr>
        <w:t xml:space="preserve"> based o</w:t>
      </w:r>
      <w:r w:rsidR="00E61AE5">
        <w:rPr>
          <w:rFonts w:ascii="Arial" w:eastAsiaTheme="minorHAnsi" w:hAnsi="Arial" w:cs="Arial"/>
          <w:szCs w:val="24"/>
        </w:rPr>
        <w:t xml:space="preserve">n system-wide </w:t>
      </w:r>
      <w:r w:rsidR="00080C7F">
        <w:rPr>
          <w:rFonts w:ascii="Arial" w:eastAsiaTheme="minorHAnsi" w:hAnsi="Arial" w:cs="Arial"/>
          <w:szCs w:val="24"/>
        </w:rPr>
        <w:t xml:space="preserve">peak day.  Peak day </w:t>
      </w:r>
      <w:r w:rsidR="00E61AE5">
        <w:rPr>
          <w:rFonts w:ascii="Arial" w:eastAsiaTheme="minorHAnsi" w:hAnsi="Arial" w:cs="Arial"/>
          <w:szCs w:val="24"/>
        </w:rPr>
        <w:t>is discussed more in Section 3, Demand Forecast.</w:t>
      </w:r>
    </w:p>
    <w:p w14:paraId="3F7193DB" w14:textId="77777777" w:rsidR="004430AB" w:rsidRPr="00BB532A" w:rsidRDefault="004430AB" w:rsidP="00D00824">
      <w:pPr>
        <w:overflowPunct/>
        <w:autoSpaceDE/>
        <w:autoSpaceDN/>
        <w:adjustRightInd/>
        <w:ind w:left="720"/>
        <w:jc w:val="both"/>
        <w:textAlignment w:val="auto"/>
        <w:rPr>
          <w:rFonts w:ascii="Arial" w:eastAsiaTheme="minorHAnsi" w:hAnsi="Arial" w:cs="Arial"/>
          <w:szCs w:val="24"/>
        </w:rPr>
      </w:pPr>
    </w:p>
    <w:p w14:paraId="0341FD1F" w14:textId="5E99E083" w:rsidR="004430AB" w:rsidRPr="00BB532A" w:rsidRDefault="004430AB" w:rsidP="00D00824">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The components of the avoided cost</w:t>
      </w:r>
      <w:r w:rsidR="00E61AE5">
        <w:rPr>
          <w:rFonts w:ascii="Arial" w:eastAsiaTheme="minorHAnsi" w:hAnsi="Arial" w:cs="Arial"/>
          <w:szCs w:val="24"/>
        </w:rPr>
        <w:t>s</w:t>
      </w:r>
      <w:r w:rsidRPr="00BB532A">
        <w:rPr>
          <w:rFonts w:ascii="Arial" w:eastAsiaTheme="minorHAnsi" w:hAnsi="Arial" w:cs="Arial"/>
          <w:szCs w:val="24"/>
        </w:rPr>
        <w:t xml:space="preserve"> include:</w:t>
      </w:r>
    </w:p>
    <w:p w14:paraId="15984975" w14:textId="3320C34F" w:rsidR="004430AB" w:rsidRPr="00BB532A" w:rsidRDefault="004430AB" w:rsidP="00D00824">
      <w:pPr>
        <w:numPr>
          <w:ilvl w:val="0"/>
          <w:numId w:val="4"/>
        </w:numPr>
        <w:overflowPunct/>
        <w:autoSpaceDE/>
        <w:autoSpaceDN/>
        <w:adjustRightInd/>
        <w:jc w:val="both"/>
        <w:textAlignment w:val="auto"/>
        <w:rPr>
          <w:rFonts w:ascii="Arial" w:eastAsiaTheme="minorHAnsi" w:hAnsi="Arial" w:cs="Arial"/>
          <w:szCs w:val="24"/>
        </w:rPr>
      </w:pPr>
      <w:r w:rsidRPr="00BB532A">
        <w:rPr>
          <w:rFonts w:ascii="Arial" w:eastAsiaTheme="minorHAnsi" w:hAnsi="Arial" w:cs="Arial"/>
          <w:szCs w:val="24"/>
        </w:rPr>
        <w:t xml:space="preserve">The </w:t>
      </w:r>
      <w:r w:rsidR="00AE0EF2" w:rsidRPr="00BB532A">
        <w:rPr>
          <w:rFonts w:ascii="Arial" w:eastAsiaTheme="minorHAnsi" w:hAnsi="Arial" w:cs="Arial"/>
          <w:szCs w:val="24"/>
        </w:rPr>
        <w:t>long</w:t>
      </w:r>
      <w:r w:rsidR="00AE0EF2">
        <w:rPr>
          <w:rFonts w:ascii="Arial" w:eastAsiaTheme="minorHAnsi" w:hAnsi="Arial" w:cs="Arial"/>
          <w:szCs w:val="24"/>
        </w:rPr>
        <w:t>-</w:t>
      </w:r>
      <w:r w:rsidRPr="00BB532A">
        <w:rPr>
          <w:rFonts w:ascii="Arial" w:eastAsiaTheme="minorHAnsi" w:hAnsi="Arial" w:cs="Arial"/>
          <w:szCs w:val="24"/>
        </w:rPr>
        <w:t>term gas price forecast compiled from</w:t>
      </w:r>
      <w:r w:rsidR="00A12010">
        <w:rPr>
          <w:rFonts w:ascii="Arial" w:eastAsiaTheme="minorHAnsi" w:hAnsi="Arial" w:cs="Arial"/>
          <w:szCs w:val="24"/>
        </w:rPr>
        <w:t xml:space="preserve"> multiple consultants’</w:t>
      </w:r>
      <w:r w:rsidRPr="00BB532A">
        <w:rPr>
          <w:rFonts w:ascii="Arial" w:eastAsiaTheme="minorHAnsi" w:hAnsi="Arial" w:cs="Arial"/>
          <w:szCs w:val="24"/>
        </w:rPr>
        <w:t xml:space="preserve"> gas price forecast (which is the majority of the cost);</w:t>
      </w:r>
    </w:p>
    <w:p w14:paraId="0E46D404" w14:textId="1A009876" w:rsidR="004430AB" w:rsidRPr="00BB532A" w:rsidRDefault="004430AB" w:rsidP="00D00824">
      <w:pPr>
        <w:numPr>
          <w:ilvl w:val="0"/>
          <w:numId w:val="4"/>
        </w:numPr>
        <w:overflowPunct/>
        <w:autoSpaceDE/>
        <w:autoSpaceDN/>
        <w:adjustRightInd/>
        <w:jc w:val="both"/>
        <w:textAlignment w:val="auto"/>
        <w:rPr>
          <w:rFonts w:ascii="Arial" w:eastAsiaTheme="minorHAnsi" w:hAnsi="Arial" w:cs="Arial"/>
          <w:szCs w:val="24"/>
        </w:rPr>
      </w:pPr>
      <w:r w:rsidRPr="00BB532A">
        <w:rPr>
          <w:rFonts w:ascii="Arial" w:eastAsiaTheme="minorHAnsi" w:hAnsi="Arial" w:cs="Arial"/>
          <w:szCs w:val="24"/>
        </w:rPr>
        <w:t xml:space="preserve">A price for carbon included in the gas price forecast, which has been </w:t>
      </w:r>
      <w:r w:rsidR="00E45B35">
        <w:rPr>
          <w:rFonts w:ascii="Arial" w:eastAsiaTheme="minorHAnsi" w:hAnsi="Arial" w:cs="Arial"/>
          <w:szCs w:val="24"/>
        </w:rPr>
        <w:t>provided</w:t>
      </w:r>
      <w:r w:rsidRPr="00BB532A">
        <w:rPr>
          <w:rFonts w:ascii="Arial" w:eastAsiaTheme="minorHAnsi" w:hAnsi="Arial" w:cs="Arial"/>
          <w:szCs w:val="24"/>
        </w:rPr>
        <w:t xml:space="preserve"> by </w:t>
      </w:r>
      <w:r w:rsidR="00E45B35">
        <w:rPr>
          <w:rFonts w:ascii="Arial" w:eastAsiaTheme="minorHAnsi" w:hAnsi="Arial" w:cs="Arial"/>
          <w:szCs w:val="24"/>
        </w:rPr>
        <w:t xml:space="preserve">a </w:t>
      </w:r>
      <w:r w:rsidRPr="00BB532A">
        <w:rPr>
          <w:rFonts w:ascii="Arial" w:eastAsiaTheme="minorHAnsi" w:hAnsi="Arial" w:cs="Arial"/>
          <w:szCs w:val="24"/>
        </w:rPr>
        <w:t>consultant</w:t>
      </w:r>
      <w:r w:rsidR="00A97866">
        <w:rPr>
          <w:rFonts w:ascii="Arial" w:eastAsiaTheme="minorHAnsi" w:hAnsi="Arial" w:cs="Arial"/>
          <w:szCs w:val="24"/>
        </w:rPr>
        <w:t>;</w:t>
      </w:r>
    </w:p>
    <w:p w14:paraId="4E406502" w14:textId="5314EE5A" w:rsidR="004430AB" w:rsidRPr="00BB532A" w:rsidRDefault="004430AB" w:rsidP="00D00824">
      <w:pPr>
        <w:numPr>
          <w:ilvl w:val="0"/>
          <w:numId w:val="4"/>
        </w:numPr>
        <w:overflowPunct/>
        <w:autoSpaceDE/>
        <w:autoSpaceDN/>
        <w:adjustRightInd/>
        <w:jc w:val="both"/>
        <w:textAlignment w:val="auto"/>
        <w:rPr>
          <w:rFonts w:ascii="Arial" w:eastAsiaTheme="minorHAnsi" w:hAnsi="Arial" w:cs="Arial"/>
          <w:szCs w:val="24"/>
        </w:rPr>
      </w:pPr>
      <w:r w:rsidRPr="00BB532A">
        <w:rPr>
          <w:rFonts w:ascii="Arial" w:eastAsiaTheme="minorHAnsi" w:hAnsi="Arial" w:cs="Arial"/>
          <w:szCs w:val="24"/>
        </w:rPr>
        <w:t>Gas storage variable and fixed costs</w:t>
      </w:r>
      <w:r w:rsidR="00A97866">
        <w:rPr>
          <w:rFonts w:ascii="Arial" w:eastAsiaTheme="minorHAnsi" w:hAnsi="Arial" w:cs="Arial"/>
          <w:szCs w:val="24"/>
        </w:rPr>
        <w:t>;</w:t>
      </w:r>
    </w:p>
    <w:p w14:paraId="176FE97A" w14:textId="77777777" w:rsidR="004430AB" w:rsidRPr="00BB532A" w:rsidRDefault="004430AB" w:rsidP="00D00824">
      <w:pPr>
        <w:numPr>
          <w:ilvl w:val="0"/>
          <w:numId w:val="4"/>
        </w:numPr>
        <w:overflowPunct/>
        <w:autoSpaceDE/>
        <w:autoSpaceDN/>
        <w:adjustRightInd/>
        <w:jc w:val="both"/>
        <w:textAlignment w:val="auto"/>
        <w:rPr>
          <w:rFonts w:ascii="Arial" w:eastAsiaTheme="minorHAnsi" w:hAnsi="Arial" w:cs="Arial"/>
          <w:szCs w:val="24"/>
        </w:rPr>
      </w:pPr>
      <w:r w:rsidRPr="00BB532A">
        <w:rPr>
          <w:rFonts w:ascii="Arial" w:eastAsiaTheme="minorHAnsi" w:hAnsi="Arial" w:cs="Arial"/>
          <w:szCs w:val="24"/>
        </w:rPr>
        <w:t>Upstream variable and fixed transmission costs;</w:t>
      </w:r>
    </w:p>
    <w:p w14:paraId="3B5CA870" w14:textId="77777777" w:rsidR="004430AB" w:rsidRPr="00BB532A" w:rsidRDefault="004430AB" w:rsidP="00D00824">
      <w:pPr>
        <w:numPr>
          <w:ilvl w:val="0"/>
          <w:numId w:val="4"/>
        </w:numPr>
        <w:overflowPunct/>
        <w:autoSpaceDE/>
        <w:autoSpaceDN/>
        <w:adjustRightInd/>
        <w:jc w:val="both"/>
        <w:textAlignment w:val="auto"/>
        <w:rPr>
          <w:rFonts w:ascii="Arial" w:eastAsiaTheme="minorHAnsi" w:hAnsi="Arial" w:cs="Arial"/>
          <w:szCs w:val="24"/>
        </w:rPr>
      </w:pPr>
      <w:r w:rsidRPr="00BB532A">
        <w:rPr>
          <w:rFonts w:ascii="Arial" w:eastAsiaTheme="minorHAnsi" w:hAnsi="Arial" w:cs="Arial"/>
          <w:szCs w:val="24"/>
        </w:rPr>
        <w:t>Peak related on</w:t>
      </w:r>
      <w:r w:rsidRPr="00BB532A">
        <w:rPr>
          <w:rFonts w:ascii="Cambria Math" w:eastAsiaTheme="minorHAnsi" w:hAnsi="Cambria Math" w:cs="Cambria Math"/>
          <w:szCs w:val="24"/>
        </w:rPr>
        <w:t>‐</w:t>
      </w:r>
      <w:r w:rsidRPr="00BB532A">
        <w:rPr>
          <w:rFonts w:ascii="Arial" w:eastAsiaTheme="minorHAnsi" w:hAnsi="Arial" w:cs="Arial"/>
          <w:szCs w:val="24"/>
        </w:rPr>
        <w:t>system transmission costs; and</w:t>
      </w:r>
    </w:p>
    <w:p w14:paraId="6CB6B696" w14:textId="28AFF976" w:rsidR="004430AB" w:rsidRDefault="00AE0EF2" w:rsidP="00D00824">
      <w:pPr>
        <w:numPr>
          <w:ilvl w:val="0"/>
          <w:numId w:val="4"/>
        </w:numPr>
        <w:overflowPunct/>
        <w:autoSpaceDE/>
        <w:autoSpaceDN/>
        <w:adjustRightInd/>
        <w:jc w:val="both"/>
        <w:textAlignment w:val="auto"/>
        <w:rPr>
          <w:rFonts w:ascii="Arial" w:eastAsiaTheme="minorHAnsi" w:hAnsi="Arial" w:cs="Arial"/>
          <w:szCs w:val="24"/>
        </w:rPr>
      </w:pPr>
      <w:r>
        <w:rPr>
          <w:rFonts w:ascii="Arial" w:eastAsiaTheme="minorHAnsi" w:hAnsi="Arial" w:cs="Arial"/>
          <w:szCs w:val="24"/>
        </w:rPr>
        <w:t xml:space="preserve">A 10% </w:t>
      </w:r>
      <w:r w:rsidR="004430AB" w:rsidRPr="00BB532A">
        <w:rPr>
          <w:rFonts w:ascii="Arial" w:eastAsiaTheme="minorHAnsi" w:hAnsi="Arial" w:cs="Arial"/>
          <w:szCs w:val="24"/>
        </w:rPr>
        <w:t xml:space="preserve">adder for environmental benefits, as recommended by the </w:t>
      </w:r>
      <w:r w:rsidR="00E45B35">
        <w:rPr>
          <w:rFonts w:ascii="Arial" w:eastAsiaTheme="minorHAnsi" w:hAnsi="Arial" w:cs="Arial"/>
          <w:szCs w:val="24"/>
        </w:rPr>
        <w:t>Northwest Power and Conservation Council (NPCC).</w:t>
      </w:r>
    </w:p>
    <w:p w14:paraId="39ADBD34" w14:textId="77777777" w:rsidR="00D00824" w:rsidRPr="00BB532A" w:rsidRDefault="00D00824" w:rsidP="00D00824">
      <w:pPr>
        <w:overflowPunct/>
        <w:autoSpaceDE/>
        <w:autoSpaceDN/>
        <w:adjustRightInd/>
        <w:ind w:left="1440"/>
        <w:jc w:val="both"/>
        <w:textAlignment w:val="auto"/>
        <w:rPr>
          <w:rFonts w:ascii="Arial" w:eastAsiaTheme="minorHAnsi" w:hAnsi="Arial" w:cs="Arial"/>
          <w:szCs w:val="24"/>
        </w:rPr>
      </w:pPr>
    </w:p>
    <w:p w14:paraId="388799E5" w14:textId="0046809F" w:rsidR="004430AB" w:rsidRPr="00421902" w:rsidRDefault="00421902" w:rsidP="00421902">
      <w:pPr>
        <w:tabs>
          <w:tab w:val="left" w:pos="-1440"/>
          <w:tab w:val="left" w:pos="-720"/>
          <w:tab w:val="left" w:pos="0"/>
          <w:tab w:val="left" w:pos="1080"/>
          <w:tab w:val="left" w:pos="1440"/>
        </w:tabs>
        <w:suppressAutoHyphens/>
        <w:ind w:left="720"/>
        <w:jc w:val="both"/>
        <w:rPr>
          <w:rFonts w:ascii="Arial" w:eastAsiaTheme="minorHAnsi" w:hAnsi="Arial" w:cs="Arial"/>
          <w:szCs w:val="24"/>
        </w:rPr>
      </w:pPr>
      <w:r w:rsidRPr="00421902">
        <w:rPr>
          <w:rFonts w:ascii="Arial" w:eastAsiaTheme="minorHAnsi" w:hAnsi="Arial" w:cs="Arial"/>
          <w:szCs w:val="24"/>
        </w:rPr>
        <w:t xml:space="preserve">For the 2016 IRP the system avoided costs ranges </w:t>
      </w:r>
      <w:r w:rsidR="00D37AD7">
        <w:rPr>
          <w:rFonts w:ascii="Arial" w:eastAsiaTheme="minorHAnsi" w:hAnsi="Arial" w:cs="Arial"/>
          <w:szCs w:val="24"/>
        </w:rPr>
        <w:t>between $0.5041</w:t>
      </w:r>
      <w:r w:rsidR="00F43CEE">
        <w:rPr>
          <w:rFonts w:ascii="Arial" w:eastAsiaTheme="minorHAnsi" w:hAnsi="Arial" w:cs="Arial"/>
          <w:szCs w:val="24"/>
        </w:rPr>
        <w:t xml:space="preserve">/therm </w:t>
      </w:r>
      <w:r w:rsidR="00D37AD7">
        <w:rPr>
          <w:rFonts w:ascii="Arial" w:eastAsiaTheme="minorHAnsi" w:hAnsi="Arial" w:cs="Arial"/>
          <w:szCs w:val="24"/>
        </w:rPr>
        <w:t>and $0.6659/</w:t>
      </w:r>
      <w:r w:rsidRPr="00421902">
        <w:rPr>
          <w:rFonts w:ascii="Arial" w:eastAsiaTheme="minorHAnsi" w:hAnsi="Arial" w:cs="Arial"/>
          <w:szCs w:val="24"/>
        </w:rPr>
        <w:t>therm over the 20</w:t>
      </w:r>
      <w:r w:rsidR="008C2DE7">
        <w:rPr>
          <w:rFonts w:ascii="Arial" w:eastAsiaTheme="minorHAnsi" w:hAnsi="Arial" w:cs="Arial"/>
          <w:szCs w:val="24"/>
        </w:rPr>
        <w:t>-</w:t>
      </w:r>
      <w:r w:rsidR="00377C34">
        <w:rPr>
          <w:rFonts w:ascii="Arial" w:eastAsiaTheme="minorHAnsi" w:hAnsi="Arial" w:cs="Arial"/>
          <w:szCs w:val="24"/>
        </w:rPr>
        <w:t>year planning horizon</w:t>
      </w:r>
      <w:r w:rsidRPr="00421902">
        <w:rPr>
          <w:rFonts w:ascii="Arial" w:eastAsiaTheme="minorHAnsi" w:hAnsi="Arial" w:cs="Arial"/>
          <w:szCs w:val="24"/>
        </w:rPr>
        <w:t>.</w:t>
      </w:r>
      <w:r>
        <w:rPr>
          <w:rFonts w:ascii="Arial" w:eastAsiaTheme="minorHAnsi" w:hAnsi="Arial" w:cs="Arial"/>
          <w:szCs w:val="24"/>
        </w:rPr>
        <w:t xml:space="preserve"> </w:t>
      </w:r>
      <w:r w:rsidR="00A97866">
        <w:rPr>
          <w:rFonts w:ascii="Arial" w:eastAsiaTheme="minorHAnsi" w:hAnsi="Arial" w:cs="Arial"/>
          <w:szCs w:val="24"/>
        </w:rPr>
        <w:t>Further discussion and</w:t>
      </w:r>
      <w:r w:rsidR="004430AB" w:rsidRPr="00BB532A">
        <w:rPr>
          <w:rFonts w:ascii="Arial" w:eastAsiaTheme="minorHAnsi" w:hAnsi="Arial" w:cs="Arial"/>
          <w:szCs w:val="24"/>
        </w:rPr>
        <w:t xml:space="preserve"> details regarding the avoided cost projections for the </w:t>
      </w:r>
      <w:r w:rsidR="00E45B35">
        <w:rPr>
          <w:rFonts w:ascii="Arial" w:eastAsiaTheme="minorHAnsi" w:hAnsi="Arial" w:cs="Arial"/>
          <w:szCs w:val="24"/>
        </w:rPr>
        <w:t>45</w:t>
      </w:r>
      <w:r w:rsidR="004430AB" w:rsidRPr="00BB532A">
        <w:rPr>
          <w:rFonts w:ascii="Arial" w:eastAsiaTheme="minorHAnsi" w:hAnsi="Arial" w:cs="Arial"/>
          <w:szCs w:val="24"/>
        </w:rPr>
        <w:t xml:space="preserve"> years through 2060 can be found in </w:t>
      </w:r>
      <w:r w:rsidR="004430AB" w:rsidRPr="007679D6">
        <w:rPr>
          <w:rFonts w:ascii="Arial" w:eastAsiaTheme="minorHAnsi" w:hAnsi="Arial" w:cs="Arial"/>
          <w:szCs w:val="24"/>
        </w:rPr>
        <w:t>Section 6</w:t>
      </w:r>
      <w:r w:rsidR="003E1B1F">
        <w:rPr>
          <w:rFonts w:ascii="Arial" w:eastAsiaTheme="minorHAnsi" w:hAnsi="Arial" w:cs="Arial"/>
          <w:szCs w:val="24"/>
        </w:rPr>
        <w:t>,</w:t>
      </w:r>
      <w:r w:rsidR="004430AB" w:rsidRPr="007679D6">
        <w:rPr>
          <w:rFonts w:ascii="Arial" w:eastAsiaTheme="minorHAnsi" w:hAnsi="Arial" w:cs="Arial"/>
          <w:szCs w:val="24"/>
        </w:rPr>
        <w:t xml:space="preserve"> Avoided Costs</w:t>
      </w:r>
      <w:r w:rsidR="003E1B1F">
        <w:rPr>
          <w:rFonts w:ascii="Arial" w:eastAsiaTheme="minorHAnsi" w:hAnsi="Arial" w:cs="Arial"/>
          <w:szCs w:val="24"/>
        </w:rPr>
        <w:t>,</w:t>
      </w:r>
      <w:r w:rsidR="00A97866">
        <w:rPr>
          <w:rFonts w:ascii="Arial" w:eastAsiaTheme="minorHAnsi" w:hAnsi="Arial" w:cs="Arial"/>
          <w:szCs w:val="24"/>
        </w:rPr>
        <w:t xml:space="preserve"> and</w:t>
      </w:r>
      <w:r w:rsidR="00CD0B92" w:rsidRPr="00BB532A">
        <w:rPr>
          <w:rFonts w:ascii="Arial" w:eastAsiaTheme="minorHAnsi" w:hAnsi="Arial" w:cs="Arial"/>
          <w:szCs w:val="24"/>
        </w:rPr>
        <w:t xml:space="preserve"> further discussion regarding price elasticity can be found in </w:t>
      </w:r>
      <w:r w:rsidR="00663AFF" w:rsidRPr="007679D6">
        <w:rPr>
          <w:rFonts w:ascii="Arial" w:eastAsiaTheme="minorHAnsi" w:hAnsi="Arial" w:cs="Arial"/>
          <w:szCs w:val="24"/>
        </w:rPr>
        <w:t>Section 8</w:t>
      </w:r>
      <w:r w:rsidR="003E1B1F">
        <w:rPr>
          <w:rFonts w:ascii="Arial" w:eastAsiaTheme="minorHAnsi" w:hAnsi="Arial" w:cs="Arial"/>
          <w:szCs w:val="24"/>
        </w:rPr>
        <w:t>,</w:t>
      </w:r>
      <w:r w:rsidR="00CD0B92" w:rsidRPr="007679D6">
        <w:rPr>
          <w:rFonts w:ascii="Arial" w:eastAsiaTheme="minorHAnsi" w:hAnsi="Arial" w:cs="Arial"/>
          <w:szCs w:val="24"/>
        </w:rPr>
        <w:t xml:space="preserve"> Resource Integration</w:t>
      </w:r>
      <w:r w:rsidR="007679D6">
        <w:rPr>
          <w:rFonts w:ascii="Arial" w:eastAsiaTheme="minorHAnsi" w:hAnsi="Arial" w:cs="Arial"/>
          <w:szCs w:val="24"/>
        </w:rPr>
        <w:t>.</w:t>
      </w:r>
    </w:p>
    <w:p w14:paraId="4527B457" w14:textId="77777777" w:rsidR="004430AB" w:rsidRDefault="004430AB" w:rsidP="00D00824">
      <w:pPr>
        <w:overflowPunct/>
        <w:autoSpaceDE/>
        <w:autoSpaceDN/>
        <w:adjustRightInd/>
        <w:ind w:firstLine="720"/>
        <w:jc w:val="both"/>
        <w:textAlignment w:val="auto"/>
        <w:rPr>
          <w:rFonts w:asciiTheme="minorHAnsi" w:eastAsiaTheme="minorHAnsi" w:hAnsiTheme="minorHAnsi" w:cstheme="minorBidi"/>
          <w:szCs w:val="24"/>
        </w:rPr>
      </w:pPr>
    </w:p>
    <w:p w14:paraId="403B1D0E" w14:textId="77777777" w:rsidR="008B11CD" w:rsidRPr="004430AB" w:rsidRDefault="008B11CD" w:rsidP="00D00824">
      <w:pPr>
        <w:overflowPunct/>
        <w:autoSpaceDE/>
        <w:autoSpaceDN/>
        <w:adjustRightInd/>
        <w:ind w:firstLine="720"/>
        <w:jc w:val="both"/>
        <w:textAlignment w:val="auto"/>
        <w:rPr>
          <w:rFonts w:asciiTheme="minorHAnsi" w:eastAsiaTheme="minorHAnsi" w:hAnsiTheme="minorHAnsi" w:cstheme="minorBidi"/>
          <w:szCs w:val="24"/>
        </w:rPr>
      </w:pPr>
    </w:p>
    <w:p w14:paraId="1F3E58C1" w14:textId="77777777" w:rsidR="004430AB" w:rsidRDefault="004430AB" w:rsidP="00D00824">
      <w:pPr>
        <w:overflowPunct/>
        <w:autoSpaceDE/>
        <w:autoSpaceDN/>
        <w:adjustRightInd/>
        <w:ind w:firstLine="720"/>
        <w:jc w:val="both"/>
        <w:textAlignment w:val="auto"/>
        <w:rPr>
          <w:rFonts w:ascii="Arial" w:eastAsiaTheme="minorHAnsi" w:hAnsi="Arial" w:cs="Arial"/>
          <w:b/>
          <w:szCs w:val="24"/>
          <w:u w:val="single"/>
        </w:rPr>
      </w:pPr>
      <w:r w:rsidRPr="009D5883">
        <w:rPr>
          <w:rFonts w:ascii="Arial" w:eastAsiaTheme="minorHAnsi" w:hAnsi="Arial" w:cs="Arial"/>
          <w:b/>
          <w:szCs w:val="24"/>
          <w:u w:val="single"/>
        </w:rPr>
        <w:t>Demand Side Management (DSM)</w:t>
      </w:r>
    </w:p>
    <w:p w14:paraId="59404855" w14:textId="77777777" w:rsidR="00D00824" w:rsidRPr="009D5883" w:rsidRDefault="00D00824" w:rsidP="00D00824">
      <w:pPr>
        <w:overflowPunct/>
        <w:autoSpaceDE/>
        <w:autoSpaceDN/>
        <w:adjustRightInd/>
        <w:ind w:firstLine="720"/>
        <w:jc w:val="both"/>
        <w:textAlignment w:val="auto"/>
        <w:rPr>
          <w:rFonts w:ascii="Arial" w:eastAsiaTheme="minorHAnsi" w:hAnsi="Arial" w:cs="Arial"/>
          <w:b/>
          <w:szCs w:val="24"/>
          <w:u w:val="single"/>
        </w:rPr>
      </w:pPr>
    </w:p>
    <w:p w14:paraId="35DFB436" w14:textId="23CD4EF2" w:rsidR="004430AB" w:rsidRDefault="00AE0EF2" w:rsidP="00D00824">
      <w:pPr>
        <w:overflowPunct/>
        <w:autoSpaceDE/>
        <w:autoSpaceDN/>
        <w:adjustRightInd/>
        <w:ind w:left="720"/>
        <w:jc w:val="both"/>
        <w:textAlignment w:val="auto"/>
        <w:rPr>
          <w:rFonts w:ascii="Arial" w:eastAsiaTheme="minorEastAsia" w:hAnsi="Arial" w:cs="Arial"/>
          <w:color w:val="000000" w:themeColor="text1"/>
          <w:kern w:val="24"/>
          <w:szCs w:val="24"/>
        </w:rPr>
      </w:pPr>
      <w:r>
        <w:rPr>
          <w:rFonts w:ascii="Arial" w:eastAsiaTheme="minorEastAsia" w:hAnsi="Arial" w:cs="Arial"/>
          <w:color w:val="000000" w:themeColor="text1"/>
          <w:kern w:val="24"/>
          <w:szCs w:val="24"/>
        </w:rPr>
        <w:t>Section 7, Demand Side Management,</w:t>
      </w:r>
      <w:r w:rsidR="004430AB" w:rsidRPr="009D5883">
        <w:rPr>
          <w:rFonts w:ascii="Arial" w:eastAsiaTheme="minorEastAsia" w:hAnsi="Arial" w:cs="Arial"/>
          <w:color w:val="000000" w:themeColor="text1"/>
          <w:kern w:val="24"/>
          <w:szCs w:val="24"/>
        </w:rPr>
        <w:t xml:space="preserve"> </w:t>
      </w:r>
      <w:r w:rsidR="00D82A9D">
        <w:rPr>
          <w:rFonts w:ascii="Arial" w:eastAsiaTheme="minorEastAsia" w:hAnsi="Arial" w:cs="Arial"/>
          <w:color w:val="000000" w:themeColor="text1"/>
          <w:kern w:val="24"/>
          <w:szCs w:val="24"/>
        </w:rPr>
        <w:t>is</w:t>
      </w:r>
      <w:r w:rsidR="004430AB" w:rsidRPr="009D5883">
        <w:rPr>
          <w:rFonts w:ascii="Arial" w:eastAsiaTheme="minorEastAsia" w:hAnsi="Arial" w:cs="Arial"/>
          <w:color w:val="000000" w:themeColor="text1"/>
          <w:kern w:val="24"/>
          <w:szCs w:val="24"/>
        </w:rPr>
        <w:t xml:space="preserve"> an Executive Summary in accordance with the commitment made to transition toward a separate Conservation Plan provided each December where the majority of the energy-efficiency planning process will take place.  The majority of the </w:t>
      </w:r>
      <w:r w:rsidR="00D82A9D">
        <w:rPr>
          <w:rFonts w:ascii="Arial" w:eastAsiaTheme="minorEastAsia" w:hAnsi="Arial" w:cs="Arial"/>
          <w:color w:val="000000" w:themeColor="text1"/>
          <w:kern w:val="24"/>
          <w:szCs w:val="24"/>
        </w:rPr>
        <w:t>l</w:t>
      </w:r>
      <w:r w:rsidR="004430AB" w:rsidRPr="009D5883">
        <w:rPr>
          <w:rFonts w:ascii="Arial" w:eastAsiaTheme="minorEastAsia" w:hAnsi="Arial" w:cs="Arial"/>
          <w:color w:val="000000" w:themeColor="text1"/>
          <w:kern w:val="24"/>
          <w:szCs w:val="24"/>
        </w:rPr>
        <w:t xml:space="preserve">ow </w:t>
      </w:r>
      <w:r w:rsidR="00D82A9D">
        <w:rPr>
          <w:rFonts w:ascii="Arial" w:eastAsiaTheme="minorEastAsia" w:hAnsi="Arial" w:cs="Arial"/>
          <w:color w:val="000000" w:themeColor="text1"/>
          <w:kern w:val="24"/>
          <w:szCs w:val="24"/>
        </w:rPr>
        <w:t>i</w:t>
      </w:r>
      <w:r w:rsidR="004430AB" w:rsidRPr="009D5883">
        <w:rPr>
          <w:rFonts w:ascii="Arial" w:eastAsiaTheme="minorEastAsia" w:hAnsi="Arial" w:cs="Arial"/>
          <w:color w:val="000000" w:themeColor="text1"/>
          <w:kern w:val="24"/>
          <w:szCs w:val="24"/>
        </w:rPr>
        <w:t xml:space="preserve">ncome program elements have been pulled out of the IRP to be addressed in the annual Conservation Plan per the July </w:t>
      </w:r>
      <w:r w:rsidR="00E45B35">
        <w:rPr>
          <w:rFonts w:ascii="Arial" w:eastAsiaTheme="minorEastAsia" w:hAnsi="Arial" w:cs="Arial"/>
          <w:color w:val="000000" w:themeColor="text1"/>
          <w:kern w:val="24"/>
          <w:szCs w:val="24"/>
        </w:rPr>
        <w:t xml:space="preserve">2016 </w:t>
      </w:r>
      <w:r w:rsidR="004430AB" w:rsidRPr="009D5883">
        <w:rPr>
          <w:rFonts w:ascii="Arial" w:eastAsiaTheme="minorEastAsia" w:hAnsi="Arial" w:cs="Arial"/>
          <w:color w:val="000000" w:themeColor="text1"/>
          <w:kern w:val="24"/>
          <w:szCs w:val="24"/>
        </w:rPr>
        <w:t xml:space="preserve">Conservation Advisory Group </w:t>
      </w:r>
      <w:r w:rsidR="00D82A9D">
        <w:rPr>
          <w:rFonts w:ascii="Arial" w:eastAsiaTheme="minorEastAsia" w:hAnsi="Arial" w:cs="Arial"/>
          <w:color w:val="000000" w:themeColor="text1"/>
          <w:kern w:val="24"/>
          <w:szCs w:val="24"/>
        </w:rPr>
        <w:t xml:space="preserve">(CAG) </w:t>
      </w:r>
      <w:r>
        <w:rPr>
          <w:rFonts w:ascii="Arial" w:eastAsiaTheme="minorEastAsia" w:hAnsi="Arial" w:cs="Arial"/>
          <w:color w:val="000000" w:themeColor="text1"/>
          <w:kern w:val="24"/>
          <w:szCs w:val="24"/>
        </w:rPr>
        <w:t>meeting.</w:t>
      </w:r>
    </w:p>
    <w:p w14:paraId="1223D9EC" w14:textId="77777777" w:rsidR="00D00824" w:rsidRPr="009D5883" w:rsidRDefault="00D00824" w:rsidP="00D00824">
      <w:pPr>
        <w:overflowPunct/>
        <w:autoSpaceDE/>
        <w:autoSpaceDN/>
        <w:adjustRightInd/>
        <w:ind w:left="720"/>
        <w:jc w:val="both"/>
        <w:textAlignment w:val="auto"/>
        <w:rPr>
          <w:rFonts w:ascii="Arial" w:eastAsiaTheme="minorEastAsia" w:hAnsi="Arial" w:cs="Arial"/>
          <w:color w:val="000000" w:themeColor="text1"/>
          <w:kern w:val="24"/>
          <w:szCs w:val="24"/>
        </w:rPr>
      </w:pPr>
    </w:p>
    <w:p w14:paraId="62115C20" w14:textId="0B1E315A" w:rsidR="004430AB" w:rsidRDefault="004430AB" w:rsidP="00D00824">
      <w:pPr>
        <w:overflowPunct/>
        <w:autoSpaceDE/>
        <w:autoSpaceDN/>
        <w:adjustRightInd/>
        <w:ind w:left="720"/>
        <w:jc w:val="both"/>
        <w:textAlignment w:val="auto"/>
        <w:rPr>
          <w:rFonts w:ascii="Arial" w:eastAsiaTheme="minorEastAsia" w:hAnsi="Arial" w:cs="Arial"/>
          <w:color w:val="000000" w:themeColor="text1"/>
          <w:kern w:val="24"/>
          <w:szCs w:val="24"/>
        </w:rPr>
      </w:pPr>
      <w:r w:rsidRPr="009D5883">
        <w:rPr>
          <w:rFonts w:ascii="Arial" w:eastAsiaTheme="minorEastAsia" w:hAnsi="Arial" w:cs="Arial"/>
          <w:color w:val="000000" w:themeColor="text1"/>
          <w:kern w:val="24"/>
          <w:szCs w:val="24"/>
        </w:rPr>
        <w:t xml:space="preserve">Smoother assimilation into the other IRP </w:t>
      </w:r>
      <w:r w:rsidR="000D4B9A">
        <w:rPr>
          <w:rFonts w:ascii="Arial" w:eastAsiaTheme="minorEastAsia" w:hAnsi="Arial" w:cs="Arial"/>
          <w:color w:val="000000" w:themeColor="text1"/>
          <w:kern w:val="24"/>
          <w:szCs w:val="24"/>
        </w:rPr>
        <w:t>sections</w:t>
      </w:r>
      <w:r w:rsidRPr="009D5883">
        <w:rPr>
          <w:rFonts w:ascii="Arial" w:eastAsiaTheme="minorEastAsia" w:hAnsi="Arial" w:cs="Arial"/>
          <w:color w:val="000000" w:themeColor="text1"/>
          <w:kern w:val="24"/>
          <w:szCs w:val="24"/>
        </w:rPr>
        <w:t xml:space="preserve"> </w:t>
      </w:r>
      <w:r w:rsidR="00D82A9D">
        <w:rPr>
          <w:rFonts w:ascii="Arial" w:eastAsiaTheme="minorEastAsia" w:hAnsi="Arial" w:cs="Arial"/>
          <w:color w:val="000000" w:themeColor="text1"/>
          <w:kern w:val="24"/>
          <w:szCs w:val="24"/>
        </w:rPr>
        <w:t>is</w:t>
      </w:r>
      <w:r w:rsidRPr="009D5883">
        <w:rPr>
          <w:rFonts w:ascii="Arial" w:eastAsiaTheme="minorEastAsia" w:hAnsi="Arial" w:cs="Arial"/>
          <w:color w:val="000000" w:themeColor="text1"/>
          <w:kern w:val="24"/>
          <w:szCs w:val="24"/>
        </w:rPr>
        <w:t xml:space="preserve"> reflected by moving from statewide conservation forecasts to a climate zone granularity. Focus </w:t>
      </w:r>
      <w:r w:rsidR="00E57283">
        <w:rPr>
          <w:rFonts w:ascii="Arial" w:eastAsiaTheme="minorEastAsia" w:hAnsi="Arial" w:cs="Arial"/>
          <w:color w:val="000000" w:themeColor="text1"/>
          <w:kern w:val="24"/>
          <w:szCs w:val="24"/>
        </w:rPr>
        <w:t>is</w:t>
      </w:r>
      <w:r w:rsidR="00E57283" w:rsidRPr="009D5883">
        <w:rPr>
          <w:rFonts w:ascii="Arial" w:eastAsiaTheme="minorEastAsia" w:hAnsi="Arial" w:cs="Arial"/>
          <w:color w:val="000000" w:themeColor="text1"/>
          <w:kern w:val="24"/>
          <w:szCs w:val="24"/>
        </w:rPr>
        <w:t xml:space="preserve"> also</w:t>
      </w:r>
      <w:r w:rsidRPr="009D5883">
        <w:rPr>
          <w:rFonts w:ascii="Arial" w:eastAsiaTheme="minorEastAsia" w:hAnsi="Arial" w:cs="Arial"/>
          <w:color w:val="000000" w:themeColor="text1"/>
          <w:kern w:val="24"/>
          <w:szCs w:val="24"/>
        </w:rPr>
        <w:t xml:space="preserve"> placed on how the Company incorporates </w:t>
      </w:r>
      <w:r w:rsidR="00A16615">
        <w:rPr>
          <w:rFonts w:ascii="Arial" w:eastAsiaTheme="minorEastAsia" w:hAnsi="Arial" w:cs="Arial"/>
          <w:color w:val="000000" w:themeColor="text1"/>
          <w:kern w:val="24"/>
          <w:szCs w:val="24"/>
        </w:rPr>
        <w:t>its</w:t>
      </w:r>
      <w:r w:rsidRPr="009D5883">
        <w:rPr>
          <w:rFonts w:ascii="Arial" w:eastAsiaTheme="minorEastAsia" w:hAnsi="Arial" w:cs="Arial"/>
          <w:color w:val="000000" w:themeColor="text1"/>
          <w:kern w:val="24"/>
          <w:szCs w:val="24"/>
        </w:rPr>
        <w:t xml:space="preserve"> goals into </w:t>
      </w:r>
      <w:r w:rsidR="00A16615">
        <w:rPr>
          <w:rFonts w:ascii="Arial" w:eastAsiaTheme="minorEastAsia" w:hAnsi="Arial" w:cs="Arial"/>
          <w:color w:val="000000" w:themeColor="text1"/>
          <w:kern w:val="24"/>
          <w:szCs w:val="24"/>
        </w:rPr>
        <w:t>the</w:t>
      </w:r>
      <w:r w:rsidRPr="009D5883">
        <w:rPr>
          <w:rFonts w:ascii="Arial" w:eastAsiaTheme="minorEastAsia" w:hAnsi="Arial" w:cs="Arial"/>
          <w:color w:val="000000" w:themeColor="text1"/>
          <w:kern w:val="24"/>
          <w:szCs w:val="24"/>
        </w:rPr>
        <w:t xml:space="preserve"> resource allocations and how the Company has the </w:t>
      </w:r>
      <w:r w:rsidR="00A16615">
        <w:rPr>
          <w:rFonts w:ascii="Arial" w:eastAsiaTheme="minorEastAsia" w:hAnsi="Arial" w:cs="Arial"/>
          <w:color w:val="000000" w:themeColor="text1"/>
          <w:kern w:val="24"/>
          <w:szCs w:val="24"/>
        </w:rPr>
        <w:t>tools</w:t>
      </w:r>
      <w:r w:rsidRPr="009D5883">
        <w:rPr>
          <w:rFonts w:ascii="Arial" w:eastAsiaTheme="minorEastAsia" w:hAnsi="Arial" w:cs="Arial"/>
          <w:color w:val="000000" w:themeColor="text1"/>
          <w:kern w:val="24"/>
          <w:szCs w:val="24"/>
        </w:rPr>
        <w:t xml:space="preserve"> to </w:t>
      </w:r>
      <w:r w:rsidR="00A16615">
        <w:rPr>
          <w:rFonts w:ascii="Arial" w:eastAsiaTheme="minorEastAsia" w:hAnsi="Arial" w:cs="Arial"/>
          <w:color w:val="000000" w:themeColor="text1"/>
          <w:kern w:val="24"/>
          <w:szCs w:val="24"/>
        </w:rPr>
        <w:t>ensure</w:t>
      </w:r>
      <w:r w:rsidRPr="009D5883">
        <w:rPr>
          <w:rFonts w:ascii="Arial" w:eastAsiaTheme="minorEastAsia" w:hAnsi="Arial" w:cs="Arial"/>
          <w:color w:val="000000" w:themeColor="text1"/>
          <w:kern w:val="24"/>
          <w:szCs w:val="24"/>
        </w:rPr>
        <w:t xml:space="preserve"> its achievement potential is </w:t>
      </w:r>
      <w:r w:rsidR="00A16615">
        <w:rPr>
          <w:rFonts w:ascii="Arial" w:eastAsiaTheme="minorEastAsia" w:hAnsi="Arial" w:cs="Arial"/>
          <w:color w:val="000000" w:themeColor="text1"/>
          <w:kern w:val="24"/>
          <w:szCs w:val="24"/>
        </w:rPr>
        <w:t>achieved,</w:t>
      </w:r>
      <w:r w:rsidRPr="009D5883">
        <w:rPr>
          <w:rFonts w:ascii="Arial" w:eastAsiaTheme="minorEastAsia" w:hAnsi="Arial" w:cs="Arial"/>
          <w:color w:val="000000" w:themeColor="text1"/>
          <w:kern w:val="24"/>
          <w:szCs w:val="24"/>
        </w:rPr>
        <w:t xml:space="preserve"> including insights into items needing to be accomplished in the future</w:t>
      </w:r>
      <w:r w:rsidR="00DB7DE8">
        <w:rPr>
          <w:rFonts w:ascii="Arial" w:eastAsiaTheme="minorEastAsia" w:hAnsi="Arial" w:cs="Arial"/>
          <w:color w:val="000000" w:themeColor="text1"/>
          <w:kern w:val="24"/>
          <w:szCs w:val="24"/>
        </w:rPr>
        <w:t xml:space="preserve"> </w:t>
      </w:r>
      <w:r w:rsidR="0044730B">
        <w:rPr>
          <w:rFonts w:ascii="Arial" w:eastAsiaTheme="minorEastAsia" w:hAnsi="Arial" w:cs="Arial"/>
          <w:color w:val="000000" w:themeColor="text1"/>
          <w:kern w:val="24"/>
          <w:szCs w:val="24"/>
        </w:rPr>
        <w:t>ten</w:t>
      </w:r>
      <w:r w:rsidR="008246CB">
        <w:rPr>
          <w:rFonts w:ascii="Arial" w:eastAsiaTheme="minorEastAsia" w:hAnsi="Arial" w:cs="Arial"/>
          <w:color w:val="000000" w:themeColor="text1"/>
          <w:kern w:val="24"/>
          <w:szCs w:val="24"/>
        </w:rPr>
        <w:t>-</w:t>
      </w:r>
      <w:r w:rsidRPr="009D5883">
        <w:rPr>
          <w:rFonts w:ascii="Arial" w:eastAsiaTheme="minorEastAsia" w:hAnsi="Arial" w:cs="Arial"/>
          <w:color w:val="000000" w:themeColor="text1"/>
          <w:kern w:val="24"/>
          <w:szCs w:val="24"/>
        </w:rPr>
        <w:t>year range to meet its goals.</w:t>
      </w:r>
    </w:p>
    <w:p w14:paraId="046BDB93" w14:textId="77777777" w:rsidR="00D00824" w:rsidRPr="009D5883" w:rsidRDefault="00D00824" w:rsidP="00D00824">
      <w:pPr>
        <w:overflowPunct/>
        <w:autoSpaceDE/>
        <w:autoSpaceDN/>
        <w:adjustRightInd/>
        <w:ind w:left="720"/>
        <w:jc w:val="both"/>
        <w:textAlignment w:val="auto"/>
        <w:rPr>
          <w:rFonts w:ascii="Arial" w:eastAsiaTheme="minorEastAsia" w:hAnsi="Arial" w:cs="Arial"/>
          <w:color w:val="000000" w:themeColor="text1"/>
          <w:kern w:val="24"/>
          <w:szCs w:val="24"/>
        </w:rPr>
      </w:pPr>
    </w:p>
    <w:p w14:paraId="4F080FAA" w14:textId="2C5CE941" w:rsidR="004430AB" w:rsidRDefault="004430AB" w:rsidP="00D00824">
      <w:pPr>
        <w:overflowPunct/>
        <w:autoSpaceDE/>
        <w:autoSpaceDN/>
        <w:adjustRightInd/>
        <w:ind w:left="720"/>
        <w:jc w:val="both"/>
        <w:textAlignment w:val="auto"/>
        <w:rPr>
          <w:rFonts w:ascii="Arial" w:eastAsiaTheme="minorEastAsia" w:hAnsi="Arial" w:cs="Arial"/>
          <w:color w:val="000000" w:themeColor="text1"/>
          <w:kern w:val="24"/>
          <w:szCs w:val="24"/>
        </w:rPr>
      </w:pPr>
      <w:r w:rsidRPr="009D5883">
        <w:rPr>
          <w:rFonts w:ascii="Arial" w:eastAsiaTheme="minorEastAsia" w:hAnsi="Arial" w:cs="Arial"/>
          <w:color w:val="000000" w:themeColor="text1"/>
          <w:kern w:val="24"/>
          <w:szCs w:val="24"/>
        </w:rPr>
        <w:t xml:space="preserve">The DSM </w:t>
      </w:r>
      <w:r w:rsidR="000D4B9A">
        <w:rPr>
          <w:rFonts w:ascii="Arial" w:eastAsiaTheme="minorEastAsia" w:hAnsi="Arial" w:cs="Arial"/>
          <w:color w:val="000000" w:themeColor="text1"/>
          <w:kern w:val="24"/>
          <w:szCs w:val="24"/>
        </w:rPr>
        <w:t>section</w:t>
      </w:r>
      <w:r w:rsidRPr="009D5883">
        <w:rPr>
          <w:rFonts w:ascii="Arial" w:eastAsiaTheme="minorEastAsia" w:hAnsi="Arial" w:cs="Arial"/>
          <w:color w:val="000000" w:themeColor="text1"/>
          <w:kern w:val="24"/>
          <w:szCs w:val="24"/>
        </w:rPr>
        <w:t xml:space="preserve"> discuss</w:t>
      </w:r>
      <w:r w:rsidR="008246CB">
        <w:rPr>
          <w:rFonts w:ascii="Arial" w:eastAsiaTheme="minorEastAsia" w:hAnsi="Arial" w:cs="Arial"/>
          <w:color w:val="000000" w:themeColor="text1"/>
          <w:kern w:val="24"/>
          <w:szCs w:val="24"/>
        </w:rPr>
        <w:t>es</w:t>
      </w:r>
      <w:r w:rsidRPr="009D5883">
        <w:rPr>
          <w:rFonts w:ascii="Arial" w:eastAsiaTheme="minorEastAsia" w:hAnsi="Arial" w:cs="Arial"/>
          <w:color w:val="000000" w:themeColor="text1"/>
          <w:kern w:val="24"/>
          <w:szCs w:val="24"/>
        </w:rPr>
        <w:t xml:space="preserve"> the Company’s motivation </w:t>
      </w:r>
      <w:r w:rsidR="008246CB">
        <w:rPr>
          <w:rFonts w:ascii="Arial" w:eastAsiaTheme="minorEastAsia" w:hAnsi="Arial" w:cs="Arial"/>
          <w:color w:val="000000" w:themeColor="text1"/>
          <w:kern w:val="24"/>
          <w:szCs w:val="24"/>
        </w:rPr>
        <w:t xml:space="preserve">for </w:t>
      </w:r>
      <w:r w:rsidR="00E57283">
        <w:rPr>
          <w:rFonts w:ascii="Arial" w:eastAsiaTheme="minorEastAsia" w:hAnsi="Arial" w:cs="Arial"/>
          <w:color w:val="000000" w:themeColor="text1"/>
          <w:kern w:val="24"/>
          <w:szCs w:val="24"/>
        </w:rPr>
        <w:t>investing in</w:t>
      </w:r>
      <w:r w:rsidR="008246CB">
        <w:rPr>
          <w:rFonts w:ascii="Arial" w:eastAsiaTheme="minorEastAsia" w:hAnsi="Arial" w:cs="Arial"/>
          <w:color w:val="000000" w:themeColor="text1"/>
          <w:kern w:val="24"/>
          <w:szCs w:val="24"/>
        </w:rPr>
        <w:t xml:space="preserve"> conservation </w:t>
      </w:r>
      <w:r w:rsidRPr="009D5883">
        <w:rPr>
          <w:rFonts w:ascii="Arial" w:eastAsiaTheme="minorEastAsia" w:hAnsi="Arial" w:cs="Arial"/>
          <w:color w:val="000000" w:themeColor="text1"/>
          <w:kern w:val="24"/>
          <w:szCs w:val="24"/>
        </w:rPr>
        <w:t xml:space="preserve">(through policy, </w:t>
      </w:r>
      <w:r w:rsidR="00AA2FBA">
        <w:rPr>
          <w:rFonts w:ascii="Arial" w:eastAsiaTheme="minorEastAsia" w:hAnsi="Arial" w:cs="Arial"/>
          <w:color w:val="000000" w:themeColor="text1"/>
          <w:kern w:val="24"/>
          <w:szCs w:val="24"/>
        </w:rPr>
        <w:t>C</w:t>
      </w:r>
      <w:r w:rsidRPr="009D5883">
        <w:rPr>
          <w:rFonts w:ascii="Arial" w:eastAsiaTheme="minorEastAsia" w:hAnsi="Arial" w:cs="Arial"/>
          <w:color w:val="000000" w:themeColor="text1"/>
          <w:kern w:val="24"/>
          <w:szCs w:val="24"/>
        </w:rPr>
        <w:t xml:space="preserve">ommission directive, etc.), what has been accomplished, and how the Company is going to move forward including </w:t>
      </w:r>
      <w:r w:rsidRPr="009D5883">
        <w:rPr>
          <w:rFonts w:ascii="Arial" w:eastAsiaTheme="minorEastAsia" w:hAnsi="Arial" w:cs="Arial"/>
          <w:color w:val="000000" w:themeColor="text1"/>
          <w:kern w:val="24"/>
          <w:szCs w:val="24"/>
        </w:rPr>
        <w:lastRenderedPageBreak/>
        <w:t xml:space="preserve">what the Company will </w:t>
      </w:r>
      <w:r w:rsidR="003E69F6">
        <w:rPr>
          <w:rFonts w:ascii="Arial" w:eastAsiaTheme="minorEastAsia" w:hAnsi="Arial" w:cs="Arial"/>
          <w:color w:val="000000" w:themeColor="text1"/>
          <w:kern w:val="24"/>
          <w:szCs w:val="24"/>
        </w:rPr>
        <w:t>do differently to accomplish conservation</w:t>
      </w:r>
      <w:r w:rsidRPr="009D5883">
        <w:rPr>
          <w:rFonts w:ascii="Arial" w:eastAsiaTheme="minorEastAsia" w:hAnsi="Arial" w:cs="Arial"/>
          <w:color w:val="000000" w:themeColor="text1"/>
          <w:kern w:val="24"/>
          <w:szCs w:val="24"/>
        </w:rPr>
        <w:t xml:space="preserve"> goals in the near future.</w:t>
      </w:r>
    </w:p>
    <w:p w14:paraId="38D349A7" w14:textId="77777777" w:rsidR="00D00824" w:rsidRPr="009D5883" w:rsidRDefault="00D00824" w:rsidP="00D00824">
      <w:pPr>
        <w:overflowPunct/>
        <w:autoSpaceDE/>
        <w:autoSpaceDN/>
        <w:adjustRightInd/>
        <w:ind w:left="720"/>
        <w:jc w:val="both"/>
        <w:textAlignment w:val="auto"/>
        <w:rPr>
          <w:rFonts w:ascii="Arial" w:eastAsiaTheme="minorEastAsia" w:hAnsi="Arial" w:cs="Arial"/>
          <w:color w:val="000000" w:themeColor="text1"/>
          <w:kern w:val="24"/>
          <w:szCs w:val="24"/>
        </w:rPr>
      </w:pPr>
    </w:p>
    <w:p w14:paraId="034DD703" w14:textId="2820B5F2" w:rsidR="004430AB" w:rsidRDefault="004430AB" w:rsidP="00D00824">
      <w:pPr>
        <w:overflowPunct/>
        <w:autoSpaceDE/>
        <w:autoSpaceDN/>
        <w:adjustRightInd/>
        <w:ind w:left="720"/>
        <w:jc w:val="both"/>
        <w:textAlignment w:val="auto"/>
        <w:rPr>
          <w:rFonts w:ascii="Arial" w:eastAsiaTheme="minorEastAsia" w:hAnsi="Arial" w:cs="Arial"/>
          <w:color w:val="000000" w:themeColor="text1"/>
          <w:kern w:val="24"/>
          <w:szCs w:val="24"/>
        </w:rPr>
      </w:pPr>
      <w:r w:rsidRPr="009D5883">
        <w:rPr>
          <w:rFonts w:ascii="Arial" w:eastAsiaTheme="minorEastAsia" w:hAnsi="Arial" w:cs="Arial"/>
          <w:color w:val="000000" w:themeColor="text1"/>
          <w:kern w:val="24"/>
          <w:szCs w:val="24"/>
        </w:rPr>
        <w:t xml:space="preserve">Cascade Natural Gas uses Nexant Inc.’s </w:t>
      </w:r>
      <w:r w:rsidR="00E57283" w:rsidRPr="009D5883">
        <w:rPr>
          <w:rFonts w:ascii="Arial" w:eastAsiaTheme="minorEastAsia" w:hAnsi="Arial" w:cs="Arial"/>
          <w:color w:val="000000" w:themeColor="text1"/>
          <w:kern w:val="24"/>
          <w:szCs w:val="24"/>
        </w:rPr>
        <w:t>in-house</w:t>
      </w:r>
      <w:r w:rsidRPr="009D5883">
        <w:rPr>
          <w:rFonts w:ascii="Arial" w:eastAsiaTheme="minorEastAsia" w:hAnsi="Arial" w:cs="Arial"/>
          <w:color w:val="000000" w:themeColor="text1"/>
          <w:kern w:val="24"/>
          <w:szCs w:val="24"/>
        </w:rPr>
        <w:t xml:space="preserve"> developed Microsoft Excel-based modeling tool</w:t>
      </w:r>
      <w:r w:rsidR="00E57283">
        <w:rPr>
          <w:rFonts w:ascii="Arial" w:eastAsiaTheme="minorEastAsia" w:hAnsi="Arial" w:cs="Arial"/>
          <w:color w:val="000000" w:themeColor="text1"/>
          <w:kern w:val="24"/>
          <w:szCs w:val="24"/>
        </w:rPr>
        <w:t xml:space="preserve">, </w:t>
      </w:r>
      <w:r w:rsidR="00E57283" w:rsidRPr="009D5883">
        <w:rPr>
          <w:rFonts w:ascii="Arial" w:eastAsiaTheme="minorEastAsia" w:hAnsi="Arial" w:cs="Arial"/>
          <w:color w:val="000000" w:themeColor="text1"/>
          <w:kern w:val="24"/>
          <w:szCs w:val="24"/>
        </w:rPr>
        <w:t>TEA</w:t>
      </w:r>
      <w:r w:rsidRPr="009D5883">
        <w:rPr>
          <w:rFonts w:ascii="Arial" w:eastAsiaTheme="minorEastAsia" w:hAnsi="Arial" w:cs="Arial"/>
          <w:color w:val="000000" w:themeColor="text1"/>
          <w:kern w:val="24"/>
          <w:szCs w:val="24"/>
        </w:rPr>
        <w:t>-POT (Technical/Economic/Achievable Potential)</w:t>
      </w:r>
      <w:r w:rsidR="008246CB">
        <w:rPr>
          <w:rFonts w:ascii="Arial" w:eastAsiaTheme="minorEastAsia" w:hAnsi="Arial" w:cs="Arial"/>
          <w:color w:val="000000" w:themeColor="text1"/>
          <w:kern w:val="24"/>
          <w:szCs w:val="24"/>
        </w:rPr>
        <w:t>,</w:t>
      </w:r>
      <w:r w:rsidRPr="009D5883">
        <w:rPr>
          <w:rFonts w:ascii="Arial" w:eastAsiaTheme="minorEastAsia" w:hAnsi="Arial" w:cs="Arial"/>
          <w:color w:val="000000" w:themeColor="text1"/>
          <w:kern w:val="24"/>
          <w:szCs w:val="24"/>
        </w:rPr>
        <w:t xml:space="preserve"> to run mul</w:t>
      </w:r>
      <w:r w:rsidR="003E69F6">
        <w:rPr>
          <w:rFonts w:ascii="Arial" w:eastAsiaTheme="minorEastAsia" w:hAnsi="Arial" w:cs="Arial"/>
          <w:color w:val="000000" w:themeColor="text1"/>
          <w:kern w:val="24"/>
          <w:szCs w:val="24"/>
        </w:rPr>
        <w:t>tiple scenarios to establish</w:t>
      </w:r>
      <w:r w:rsidRPr="009D5883">
        <w:rPr>
          <w:rFonts w:ascii="Arial" w:eastAsiaTheme="minorEastAsia" w:hAnsi="Arial" w:cs="Arial"/>
          <w:color w:val="000000" w:themeColor="text1"/>
          <w:kern w:val="24"/>
          <w:szCs w:val="24"/>
        </w:rPr>
        <w:t xml:space="preserve"> market potential savings bas</w:t>
      </w:r>
      <w:r w:rsidR="003E69F6">
        <w:rPr>
          <w:rFonts w:ascii="Arial" w:eastAsiaTheme="minorEastAsia" w:hAnsi="Arial" w:cs="Arial"/>
          <w:color w:val="000000" w:themeColor="text1"/>
          <w:kern w:val="24"/>
          <w:szCs w:val="24"/>
        </w:rPr>
        <w:t>ed on variable inputs within the Company’s</w:t>
      </w:r>
      <w:r w:rsidRPr="009D5883">
        <w:rPr>
          <w:rFonts w:ascii="Arial" w:eastAsiaTheme="minorEastAsia" w:hAnsi="Arial" w:cs="Arial"/>
          <w:color w:val="000000" w:themeColor="text1"/>
          <w:kern w:val="24"/>
          <w:szCs w:val="24"/>
        </w:rPr>
        <w:t xml:space="preserve"> Washington Service territory. </w:t>
      </w:r>
    </w:p>
    <w:p w14:paraId="1CBD6ECD" w14:textId="77777777" w:rsidR="00D00824" w:rsidRPr="009D5883" w:rsidRDefault="00D00824" w:rsidP="00D00824">
      <w:pPr>
        <w:overflowPunct/>
        <w:autoSpaceDE/>
        <w:autoSpaceDN/>
        <w:adjustRightInd/>
        <w:ind w:left="720"/>
        <w:jc w:val="both"/>
        <w:textAlignment w:val="auto"/>
        <w:rPr>
          <w:rFonts w:ascii="Arial" w:hAnsi="Arial" w:cs="Arial"/>
          <w:szCs w:val="24"/>
        </w:rPr>
      </w:pPr>
    </w:p>
    <w:p w14:paraId="5C3E30EE" w14:textId="3C39089D" w:rsidR="004430AB" w:rsidRDefault="004430AB" w:rsidP="00D00824">
      <w:pPr>
        <w:overflowPunct/>
        <w:autoSpaceDE/>
        <w:autoSpaceDN/>
        <w:adjustRightInd/>
        <w:ind w:left="720"/>
        <w:jc w:val="both"/>
        <w:textAlignment w:val="auto"/>
        <w:rPr>
          <w:rFonts w:ascii="Arial" w:eastAsiaTheme="minorEastAsia" w:hAnsi="Arial" w:cs="Arial"/>
          <w:color w:val="000000" w:themeColor="text1"/>
          <w:kern w:val="24"/>
          <w:szCs w:val="24"/>
        </w:rPr>
      </w:pPr>
      <w:r w:rsidRPr="009D5883">
        <w:rPr>
          <w:rFonts w:ascii="Arial" w:eastAsiaTheme="minorEastAsia" w:hAnsi="Arial" w:cs="Arial"/>
          <w:color w:val="000000" w:themeColor="text1"/>
          <w:kern w:val="24"/>
          <w:szCs w:val="24"/>
        </w:rPr>
        <w:t xml:space="preserve">TEA-POT was rerun with updated </w:t>
      </w:r>
      <w:r w:rsidR="00F11DCF">
        <w:rPr>
          <w:rFonts w:ascii="Arial" w:eastAsiaTheme="minorEastAsia" w:hAnsi="Arial" w:cs="Arial"/>
          <w:color w:val="000000" w:themeColor="text1"/>
          <w:kern w:val="24"/>
          <w:szCs w:val="24"/>
        </w:rPr>
        <w:t xml:space="preserve">load forecast </w:t>
      </w:r>
      <w:r w:rsidRPr="009D5883">
        <w:rPr>
          <w:rFonts w:ascii="Arial" w:eastAsiaTheme="minorEastAsia" w:hAnsi="Arial" w:cs="Arial"/>
          <w:color w:val="000000" w:themeColor="text1"/>
          <w:kern w:val="24"/>
          <w:szCs w:val="24"/>
        </w:rPr>
        <w:t>inputs</w:t>
      </w:r>
      <w:r w:rsidR="00F11DCF">
        <w:rPr>
          <w:rFonts w:ascii="Arial" w:eastAsiaTheme="minorEastAsia" w:hAnsi="Arial" w:cs="Arial"/>
          <w:color w:val="000000" w:themeColor="text1"/>
          <w:kern w:val="24"/>
          <w:szCs w:val="24"/>
        </w:rPr>
        <w:t xml:space="preserve"> for Section 7, Demand Side Management</w:t>
      </w:r>
      <w:r w:rsidRPr="009D5883">
        <w:rPr>
          <w:rFonts w:ascii="Arial" w:eastAsiaTheme="minorEastAsia" w:hAnsi="Arial" w:cs="Arial"/>
          <w:color w:val="000000" w:themeColor="text1"/>
          <w:kern w:val="24"/>
          <w:szCs w:val="24"/>
        </w:rPr>
        <w:t>. For the first time, it was run at the climate zone level of granularity with separate unique inputs for each of the three geographic service territories.</w:t>
      </w:r>
    </w:p>
    <w:p w14:paraId="2A506DDD" w14:textId="77777777" w:rsidR="00D00824" w:rsidRPr="009D5883" w:rsidRDefault="00D00824" w:rsidP="00D00824">
      <w:pPr>
        <w:overflowPunct/>
        <w:autoSpaceDE/>
        <w:autoSpaceDN/>
        <w:adjustRightInd/>
        <w:ind w:left="720"/>
        <w:jc w:val="both"/>
        <w:textAlignment w:val="auto"/>
        <w:rPr>
          <w:rFonts w:ascii="Arial" w:eastAsiaTheme="minorEastAsia" w:hAnsi="Arial" w:cs="Arial"/>
          <w:color w:val="000000" w:themeColor="text1"/>
          <w:kern w:val="24"/>
          <w:szCs w:val="24"/>
        </w:rPr>
      </w:pPr>
    </w:p>
    <w:p w14:paraId="583D57FF" w14:textId="0B8D31AE" w:rsidR="006731E1" w:rsidRDefault="00E57283" w:rsidP="00D00824">
      <w:pPr>
        <w:overflowPunct/>
        <w:autoSpaceDE/>
        <w:autoSpaceDN/>
        <w:adjustRightInd/>
        <w:ind w:left="720"/>
        <w:jc w:val="both"/>
        <w:textAlignment w:val="auto"/>
        <w:rPr>
          <w:rFonts w:ascii="Arial" w:hAnsi="Arial" w:cs="Arial"/>
          <w:szCs w:val="24"/>
        </w:rPr>
      </w:pPr>
      <w:r>
        <w:rPr>
          <w:rFonts w:ascii="Arial" w:hAnsi="Arial" w:cs="Arial"/>
          <w:szCs w:val="24"/>
        </w:rPr>
        <w:t xml:space="preserve">Figure </w:t>
      </w:r>
      <w:r w:rsidR="0093466E">
        <w:rPr>
          <w:rFonts w:ascii="Arial" w:hAnsi="Arial" w:cs="Arial"/>
          <w:szCs w:val="24"/>
        </w:rPr>
        <w:t>1-6</w:t>
      </w:r>
      <w:r>
        <w:rPr>
          <w:rFonts w:ascii="Arial" w:hAnsi="Arial" w:cs="Arial"/>
          <w:szCs w:val="24"/>
        </w:rPr>
        <w:t xml:space="preserve"> shows location of the various </w:t>
      </w:r>
      <w:r w:rsidR="001128E4">
        <w:rPr>
          <w:rFonts w:ascii="Arial" w:hAnsi="Arial" w:cs="Arial"/>
          <w:szCs w:val="24"/>
        </w:rPr>
        <w:t>climate</w:t>
      </w:r>
      <w:r>
        <w:rPr>
          <w:rFonts w:ascii="Arial" w:hAnsi="Arial" w:cs="Arial"/>
          <w:szCs w:val="24"/>
        </w:rPr>
        <w:t xml:space="preserve"> zones.</w:t>
      </w:r>
    </w:p>
    <w:p w14:paraId="3DE836CD" w14:textId="77777777" w:rsidR="00E57283" w:rsidRDefault="00E57283" w:rsidP="00D00824">
      <w:pPr>
        <w:overflowPunct/>
        <w:autoSpaceDE/>
        <w:autoSpaceDN/>
        <w:adjustRightInd/>
        <w:ind w:left="720"/>
        <w:jc w:val="both"/>
        <w:textAlignment w:val="auto"/>
        <w:rPr>
          <w:rFonts w:ascii="Arial" w:hAnsi="Arial" w:cs="Arial"/>
          <w:szCs w:val="24"/>
        </w:rPr>
      </w:pPr>
    </w:p>
    <w:p w14:paraId="6A938462" w14:textId="77777777" w:rsidR="00D00824" w:rsidRPr="009D5883" w:rsidRDefault="00D00824" w:rsidP="00D00824">
      <w:pPr>
        <w:overflowPunct/>
        <w:autoSpaceDE/>
        <w:autoSpaceDN/>
        <w:adjustRightInd/>
        <w:ind w:left="720"/>
        <w:jc w:val="both"/>
        <w:textAlignment w:val="auto"/>
        <w:rPr>
          <w:rFonts w:ascii="Arial" w:hAnsi="Arial" w:cs="Arial"/>
          <w:szCs w:val="24"/>
        </w:rPr>
      </w:pPr>
    </w:p>
    <w:p w14:paraId="7DF26F68" w14:textId="163C8909" w:rsidR="00E57283" w:rsidRPr="004D2502" w:rsidRDefault="00E57283" w:rsidP="00D00824">
      <w:pPr>
        <w:widowControl w:val="0"/>
        <w:overflowPunct/>
        <w:autoSpaceDE/>
        <w:autoSpaceDN/>
        <w:adjustRightInd/>
        <w:ind w:left="720" w:firstLine="720"/>
        <w:jc w:val="center"/>
        <w:textAlignment w:val="auto"/>
        <w:rPr>
          <w:rFonts w:ascii="Arial" w:eastAsia="Arial" w:hAnsi="Arial" w:cs="Arial"/>
          <w:sz w:val="16"/>
          <w:szCs w:val="16"/>
        </w:rPr>
      </w:pPr>
      <w:r w:rsidRPr="004D2502">
        <w:rPr>
          <w:rFonts w:ascii="Arial" w:eastAsia="Calibri" w:hAnsi="Arial" w:cs="Arial"/>
          <w:b/>
          <w:sz w:val="16"/>
          <w:szCs w:val="16"/>
        </w:rPr>
        <w:t xml:space="preserve">Figure </w:t>
      </w:r>
      <w:r w:rsidR="0093466E" w:rsidRPr="004D2502">
        <w:rPr>
          <w:rFonts w:ascii="Arial" w:eastAsia="Calibri" w:hAnsi="Arial" w:cs="Arial"/>
          <w:b/>
          <w:spacing w:val="-1"/>
          <w:sz w:val="16"/>
          <w:szCs w:val="16"/>
        </w:rPr>
        <w:t>1-6</w:t>
      </w:r>
      <w:r w:rsidRPr="004D2502">
        <w:rPr>
          <w:rFonts w:ascii="Arial" w:eastAsia="Calibri" w:hAnsi="Arial" w:cs="Arial"/>
          <w:b/>
          <w:spacing w:val="-1"/>
          <w:sz w:val="16"/>
          <w:szCs w:val="16"/>
        </w:rPr>
        <w:t xml:space="preserve">: </w:t>
      </w:r>
      <w:r w:rsidR="007679D6" w:rsidRPr="004D2502">
        <w:rPr>
          <w:rFonts w:ascii="Arial" w:eastAsia="Calibri" w:hAnsi="Arial" w:cs="Arial"/>
          <w:b/>
          <w:spacing w:val="-1"/>
          <w:sz w:val="16"/>
          <w:szCs w:val="16"/>
        </w:rPr>
        <w:t>Climate Zones</w:t>
      </w:r>
    </w:p>
    <w:p w14:paraId="4465B6B7" w14:textId="5329B5CA" w:rsidR="004430AB" w:rsidRPr="004430AB" w:rsidRDefault="00E57283" w:rsidP="00D00824">
      <w:pPr>
        <w:overflowPunct/>
        <w:autoSpaceDE/>
        <w:autoSpaceDN/>
        <w:adjustRightInd/>
        <w:ind w:left="720" w:firstLine="720"/>
        <w:jc w:val="both"/>
        <w:textAlignment w:val="auto"/>
        <w:rPr>
          <w:rFonts w:asciiTheme="minorHAnsi" w:eastAsiaTheme="minorHAnsi" w:hAnsiTheme="minorHAnsi" w:cstheme="minorBidi"/>
          <w:b/>
          <w:szCs w:val="24"/>
          <w:u w:val="single"/>
        </w:rPr>
      </w:pPr>
      <w:r w:rsidRPr="004430AB">
        <w:rPr>
          <w:rFonts w:asciiTheme="minorHAnsi" w:eastAsiaTheme="minorHAnsi" w:hAnsiTheme="minorHAnsi" w:cstheme="minorBidi"/>
          <w:noProof/>
          <w:sz w:val="22"/>
          <w:szCs w:val="22"/>
        </w:rPr>
        <w:drawing>
          <wp:inline distT="0" distB="0" distL="0" distR="0" wp14:anchorId="022FD942" wp14:editId="00AE6869">
            <wp:extent cx="4356340" cy="2996854"/>
            <wp:effectExtent l="0" t="0" r="635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15222" cy="3037361"/>
                    </a:xfrm>
                    <a:prstGeom prst="rect">
                      <a:avLst/>
                    </a:prstGeom>
                  </pic:spPr>
                </pic:pic>
              </a:graphicData>
            </a:graphic>
          </wp:inline>
        </w:drawing>
      </w:r>
    </w:p>
    <w:p w14:paraId="384AA048" w14:textId="77777777" w:rsidR="00D00824" w:rsidRDefault="00D00824" w:rsidP="00D00824">
      <w:pPr>
        <w:overflowPunct/>
        <w:autoSpaceDE/>
        <w:autoSpaceDN/>
        <w:adjustRightInd/>
        <w:ind w:left="720"/>
        <w:textAlignment w:val="auto"/>
        <w:rPr>
          <w:rFonts w:ascii="Arial" w:hAnsi="Arial" w:cs="Arial"/>
          <w:szCs w:val="24"/>
        </w:rPr>
      </w:pPr>
    </w:p>
    <w:p w14:paraId="57166092" w14:textId="1664618A" w:rsidR="00F11DCF" w:rsidRDefault="00E57283" w:rsidP="00D00824">
      <w:pPr>
        <w:overflowPunct/>
        <w:autoSpaceDE/>
        <w:autoSpaceDN/>
        <w:adjustRightInd/>
        <w:ind w:left="720"/>
        <w:textAlignment w:val="auto"/>
        <w:rPr>
          <w:rFonts w:ascii="Arial" w:hAnsi="Arial" w:cs="Arial"/>
          <w:szCs w:val="24"/>
        </w:rPr>
      </w:pPr>
      <w:r>
        <w:rPr>
          <w:rFonts w:ascii="Arial" w:hAnsi="Arial" w:cs="Arial"/>
          <w:szCs w:val="24"/>
        </w:rPr>
        <w:t>.</w:t>
      </w:r>
      <w:r w:rsidR="00F11DCF">
        <w:rPr>
          <w:rFonts w:ascii="Arial" w:hAnsi="Arial" w:cs="Arial"/>
          <w:szCs w:val="24"/>
        </w:rPr>
        <w:br w:type="page"/>
      </w:r>
    </w:p>
    <w:p w14:paraId="796B201A" w14:textId="28D4F5CA" w:rsidR="00D00824" w:rsidRDefault="00D00824" w:rsidP="00D00824">
      <w:pPr>
        <w:overflowPunct/>
        <w:autoSpaceDE/>
        <w:autoSpaceDN/>
        <w:adjustRightInd/>
        <w:ind w:left="720"/>
        <w:textAlignment w:val="auto"/>
        <w:rPr>
          <w:rFonts w:ascii="Arial" w:hAnsi="Arial" w:cs="Arial"/>
          <w:szCs w:val="24"/>
        </w:rPr>
      </w:pPr>
      <w:r>
        <w:rPr>
          <w:rFonts w:ascii="Arial" w:hAnsi="Arial" w:cs="Arial"/>
          <w:szCs w:val="24"/>
        </w:rPr>
        <w:lastRenderedPageBreak/>
        <w:t>Figure 1-7 shows how the conservation portfolio grows over the planning horizon. Figure 1-8 shows this growth by customer class.</w:t>
      </w:r>
    </w:p>
    <w:p w14:paraId="3AC1688E" w14:textId="77777777" w:rsidR="00D00824" w:rsidRDefault="00D00824" w:rsidP="00D00824">
      <w:pPr>
        <w:overflowPunct/>
        <w:autoSpaceDE/>
        <w:autoSpaceDN/>
        <w:adjustRightInd/>
        <w:ind w:left="720"/>
        <w:textAlignment w:val="auto"/>
        <w:rPr>
          <w:rFonts w:ascii="Arial" w:eastAsia="Calibri" w:hAnsi="Arial" w:cs="Arial"/>
          <w:b/>
          <w:sz w:val="16"/>
          <w:szCs w:val="16"/>
        </w:rPr>
      </w:pPr>
    </w:p>
    <w:p w14:paraId="1665E367" w14:textId="0EDD77F6" w:rsidR="004430AB" w:rsidRPr="004430AB" w:rsidRDefault="00E57283" w:rsidP="00D00824">
      <w:pPr>
        <w:overflowPunct/>
        <w:autoSpaceDE/>
        <w:autoSpaceDN/>
        <w:adjustRightInd/>
        <w:ind w:left="720"/>
        <w:jc w:val="center"/>
        <w:textAlignment w:val="auto"/>
        <w:rPr>
          <w:rFonts w:asciiTheme="minorHAnsi" w:eastAsiaTheme="minorHAnsi" w:hAnsiTheme="minorHAnsi" w:cstheme="minorBidi"/>
          <w:b/>
          <w:sz w:val="22"/>
          <w:szCs w:val="22"/>
          <w:u w:val="single"/>
        </w:rPr>
      </w:pPr>
      <w:r w:rsidRPr="004D2502">
        <w:rPr>
          <w:rFonts w:ascii="Arial" w:eastAsia="Calibri" w:hAnsi="Arial" w:cs="Arial"/>
          <w:b/>
          <w:sz w:val="16"/>
          <w:szCs w:val="16"/>
        </w:rPr>
        <w:t>Figure</w:t>
      </w:r>
      <w:r w:rsidR="0093466E" w:rsidRPr="004D2502">
        <w:rPr>
          <w:rFonts w:ascii="Arial" w:eastAsia="Calibri" w:hAnsi="Arial" w:cs="Arial"/>
          <w:b/>
          <w:spacing w:val="-1"/>
          <w:sz w:val="16"/>
          <w:szCs w:val="16"/>
        </w:rPr>
        <w:t xml:space="preserve"> 1-7</w:t>
      </w:r>
      <w:r w:rsidRPr="004D2502">
        <w:rPr>
          <w:rFonts w:ascii="Arial" w:eastAsia="Calibri" w:hAnsi="Arial" w:cs="Arial"/>
          <w:b/>
          <w:spacing w:val="-1"/>
          <w:sz w:val="16"/>
          <w:szCs w:val="16"/>
        </w:rPr>
        <w:t xml:space="preserve">: </w:t>
      </w:r>
      <w:r w:rsidR="001128E4" w:rsidRPr="004D2502">
        <w:rPr>
          <w:rFonts w:ascii="Arial" w:eastAsia="Calibri" w:hAnsi="Arial" w:cs="Arial"/>
          <w:b/>
          <w:spacing w:val="-1"/>
          <w:sz w:val="16"/>
          <w:szCs w:val="16"/>
        </w:rPr>
        <w:t>Full Conservation Portfolio by Climate Zone</w:t>
      </w:r>
      <w:r w:rsidR="004430AB" w:rsidRPr="004430AB">
        <w:rPr>
          <w:rFonts w:asciiTheme="minorHAnsi" w:eastAsiaTheme="minorHAnsi" w:hAnsiTheme="minorHAnsi" w:cstheme="minorBidi"/>
          <w:b/>
          <w:noProof/>
          <w:sz w:val="22"/>
          <w:szCs w:val="22"/>
          <w:u w:val="single"/>
        </w:rPr>
        <w:drawing>
          <wp:inline distT="0" distB="0" distL="0" distR="0" wp14:anchorId="5E023633" wp14:editId="238FB567">
            <wp:extent cx="5353228" cy="30106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79327" cy="3025297"/>
                    </a:xfrm>
                    <a:prstGeom prst="rect">
                      <a:avLst/>
                    </a:prstGeom>
                  </pic:spPr>
                </pic:pic>
              </a:graphicData>
            </a:graphic>
          </wp:inline>
        </w:drawing>
      </w:r>
    </w:p>
    <w:p w14:paraId="5DD194A6" w14:textId="77777777" w:rsidR="004430AB" w:rsidRDefault="004430AB" w:rsidP="00D00824">
      <w:pPr>
        <w:overflowPunct/>
        <w:autoSpaceDE/>
        <w:autoSpaceDN/>
        <w:adjustRightInd/>
        <w:ind w:firstLine="720"/>
        <w:textAlignment w:val="auto"/>
        <w:rPr>
          <w:rFonts w:asciiTheme="minorHAnsi" w:eastAsiaTheme="minorHAnsi" w:hAnsiTheme="minorHAnsi" w:cstheme="minorBidi"/>
          <w:b/>
          <w:sz w:val="22"/>
          <w:szCs w:val="22"/>
          <w:u w:val="single"/>
        </w:rPr>
      </w:pPr>
    </w:p>
    <w:p w14:paraId="27F2AC35" w14:textId="77777777" w:rsidR="00F11DCF" w:rsidRDefault="00F11DCF" w:rsidP="00D00824">
      <w:pPr>
        <w:overflowPunct/>
        <w:autoSpaceDE/>
        <w:autoSpaceDN/>
        <w:adjustRightInd/>
        <w:ind w:firstLine="720"/>
        <w:textAlignment w:val="auto"/>
        <w:rPr>
          <w:rFonts w:asciiTheme="minorHAnsi" w:eastAsiaTheme="minorHAnsi" w:hAnsiTheme="minorHAnsi" w:cstheme="minorBidi"/>
          <w:b/>
          <w:sz w:val="22"/>
          <w:szCs w:val="22"/>
          <w:u w:val="single"/>
        </w:rPr>
      </w:pPr>
    </w:p>
    <w:p w14:paraId="5083E54B" w14:textId="4743D170" w:rsidR="00E57283" w:rsidRPr="004D2502" w:rsidRDefault="00E57283" w:rsidP="00D00824">
      <w:pPr>
        <w:widowControl w:val="0"/>
        <w:overflowPunct/>
        <w:autoSpaceDE/>
        <w:autoSpaceDN/>
        <w:adjustRightInd/>
        <w:ind w:left="720" w:firstLine="720"/>
        <w:jc w:val="center"/>
        <w:textAlignment w:val="auto"/>
        <w:rPr>
          <w:rFonts w:ascii="Arial" w:eastAsia="Arial" w:hAnsi="Arial" w:cs="Arial"/>
          <w:sz w:val="16"/>
          <w:szCs w:val="16"/>
        </w:rPr>
      </w:pPr>
      <w:r w:rsidRPr="004D2502">
        <w:rPr>
          <w:rFonts w:ascii="Arial" w:eastAsia="Calibri" w:hAnsi="Arial" w:cs="Arial"/>
          <w:b/>
          <w:sz w:val="16"/>
          <w:szCs w:val="16"/>
        </w:rPr>
        <w:t>Figure</w:t>
      </w:r>
      <w:r w:rsidR="0093466E" w:rsidRPr="004D2502">
        <w:rPr>
          <w:rFonts w:ascii="Arial" w:eastAsia="Calibri" w:hAnsi="Arial" w:cs="Arial"/>
          <w:b/>
          <w:spacing w:val="-1"/>
          <w:sz w:val="16"/>
          <w:szCs w:val="16"/>
        </w:rPr>
        <w:t xml:space="preserve"> 1-8</w:t>
      </w:r>
      <w:r w:rsidRPr="004D2502">
        <w:rPr>
          <w:rFonts w:ascii="Arial" w:eastAsia="Calibri" w:hAnsi="Arial" w:cs="Arial"/>
          <w:b/>
          <w:spacing w:val="-1"/>
          <w:sz w:val="16"/>
          <w:szCs w:val="16"/>
        </w:rPr>
        <w:t xml:space="preserve">: </w:t>
      </w:r>
      <w:r w:rsidR="001128E4" w:rsidRPr="004D2502">
        <w:rPr>
          <w:rFonts w:ascii="Arial" w:eastAsia="Calibri" w:hAnsi="Arial" w:cs="Arial"/>
          <w:b/>
          <w:spacing w:val="-1"/>
          <w:sz w:val="16"/>
          <w:szCs w:val="16"/>
        </w:rPr>
        <w:t>Full Conservation Portfolio by Customer Class</w:t>
      </w:r>
    </w:p>
    <w:p w14:paraId="4C4080EA" w14:textId="77777777" w:rsidR="004430AB" w:rsidRPr="004430AB" w:rsidRDefault="004430AB" w:rsidP="00D00824">
      <w:pPr>
        <w:overflowPunct/>
        <w:autoSpaceDE/>
        <w:autoSpaceDN/>
        <w:adjustRightInd/>
        <w:ind w:firstLine="720"/>
        <w:textAlignment w:val="auto"/>
        <w:rPr>
          <w:rFonts w:asciiTheme="minorHAnsi" w:eastAsiaTheme="minorHAnsi" w:hAnsiTheme="minorHAnsi" w:cstheme="minorBidi"/>
          <w:b/>
          <w:sz w:val="22"/>
          <w:szCs w:val="22"/>
          <w:u w:val="single"/>
        </w:rPr>
      </w:pPr>
      <w:r w:rsidRPr="004430AB">
        <w:rPr>
          <w:rFonts w:asciiTheme="minorHAnsi" w:eastAsiaTheme="minorHAnsi" w:hAnsiTheme="minorHAnsi" w:cstheme="minorBidi"/>
          <w:b/>
          <w:noProof/>
          <w:sz w:val="22"/>
          <w:szCs w:val="22"/>
          <w:u w:val="single"/>
        </w:rPr>
        <w:drawing>
          <wp:inline distT="0" distB="0" distL="0" distR="0" wp14:anchorId="394DE323" wp14:editId="31629FAE">
            <wp:extent cx="5075073" cy="3251775"/>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4976" cy="3283750"/>
                    </a:xfrm>
                    <a:prstGeom prst="rect">
                      <a:avLst/>
                    </a:prstGeom>
                    <a:noFill/>
                  </pic:spPr>
                </pic:pic>
              </a:graphicData>
            </a:graphic>
          </wp:inline>
        </w:drawing>
      </w:r>
    </w:p>
    <w:p w14:paraId="3A46002F" w14:textId="77777777" w:rsidR="00F11DCF" w:rsidRDefault="00F11DCF" w:rsidP="00D00824">
      <w:pPr>
        <w:overflowPunct/>
        <w:autoSpaceDE/>
        <w:autoSpaceDN/>
        <w:adjustRightInd/>
        <w:textAlignment w:val="auto"/>
        <w:rPr>
          <w:rFonts w:ascii="Arial" w:eastAsiaTheme="minorHAnsi" w:hAnsi="Arial" w:cs="Arial"/>
          <w:b/>
          <w:szCs w:val="24"/>
          <w:u w:val="single"/>
        </w:rPr>
      </w:pPr>
      <w:r>
        <w:rPr>
          <w:rFonts w:ascii="Arial" w:eastAsiaTheme="minorHAnsi" w:hAnsi="Arial" w:cs="Arial"/>
          <w:b/>
          <w:szCs w:val="24"/>
          <w:u w:val="single"/>
        </w:rPr>
        <w:br w:type="page"/>
      </w:r>
    </w:p>
    <w:p w14:paraId="648331D3" w14:textId="730C4F2A" w:rsidR="004430AB" w:rsidRPr="009D5883" w:rsidRDefault="004430AB" w:rsidP="00D00824">
      <w:pPr>
        <w:overflowPunct/>
        <w:autoSpaceDE/>
        <w:autoSpaceDN/>
        <w:adjustRightInd/>
        <w:ind w:firstLine="720"/>
        <w:jc w:val="both"/>
        <w:textAlignment w:val="auto"/>
        <w:rPr>
          <w:rFonts w:ascii="Arial" w:eastAsiaTheme="minorHAnsi" w:hAnsi="Arial" w:cs="Arial"/>
          <w:b/>
          <w:szCs w:val="24"/>
          <w:u w:val="single"/>
        </w:rPr>
      </w:pPr>
      <w:r w:rsidRPr="009D5883">
        <w:rPr>
          <w:rFonts w:ascii="Arial" w:eastAsiaTheme="minorHAnsi" w:hAnsi="Arial" w:cs="Arial"/>
          <w:b/>
          <w:szCs w:val="24"/>
          <w:u w:val="single"/>
        </w:rPr>
        <w:lastRenderedPageBreak/>
        <w:t>Resource Integration</w:t>
      </w:r>
    </w:p>
    <w:p w14:paraId="181B4E8F" w14:textId="0E782772" w:rsidR="004430AB" w:rsidRPr="009D5883" w:rsidRDefault="004430AB" w:rsidP="00D00824">
      <w:pPr>
        <w:overflowPunct/>
        <w:autoSpaceDE/>
        <w:autoSpaceDN/>
        <w:adjustRightInd/>
        <w:ind w:left="720"/>
        <w:jc w:val="both"/>
        <w:textAlignment w:val="auto"/>
        <w:rPr>
          <w:rFonts w:ascii="Arial" w:eastAsiaTheme="minorHAnsi" w:hAnsi="Arial" w:cs="Arial"/>
          <w:szCs w:val="24"/>
        </w:rPr>
      </w:pPr>
      <w:r w:rsidRPr="009D5883">
        <w:rPr>
          <w:rFonts w:ascii="Arial" w:eastAsiaTheme="minorHAnsi" w:hAnsi="Arial" w:cs="Arial"/>
          <w:szCs w:val="24"/>
        </w:rPr>
        <w:t xml:space="preserve">Cascade utilizes </w:t>
      </w:r>
      <w:r w:rsidR="007679D6" w:rsidRPr="007679D6">
        <w:rPr>
          <w:rFonts w:ascii="Arial" w:eastAsiaTheme="minorHAnsi" w:hAnsi="Arial" w:cs="Arial"/>
          <w:szCs w:val="24"/>
        </w:rPr>
        <w:t>SENDOUT</w:t>
      </w:r>
      <w:r w:rsidR="007679D6" w:rsidRPr="000D4B9A">
        <w:rPr>
          <w:rFonts w:ascii="Arial" w:eastAsiaTheme="minorHAnsi" w:hAnsi="Arial" w:cs="Arial"/>
          <w:szCs w:val="24"/>
          <w:vertAlign w:val="superscript"/>
        </w:rPr>
        <w:sym w:font="Symbol" w:char="F0E2"/>
      </w:r>
      <w:r w:rsidRPr="009D5883">
        <w:rPr>
          <w:rFonts w:ascii="Arial" w:eastAsiaTheme="minorHAnsi" w:hAnsi="Arial" w:cs="Arial"/>
          <w:szCs w:val="24"/>
        </w:rPr>
        <w:t xml:space="preserve"> for resource optimization.  This model permits the Company to develop and analyze a variety of resource portfolios to help determine the type, size, and timing of resources best matched to forecast requirements.  </w:t>
      </w:r>
      <w:r w:rsidR="007679D6" w:rsidRPr="007679D6">
        <w:rPr>
          <w:rFonts w:ascii="Arial" w:eastAsiaTheme="minorHAnsi" w:hAnsi="Arial" w:cs="Arial"/>
          <w:szCs w:val="24"/>
        </w:rPr>
        <w:t>SENDOUT</w:t>
      </w:r>
      <w:r w:rsidR="007679D6" w:rsidRPr="000D4B9A">
        <w:rPr>
          <w:rFonts w:ascii="Arial" w:eastAsiaTheme="minorHAnsi" w:hAnsi="Arial" w:cs="Arial"/>
          <w:szCs w:val="24"/>
          <w:vertAlign w:val="superscript"/>
        </w:rPr>
        <w:sym w:font="Symbol" w:char="F0E2"/>
      </w:r>
      <w:r w:rsidRPr="009D5883">
        <w:rPr>
          <w:rFonts w:ascii="Arial" w:eastAsiaTheme="minorHAnsi" w:hAnsi="Arial" w:cs="Arial"/>
          <w:szCs w:val="24"/>
        </w:rPr>
        <w:t xml:space="preserve"> is very powerful and complex. It operates by combining a series of existing and potential demand side and supply side resources and optimizes their utilization at the lowest net present cost over the entire planning period for a given demand forecast.  </w:t>
      </w:r>
      <w:r w:rsidR="007679D6" w:rsidRPr="007679D6">
        <w:rPr>
          <w:rFonts w:ascii="Arial" w:eastAsiaTheme="minorHAnsi" w:hAnsi="Arial" w:cs="Arial"/>
          <w:szCs w:val="24"/>
        </w:rPr>
        <w:t>SENDOUT</w:t>
      </w:r>
      <w:r w:rsidR="007679D6" w:rsidRPr="000D4B9A">
        <w:rPr>
          <w:rFonts w:ascii="Arial" w:eastAsiaTheme="minorHAnsi" w:hAnsi="Arial" w:cs="Arial"/>
          <w:szCs w:val="24"/>
          <w:vertAlign w:val="superscript"/>
        </w:rPr>
        <w:sym w:font="Symbol" w:char="F0E2"/>
      </w:r>
      <w:r w:rsidRPr="009D5883">
        <w:rPr>
          <w:rFonts w:ascii="Arial" w:eastAsiaTheme="minorHAnsi" w:hAnsi="Arial" w:cs="Arial"/>
          <w:szCs w:val="24"/>
        </w:rPr>
        <w:t xml:space="preserve"> utilizes a linear programming approach.  The model knows the exact load and price for every day of </w:t>
      </w:r>
      <w:r w:rsidR="00A16615">
        <w:rPr>
          <w:rFonts w:ascii="Arial" w:eastAsiaTheme="minorHAnsi" w:hAnsi="Arial" w:cs="Arial"/>
          <w:szCs w:val="24"/>
        </w:rPr>
        <w:t>the planning period based on</w:t>
      </w:r>
      <w:r w:rsidRPr="009D5883">
        <w:rPr>
          <w:rFonts w:ascii="Arial" w:eastAsiaTheme="minorHAnsi" w:hAnsi="Arial" w:cs="Arial"/>
          <w:szCs w:val="24"/>
        </w:rPr>
        <w:t xml:space="preserve"> input and can therefore minimize costs in a way that would not be possible in the real world.  Therefore, it is important to acknowledge that linear programming analysis provides helpful but not perfect information to guide decisions.</w:t>
      </w:r>
    </w:p>
    <w:p w14:paraId="6AA194CB" w14:textId="77777777" w:rsidR="004430AB" w:rsidRPr="009D5883" w:rsidRDefault="004430AB" w:rsidP="00D00824">
      <w:pPr>
        <w:overflowPunct/>
        <w:autoSpaceDE/>
        <w:autoSpaceDN/>
        <w:adjustRightInd/>
        <w:ind w:left="720"/>
        <w:jc w:val="both"/>
        <w:textAlignment w:val="auto"/>
        <w:rPr>
          <w:rFonts w:ascii="Arial" w:eastAsiaTheme="minorHAnsi" w:hAnsi="Arial" w:cs="Arial"/>
          <w:szCs w:val="24"/>
        </w:rPr>
      </w:pPr>
    </w:p>
    <w:p w14:paraId="53D62F93" w14:textId="0A85D6C7" w:rsidR="00537057" w:rsidRPr="009D5883" w:rsidRDefault="00537057" w:rsidP="00D00824">
      <w:pPr>
        <w:overflowPunct/>
        <w:autoSpaceDE/>
        <w:autoSpaceDN/>
        <w:adjustRightInd/>
        <w:ind w:left="720"/>
        <w:jc w:val="both"/>
        <w:textAlignment w:val="auto"/>
        <w:rPr>
          <w:rFonts w:ascii="Arial" w:eastAsiaTheme="minorHAnsi" w:hAnsi="Arial" w:cs="Arial"/>
          <w:szCs w:val="24"/>
        </w:rPr>
      </w:pPr>
      <w:r w:rsidRPr="009D5883">
        <w:rPr>
          <w:rFonts w:ascii="Arial" w:eastAsiaTheme="minorHAnsi" w:hAnsi="Arial" w:cs="Arial"/>
          <w:szCs w:val="24"/>
        </w:rPr>
        <w:t xml:space="preserve">One of the purposes of </w:t>
      </w:r>
      <w:r w:rsidR="00904134">
        <w:rPr>
          <w:rFonts w:ascii="Arial" w:eastAsiaTheme="minorHAnsi" w:hAnsi="Arial" w:cs="Arial"/>
          <w:szCs w:val="24"/>
        </w:rPr>
        <w:t>i</w:t>
      </w:r>
      <w:r w:rsidRPr="009D5883">
        <w:rPr>
          <w:rFonts w:ascii="Arial" w:eastAsiaTheme="minorHAnsi" w:hAnsi="Arial" w:cs="Arial"/>
          <w:szCs w:val="24"/>
        </w:rPr>
        <w:t xml:space="preserve">ntegrated </w:t>
      </w:r>
      <w:r w:rsidR="00904134">
        <w:rPr>
          <w:rFonts w:ascii="Arial" w:eastAsiaTheme="minorHAnsi" w:hAnsi="Arial" w:cs="Arial"/>
          <w:szCs w:val="24"/>
        </w:rPr>
        <w:t>r</w:t>
      </w:r>
      <w:r w:rsidRPr="009D5883">
        <w:rPr>
          <w:rFonts w:ascii="Arial" w:eastAsiaTheme="minorHAnsi" w:hAnsi="Arial" w:cs="Arial"/>
          <w:szCs w:val="24"/>
        </w:rPr>
        <w:t xml:space="preserve">esource </w:t>
      </w:r>
      <w:r w:rsidR="00904134">
        <w:rPr>
          <w:rFonts w:ascii="Arial" w:eastAsiaTheme="minorHAnsi" w:hAnsi="Arial" w:cs="Arial"/>
          <w:szCs w:val="24"/>
        </w:rPr>
        <w:t>p</w:t>
      </w:r>
      <w:r w:rsidRPr="009D5883">
        <w:rPr>
          <w:rFonts w:ascii="Arial" w:eastAsiaTheme="minorHAnsi" w:hAnsi="Arial" w:cs="Arial"/>
          <w:szCs w:val="24"/>
        </w:rPr>
        <w:t>lanning is to identify an illustrative resource portfolio to help guide specific resource acquisitions. In this planning cycle, the Company considered a host of resource alternatives that can be added to its resource portfolio, including additional conservation programs, incremental off-system storage alternatives at AECO Hub, Mist, Ryckman Creek, Wild Goose, and Gill Ranch.  Additionally, incremental transportation capacity on NWP, Ruby, NGTL, Foothills and GTN pipeline systems was considered, along with on-system satellite LNG facilities, biogas, and imported LNG. Typically, utility infr</w:t>
      </w:r>
      <w:r w:rsidR="00A16615">
        <w:rPr>
          <w:rFonts w:ascii="Arial" w:eastAsiaTheme="minorHAnsi" w:hAnsi="Arial" w:cs="Arial"/>
          <w:szCs w:val="24"/>
        </w:rPr>
        <w:t>astructure projects are “lumpy,”</w:t>
      </w:r>
      <w:r w:rsidRPr="009D5883">
        <w:rPr>
          <w:rFonts w:ascii="Arial" w:eastAsiaTheme="minorHAnsi" w:hAnsi="Arial" w:cs="Arial"/>
          <w:szCs w:val="24"/>
        </w:rPr>
        <w:t xml:space="preserve"> since demand grows annually at a small percentage rate, while capacity is typically added on a project-by-project basis. Utilities often have surplus capacity and must “grow into” their new pipeline capacity, because it is more cost effective for pipelines to build for several years’ worth of load growth at one time than to make small additions each year. However, the Company can minimize the impacts through the acquisition of citygate peaking resources which include both the supplies and the associated pipeline delivery for a certain number of days or through the purchase of other’s excess capacity through short or medium term capacity releases.</w:t>
      </w:r>
    </w:p>
    <w:p w14:paraId="5AEBEF98" w14:textId="77777777" w:rsidR="00890F90" w:rsidRPr="009D5883" w:rsidRDefault="00890F90" w:rsidP="00D00824">
      <w:pPr>
        <w:overflowPunct/>
        <w:autoSpaceDE/>
        <w:autoSpaceDN/>
        <w:adjustRightInd/>
        <w:ind w:left="720"/>
        <w:jc w:val="both"/>
        <w:textAlignment w:val="auto"/>
        <w:rPr>
          <w:rFonts w:ascii="Arial" w:eastAsiaTheme="minorHAnsi" w:hAnsi="Arial" w:cs="Arial"/>
          <w:szCs w:val="24"/>
        </w:rPr>
      </w:pPr>
    </w:p>
    <w:p w14:paraId="28538837" w14:textId="69652295" w:rsidR="00890F90" w:rsidRPr="009D5883" w:rsidRDefault="00890F90" w:rsidP="00D00824">
      <w:pPr>
        <w:overflowPunct/>
        <w:autoSpaceDE/>
        <w:autoSpaceDN/>
        <w:adjustRightInd/>
        <w:ind w:left="720"/>
        <w:jc w:val="both"/>
        <w:textAlignment w:val="auto"/>
        <w:rPr>
          <w:rFonts w:ascii="Arial" w:eastAsiaTheme="minorHAnsi" w:hAnsi="Arial" w:cs="Arial"/>
          <w:szCs w:val="24"/>
        </w:rPr>
      </w:pPr>
      <w:r w:rsidRPr="009D5883">
        <w:rPr>
          <w:rFonts w:ascii="Arial" w:eastAsiaTheme="minorHAnsi" w:hAnsi="Arial" w:cs="Arial"/>
          <w:szCs w:val="24"/>
        </w:rPr>
        <w:t xml:space="preserve">Even with energy efficiency programs, Cascade will need to acquire additional capacity resources or enter into other supply arrangements to meet anticipated peak day requirements, primarily </w:t>
      </w:r>
      <w:r w:rsidR="00A16615">
        <w:rPr>
          <w:rFonts w:ascii="Arial" w:eastAsiaTheme="minorHAnsi" w:hAnsi="Arial" w:cs="Arial"/>
          <w:szCs w:val="24"/>
        </w:rPr>
        <w:t>due to continued growth in the C</w:t>
      </w:r>
      <w:r w:rsidRPr="009D5883">
        <w:rPr>
          <w:rFonts w:ascii="Arial" w:eastAsiaTheme="minorHAnsi" w:hAnsi="Arial" w:cs="Arial"/>
          <w:szCs w:val="24"/>
        </w:rPr>
        <w:t xml:space="preserve">ompany’s residential and commercial customer base. Utilizing the </w:t>
      </w:r>
      <w:r w:rsidR="007679D6" w:rsidRPr="007679D6">
        <w:rPr>
          <w:rFonts w:ascii="Arial" w:eastAsiaTheme="minorHAnsi" w:hAnsi="Arial" w:cs="Arial"/>
          <w:szCs w:val="24"/>
        </w:rPr>
        <w:t>SENDOUT</w:t>
      </w:r>
      <w:r w:rsidR="007679D6" w:rsidRPr="000D4B9A">
        <w:rPr>
          <w:rFonts w:ascii="Arial" w:eastAsiaTheme="minorHAnsi" w:hAnsi="Arial" w:cs="Arial"/>
          <w:szCs w:val="24"/>
          <w:vertAlign w:val="superscript"/>
        </w:rPr>
        <w:sym w:font="Symbol" w:char="F0E2"/>
      </w:r>
      <w:r w:rsidRPr="009D5883">
        <w:rPr>
          <w:rFonts w:ascii="Arial" w:eastAsiaTheme="minorHAnsi" w:hAnsi="Arial" w:cs="Arial"/>
          <w:szCs w:val="24"/>
        </w:rPr>
        <w:t xml:space="preserve"> resource optimization model, several scenarios were run to test the viability of acquiring incremental storage and transportation resources either based on existing recourse rates, discounted rates and via capacity release through a third party. Basin prices in the model over the 20</w:t>
      </w:r>
      <w:r w:rsidR="00904134">
        <w:rPr>
          <w:rFonts w:ascii="Arial" w:eastAsiaTheme="minorHAnsi" w:hAnsi="Arial" w:cs="Arial"/>
          <w:szCs w:val="24"/>
        </w:rPr>
        <w:t>-</w:t>
      </w:r>
      <w:r w:rsidRPr="009D5883">
        <w:rPr>
          <w:rFonts w:ascii="Arial" w:eastAsiaTheme="minorHAnsi" w:hAnsi="Arial" w:cs="Arial"/>
          <w:szCs w:val="24"/>
        </w:rPr>
        <w:t>year planning horizon have AECO</w:t>
      </w:r>
      <w:r w:rsidR="000A54A3">
        <w:rPr>
          <w:rFonts w:ascii="Arial" w:eastAsiaTheme="minorHAnsi" w:hAnsi="Arial" w:cs="Arial"/>
          <w:szCs w:val="24"/>
        </w:rPr>
        <w:t>’</w:t>
      </w:r>
      <w:r w:rsidRPr="009D5883">
        <w:rPr>
          <w:rFonts w:ascii="Arial" w:eastAsiaTheme="minorHAnsi" w:hAnsi="Arial" w:cs="Arial"/>
          <w:szCs w:val="24"/>
        </w:rPr>
        <w:t xml:space="preserve">s trading at a discount to Rockies, Malin and Sumas.  </w:t>
      </w:r>
      <w:r w:rsidR="00EC2C0B">
        <w:rPr>
          <w:rFonts w:ascii="Arial" w:eastAsiaTheme="minorHAnsi" w:hAnsi="Arial" w:cs="Arial"/>
          <w:szCs w:val="24"/>
        </w:rPr>
        <w:t>T</w:t>
      </w:r>
      <w:r w:rsidRPr="009D5883">
        <w:rPr>
          <w:rFonts w:ascii="Arial" w:eastAsiaTheme="minorHAnsi" w:hAnsi="Arial" w:cs="Arial"/>
          <w:szCs w:val="24"/>
        </w:rPr>
        <w:t xml:space="preserve">he acquisition of additional traditional pipeline capacity </w:t>
      </w:r>
      <w:r w:rsidRPr="009D5883">
        <w:rPr>
          <w:rFonts w:ascii="Arial" w:eastAsiaTheme="minorHAnsi" w:hAnsi="Arial" w:cs="Arial"/>
          <w:szCs w:val="24"/>
        </w:rPr>
        <w:lastRenderedPageBreak/>
        <w:t>represent</w:t>
      </w:r>
      <w:r w:rsidR="00A16615">
        <w:rPr>
          <w:rFonts w:ascii="Arial" w:eastAsiaTheme="minorHAnsi" w:hAnsi="Arial" w:cs="Arial"/>
          <w:szCs w:val="24"/>
        </w:rPr>
        <w:t>s</w:t>
      </w:r>
      <w:r w:rsidRPr="009D5883">
        <w:rPr>
          <w:rFonts w:ascii="Arial" w:eastAsiaTheme="minorHAnsi" w:hAnsi="Arial" w:cs="Arial"/>
          <w:szCs w:val="24"/>
        </w:rPr>
        <w:t xml:space="preserve"> the most reasonable </w:t>
      </w:r>
      <w:r w:rsidR="003E69F6">
        <w:rPr>
          <w:rFonts w:ascii="Arial" w:eastAsiaTheme="minorHAnsi" w:hAnsi="Arial" w:cs="Arial"/>
          <w:szCs w:val="24"/>
        </w:rPr>
        <w:t xml:space="preserve">resource to address most </w:t>
      </w:r>
      <w:r w:rsidRPr="009D5883">
        <w:rPr>
          <w:rFonts w:ascii="Arial" w:eastAsiaTheme="minorHAnsi" w:hAnsi="Arial" w:cs="Arial"/>
          <w:szCs w:val="24"/>
        </w:rPr>
        <w:t xml:space="preserve">capacity shortfalls on a peak day. </w:t>
      </w:r>
    </w:p>
    <w:p w14:paraId="279D7256" w14:textId="77777777" w:rsidR="00F75B80" w:rsidRPr="009D5883" w:rsidRDefault="00F75B80" w:rsidP="00D00824">
      <w:pPr>
        <w:overflowPunct/>
        <w:autoSpaceDE/>
        <w:autoSpaceDN/>
        <w:adjustRightInd/>
        <w:ind w:left="720"/>
        <w:jc w:val="both"/>
        <w:textAlignment w:val="auto"/>
        <w:rPr>
          <w:rFonts w:ascii="Arial" w:eastAsiaTheme="minorHAnsi" w:hAnsi="Arial" w:cs="Arial"/>
          <w:szCs w:val="24"/>
        </w:rPr>
      </w:pPr>
    </w:p>
    <w:p w14:paraId="5E38043D" w14:textId="4D492DCF" w:rsidR="00F75B80" w:rsidRPr="009D5883" w:rsidRDefault="00F75B80" w:rsidP="00D00824">
      <w:pPr>
        <w:overflowPunct/>
        <w:autoSpaceDE/>
        <w:autoSpaceDN/>
        <w:adjustRightInd/>
        <w:ind w:left="720"/>
        <w:jc w:val="both"/>
        <w:textAlignment w:val="auto"/>
        <w:rPr>
          <w:rFonts w:ascii="Arial" w:eastAsiaTheme="minorHAnsi" w:hAnsi="Arial" w:cs="Arial"/>
          <w:szCs w:val="24"/>
        </w:rPr>
      </w:pPr>
      <w:r w:rsidRPr="009D5883">
        <w:rPr>
          <w:rFonts w:ascii="Arial" w:eastAsiaTheme="minorHAnsi" w:hAnsi="Arial" w:cs="Arial"/>
          <w:szCs w:val="24"/>
        </w:rPr>
        <w:t>Satellite LNG facilities that are located within Cascade’s distribution system are also attractive alternatives. Satellite LNG may alleviate the need for incremental pipeline capacity and to the extent the facility could be strategically located on a portion of the distribution system, it could provide the further benefit of eliminating or reducing dis</w:t>
      </w:r>
      <w:r w:rsidR="003E69F6">
        <w:rPr>
          <w:rFonts w:ascii="Arial" w:eastAsiaTheme="minorHAnsi" w:hAnsi="Arial" w:cs="Arial"/>
          <w:szCs w:val="24"/>
        </w:rPr>
        <w:t xml:space="preserve">tribution system constraints.  Cascade’s </w:t>
      </w:r>
      <w:r w:rsidRPr="009D5883">
        <w:rPr>
          <w:rFonts w:ascii="Arial" w:eastAsiaTheme="minorHAnsi" w:hAnsi="Arial" w:cs="Arial"/>
          <w:szCs w:val="24"/>
        </w:rPr>
        <w:t>modeling indicates that</w:t>
      </w:r>
      <w:r w:rsidR="00F11DCF">
        <w:rPr>
          <w:rFonts w:ascii="Arial" w:eastAsiaTheme="minorHAnsi" w:hAnsi="Arial" w:cs="Arial"/>
          <w:szCs w:val="24"/>
        </w:rPr>
        <w:t xml:space="preserve"> should it be determined by late 2017 </w:t>
      </w:r>
      <w:r w:rsidRPr="009D5883">
        <w:rPr>
          <w:rFonts w:ascii="Arial" w:eastAsiaTheme="minorHAnsi" w:hAnsi="Arial" w:cs="Arial"/>
          <w:szCs w:val="24"/>
        </w:rPr>
        <w:t xml:space="preserve">that a combination of realigned delivery rights and/or an NWP expansion along the Yakima-Wenatchee line is not possible by 2022, Cascade should </w:t>
      </w:r>
      <w:r w:rsidR="00700BBE">
        <w:rPr>
          <w:rFonts w:ascii="Arial" w:eastAsiaTheme="minorHAnsi" w:hAnsi="Arial" w:cs="Arial"/>
          <w:szCs w:val="24"/>
        </w:rPr>
        <w:t>consider</w:t>
      </w:r>
      <w:r w:rsidRPr="009D5883">
        <w:rPr>
          <w:rFonts w:ascii="Arial" w:eastAsiaTheme="minorHAnsi" w:hAnsi="Arial" w:cs="Arial"/>
          <w:szCs w:val="24"/>
        </w:rPr>
        <w:t xml:space="preserve"> secur</w:t>
      </w:r>
      <w:r w:rsidR="00700BBE">
        <w:rPr>
          <w:rFonts w:ascii="Arial" w:eastAsiaTheme="minorHAnsi" w:hAnsi="Arial" w:cs="Arial"/>
          <w:szCs w:val="24"/>
        </w:rPr>
        <w:t>ing</w:t>
      </w:r>
      <w:r w:rsidRPr="009D5883">
        <w:rPr>
          <w:rFonts w:ascii="Arial" w:eastAsiaTheme="minorHAnsi" w:hAnsi="Arial" w:cs="Arial"/>
          <w:szCs w:val="24"/>
        </w:rPr>
        <w:t xml:space="preserve"> satellite LNG directly </w:t>
      </w:r>
      <w:r w:rsidR="00904134">
        <w:rPr>
          <w:rFonts w:ascii="Arial" w:eastAsiaTheme="minorHAnsi" w:hAnsi="Arial" w:cs="Arial"/>
          <w:szCs w:val="24"/>
        </w:rPr>
        <w:t>connected</w:t>
      </w:r>
      <w:r w:rsidRPr="009D5883">
        <w:rPr>
          <w:rFonts w:ascii="Arial" w:eastAsiaTheme="minorHAnsi" w:hAnsi="Arial" w:cs="Arial"/>
          <w:szCs w:val="24"/>
        </w:rPr>
        <w:t xml:space="preserve"> to the distribution system to address potential shortfalls in the area.  </w:t>
      </w:r>
    </w:p>
    <w:p w14:paraId="26077E70" w14:textId="77777777" w:rsidR="00F75B80" w:rsidRPr="009D5883" w:rsidRDefault="00F75B80" w:rsidP="00D00824">
      <w:pPr>
        <w:overflowPunct/>
        <w:autoSpaceDE/>
        <w:autoSpaceDN/>
        <w:adjustRightInd/>
        <w:ind w:left="720"/>
        <w:jc w:val="both"/>
        <w:textAlignment w:val="auto"/>
        <w:rPr>
          <w:rFonts w:ascii="Arial" w:eastAsiaTheme="minorHAnsi" w:hAnsi="Arial" w:cs="Arial"/>
          <w:szCs w:val="24"/>
        </w:rPr>
      </w:pPr>
    </w:p>
    <w:p w14:paraId="088A6635" w14:textId="56B78F62" w:rsidR="00890F90" w:rsidRPr="009D5883" w:rsidRDefault="00890F90" w:rsidP="00D00824">
      <w:pPr>
        <w:overflowPunct/>
        <w:autoSpaceDE/>
        <w:autoSpaceDN/>
        <w:adjustRightInd/>
        <w:ind w:left="720"/>
        <w:jc w:val="both"/>
        <w:textAlignment w:val="auto"/>
        <w:rPr>
          <w:rFonts w:ascii="Arial" w:eastAsiaTheme="minorHAnsi" w:hAnsi="Arial" w:cs="Arial"/>
          <w:szCs w:val="24"/>
        </w:rPr>
      </w:pPr>
      <w:r w:rsidRPr="009D5883">
        <w:rPr>
          <w:rFonts w:ascii="Arial" w:eastAsiaTheme="minorHAnsi" w:hAnsi="Arial" w:cs="Arial"/>
          <w:szCs w:val="24"/>
        </w:rPr>
        <w:t xml:space="preserve">Many of the proposed pipeline projects will not be viable resources </w:t>
      </w:r>
      <w:r w:rsidR="00A16615">
        <w:rPr>
          <w:rFonts w:ascii="Arial" w:eastAsiaTheme="minorHAnsi" w:hAnsi="Arial" w:cs="Arial"/>
          <w:szCs w:val="24"/>
        </w:rPr>
        <w:t xml:space="preserve">until </w:t>
      </w:r>
      <w:r w:rsidR="00F75B80" w:rsidRPr="009D5883">
        <w:rPr>
          <w:rFonts w:ascii="Arial" w:eastAsiaTheme="minorHAnsi" w:hAnsi="Arial" w:cs="Arial"/>
          <w:szCs w:val="24"/>
        </w:rPr>
        <w:t>2018</w:t>
      </w:r>
      <w:r w:rsidR="00A16615">
        <w:rPr>
          <w:rFonts w:ascii="Arial" w:eastAsiaTheme="minorHAnsi" w:hAnsi="Arial" w:cs="Arial"/>
          <w:szCs w:val="24"/>
        </w:rPr>
        <w:t xml:space="preserve"> at the earliest</w:t>
      </w:r>
      <w:r w:rsidRPr="009D5883">
        <w:rPr>
          <w:rFonts w:ascii="Arial" w:eastAsiaTheme="minorHAnsi" w:hAnsi="Arial" w:cs="Arial"/>
          <w:szCs w:val="24"/>
        </w:rPr>
        <w:t>. In the interim</w:t>
      </w:r>
      <w:r w:rsidR="00F75B80" w:rsidRPr="009D5883">
        <w:rPr>
          <w:rFonts w:ascii="Arial" w:eastAsiaTheme="minorHAnsi" w:hAnsi="Arial" w:cs="Arial"/>
          <w:szCs w:val="24"/>
        </w:rPr>
        <w:t>, incremental capacity needs can be met</w:t>
      </w:r>
      <w:r w:rsidRPr="009D5883">
        <w:rPr>
          <w:rFonts w:ascii="Arial" w:eastAsiaTheme="minorHAnsi" w:hAnsi="Arial" w:cs="Arial"/>
          <w:szCs w:val="24"/>
        </w:rPr>
        <w:t xml:space="preserve"> through the use of peaking </w:t>
      </w:r>
      <w:r w:rsidR="00904134">
        <w:rPr>
          <w:rFonts w:ascii="Arial" w:eastAsiaTheme="minorHAnsi" w:hAnsi="Arial" w:cs="Arial"/>
          <w:szCs w:val="24"/>
        </w:rPr>
        <w:t xml:space="preserve">resources </w:t>
      </w:r>
      <w:r w:rsidRPr="009D5883">
        <w:rPr>
          <w:rFonts w:ascii="Arial" w:eastAsiaTheme="minorHAnsi" w:hAnsi="Arial" w:cs="Arial"/>
          <w:szCs w:val="24"/>
        </w:rPr>
        <w:t xml:space="preserve">and </w:t>
      </w:r>
      <w:r w:rsidR="00F75B80" w:rsidRPr="009D5883">
        <w:rPr>
          <w:rFonts w:ascii="Arial" w:eastAsiaTheme="minorHAnsi" w:hAnsi="Arial" w:cs="Arial"/>
          <w:szCs w:val="24"/>
        </w:rPr>
        <w:t xml:space="preserve">citygate </w:t>
      </w:r>
      <w:r w:rsidRPr="009D5883">
        <w:rPr>
          <w:rFonts w:ascii="Arial" w:eastAsiaTheme="minorHAnsi" w:hAnsi="Arial" w:cs="Arial"/>
          <w:szCs w:val="24"/>
        </w:rPr>
        <w:t>gas supply deliveries which will utilize third-party (non-Cascade) upstream pipeline transportation.</w:t>
      </w:r>
    </w:p>
    <w:p w14:paraId="407FB8B9" w14:textId="77777777" w:rsidR="00764336" w:rsidRDefault="00764336" w:rsidP="00D00824">
      <w:pPr>
        <w:overflowPunct/>
        <w:autoSpaceDE/>
        <w:autoSpaceDN/>
        <w:adjustRightInd/>
        <w:ind w:left="720"/>
        <w:jc w:val="both"/>
        <w:textAlignment w:val="auto"/>
        <w:rPr>
          <w:rFonts w:ascii="Arial" w:eastAsiaTheme="minorHAnsi" w:hAnsi="Arial" w:cs="Arial"/>
          <w:szCs w:val="24"/>
        </w:rPr>
      </w:pPr>
    </w:p>
    <w:p w14:paraId="7D98482B" w14:textId="73CCC0EC" w:rsidR="00EC2C0B" w:rsidRDefault="00EC2C0B" w:rsidP="00D00824">
      <w:pPr>
        <w:overflowPunct/>
        <w:autoSpaceDE/>
        <w:autoSpaceDN/>
        <w:adjustRightInd/>
        <w:ind w:left="720"/>
        <w:jc w:val="both"/>
        <w:textAlignment w:val="auto"/>
        <w:rPr>
          <w:rFonts w:ascii="Arial" w:eastAsiaTheme="minorHAnsi" w:hAnsi="Arial" w:cs="Arial"/>
          <w:szCs w:val="24"/>
        </w:rPr>
      </w:pPr>
      <w:r>
        <w:rPr>
          <w:rFonts w:ascii="Arial" w:hAnsi="Arial"/>
          <w:spacing w:val="-3"/>
        </w:rPr>
        <w:t>Using input from these alternative resources discussed, SENDOUT</w:t>
      </w:r>
      <w:r w:rsidRPr="000D4B9A">
        <w:rPr>
          <w:rFonts w:ascii="Arial" w:hAnsi="Arial"/>
          <w:spacing w:val="-3"/>
          <w:vertAlign w:val="superscript"/>
        </w:rPr>
        <w:t>®</w:t>
      </w:r>
      <w:r>
        <w:rPr>
          <w:rFonts w:ascii="Arial" w:hAnsi="Arial"/>
          <w:spacing w:val="-3"/>
        </w:rPr>
        <w:t xml:space="preserve"> derives a portfolio of existing and incremental resources that Cascade defines as the Expected Scenario. This scenario provides guidance as to what resources should be considered to reduce unserved demand </w:t>
      </w:r>
      <w:r w:rsidRPr="00A67E89">
        <w:rPr>
          <w:rFonts w:ascii="Arial" w:hAnsi="Arial"/>
          <w:spacing w:val="-3"/>
        </w:rPr>
        <w:t xml:space="preserve">with the least cost mix of </w:t>
      </w:r>
      <w:r>
        <w:rPr>
          <w:rFonts w:ascii="Arial" w:hAnsi="Arial"/>
          <w:spacing w:val="-3"/>
        </w:rPr>
        <w:t xml:space="preserve">all of the alternatives that the Company has considered, under expected pricing, weather, and growth environments. </w:t>
      </w:r>
    </w:p>
    <w:p w14:paraId="67ECAC3B" w14:textId="77777777" w:rsidR="00EC2C0B" w:rsidRPr="009D5883" w:rsidRDefault="00EC2C0B" w:rsidP="00D00824">
      <w:pPr>
        <w:overflowPunct/>
        <w:autoSpaceDE/>
        <w:autoSpaceDN/>
        <w:adjustRightInd/>
        <w:ind w:left="720"/>
        <w:jc w:val="both"/>
        <w:textAlignment w:val="auto"/>
        <w:rPr>
          <w:rFonts w:ascii="Arial" w:eastAsiaTheme="minorHAnsi" w:hAnsi="Arial" w:cs="Arial"/>
          <w:szCs w:val="24"/>
        </w:rPr>
      </w:pPr>
    </w:p>
    <w:p w14:paraId="7EDE7741" w14:textId="323F6953" w:rsidR="00764336" w:rsidRPr="009D5883" w:rsidRDefault="007A3CA5" w:rsidP="00D00824">
      <w:pPr>
        <w:overflowPunct/>
        <w:autoSpaceDE/>
        <w:autoSpaceDN/>
        <w:adjustRightInd/>
        <w:ind w:left="720"/>
        <w:jc w:val="both"/>
        <w:textAlignment w:val="auto"/>
        <w:rPr>
          <w:rFonts w:ascii="Arial" w:eastAsiaTheme="minorHAnsi" w:hAnsi="Arial" w:cs="Arial"/>
          <w:szCs w:val="24"/>
        </w:rPr>
      </w:pPr>
      <w:r>
        <w:rPr>
          <w:rFonts w:ascii="Arial" w:eastAsiaTheme="minorHAnsi" w:hAnsi="Arial" w:cs="Arial"/>
          <w:szCs w:val="24"/>
        </w:rPr>
        <w:t>20</w:t>
      </w:r>
      <w:r w:rsidR="00904134">
        <w:rPr>
          <w:rFonts w:ascii="Arial" w:eastAsiaTheme="minorHAnsi" w:hAnsi="Arial" w:cs="Arial"/>
          <w:szCs w:val="24"/>
        </w:rPr>
        <w:t>-</w:t>
      </w:r>
      <w:r w:rsidR="00BE732B">
        <w:rPr>
          <w:rFonts w:ascii="Arial" w:eastAsiaTheme="minorHAnsi" w:hAnsi="Arial" w:cs="Arial"/>
          <w:szCs w:val="24"/>
        </w:rPr>
        <w:t>year portfolio costs</w:t>
      </w:r>
      <w:r w:rsidR="00764336" w:rsidRPr="009D5883">
        <w:rPr>
          <w:rFonts w:ascii="Arial" w:eastAsiaTheme="minorHAnsi" w:hAnsi="Arial" w:cs="Arial"/>
          <w:szCs w:val="24"/>
        </w:rPr>
        <w:t xml:space="preserve"> are expected to range between $</w:t>
      </w:r>
      <w:r w:rsidR="00BE732B">
        <w:rPr>
          <w:rFonts w:ascii="Arial" w:eastAsiaTheme="minorHAnsi" w:hAnsi="Arial" w:cs="Arial"/>
          <w:szCs w:val="24"/>
        </w:rPr>
        <w:t>3</w:t>
      </w:r>
      <w:r w:rsidR="00764336" w:rsidRPr="009D5883">
        <w:rPr>
          <w:rFonts w:ascii="Arial" w:eastAsiaTheme="minorHAnsi" w:hAnsi="Arial" w:cs="Arial"/>
          <w:szCs w:val="24"/>
        </w:rPr>
        <w:t>,</w:t>
      </w:r>
      <w:r w:rsidR="00BE732B">
        <w:rPr>
          <w:rFonts w:ascii="Arial" w:eastAsiaTheme="minorHAnsi" w:hAnsi="Arial" w:cs="Arial"/>
          <w:szCs w:val="24"/>
        </w:rPr>
        <w:t>179</w:t>
      </w:r>
      <w:r w:rsidR="00764336" w:rsidRPr="009D5883">
        <w:rPr>
          <w:rFonts w:ascii="Arial" w:eastAsiaTheme="minorHAnsi" w:hAnsi="Arial" w:cs="Arial"/>
          <w:szCs w:val="24"/>
        </w:rPr>
        <w:t>,</w:t>
      </w:r>
      <w:r w:rsidR="00BE732B">
        <w:rPr>
          <w:rFonts w:ascii="Arial" w:eastAsiaTheme="minorHAnsi" w:hAnsi="Arial" w:cs="Arial"/>
          <w:szCs w:val="24"/>
        </w:rPr>
        <w:t>914</w:t>
      </w:r>
      <w:r w:rsidR="00764336" w:rsidRPr="009D5883">
        <w:rPr>
          <w:rFonts w:ascii="Arial" w:eastAsiaTheme="minorHAnsi" w:hAnsi="Arial" w:cs="Arial"/>
          <w:szCs w:val="24"/>
        </w:rPr>
        <w:t>,</w:t>
      </w:r>
      <w:r w:rsidR="00BE732B">
        <w:rPr>
          <w:rFonts w:ascii="Arial" w:eastAsiaTheme="minorHAnsi" w:hAnsi="Arial" w:cs="Arial"/>
          <w:szCs w:val="24"/>
        </w:rPr>
        <w:t>000</w:t>
      </w:r>
      <w:r w:rsidR="00764336" w:rsidRPr="009D5883">
        <w:rPr>
          <w:rFonts w:ascii="Arial" w:eastAsiaTheme="minorHAnsi" w:hAnsi="Arial" w:cs="Arial"/>
          <w:szCs w:val="24"/>
        </w:rPr>
        <w:t xml:space="preserve"> to $</w:t>
      </w:r>
      <w:r w:rsidR="00BE732B">
        <w:rPr>
          <w:rFonts w:ascii="Arial" w:eastAsiaTheme="minorHAnsi" w:hAnsi="Arial" w:cs="Arial"/>
          <w:szCs w:val="24"/>
        </w:rPr>
        <w:t>5</w:t>
      </w:r>
      <w:r w:rsidR="00764336" w:rsidRPr="009D5883">
        <w:rPr>
          <w:rFonts w:ascii="Arial" w:eastAsiaTheme="minorHAnsi" w:hAnsi="Arial" w:cs="Arial"/>
          <w:szCs w:val="24"/>
        </w:rPr>
        <w:t>,</w:t>
      </w:r>
      <w:r w:rsidR="00BE732B">
        <w:rPr>
          <w:rFonts w:ascii="Arial" w:eastAsiaTheme="minorHAnsi" w:hAnsi="Arial" w:cs="Arial"/>
          <w:szCs w:val="24"/>
        </w:rPr>
        <w:t>086</w:t>
      </w:r>
      <w:r w:rsidR="00764336" w:rsidRPr="009D5883">
        <w:rPr>
          <w:rFonts w:ascii="Arial" w:eastAsiaTheme="minorHAnsi" w:hAnsi="Arial" w:cs="Arial"/>
          <w:szCs w:val="24"/>
        </w:rPr>
        <w:t>,</w:t>
      </w:r>
      <w:r w:rsidR="00BE732B">
        <w:rPr>
          <w:rFonts w:ascii="Arial" w:eastAsiaTheme="minorHAnsi" w:hAnsi="Arial" w:cs="Arial"/>
          <w:szCs w:val="24"/>
        </w:rPr>
        <w:t>396</w:t>
      </w:r>
      <w:r w:rsidR="00764336" w:rsidRPr="009D5883">
        <w:rPr>
          <w:rFonts w:ascii="Arial" w:eastAsiaTheme="minorHAnsi" w:hAnsi="Arial" w:cs="Arial"/>
          <w:szCs w:val="24"/>
        </w:rPr>
        <w:t>,</w:t>
      </w:r>
      <w:r w:rsidR="00BE732B">
        <w:rPr>
          <w:rFonts w:ascii="Arial" w:eastAsiaTheme="minorHAnsi" w:hAnsi="Arial" w:cs="Arial"/>
          <w:szCs w:val="24"/>
        </w:rPr>
        <w:t>000</w:t>
      </w:r>
      <w:r w:rsidR="00764336" w:rsidRPr="009D5883">
        <w:rPr>
          <w:rFonts w:ascii="Arial" w:eastAsiaTheme="minorHAnsi" w:hAnsi="Arial" w:cs="Arial"/>
          <w:szCs w:val="24"/>
        </w:rPr>
        <w:t xml:space="preserve"> for the planning period, with an average cost per therm ranging between $</w:t>
      </w:r>
      <w:r w:rsidR="00887E69">
        <w:rPr>
          <w:rFonts w:ascii="Arial" w:eastAsiaTheme="minorHAnsi" w:hAnsi="Arial" w:cs="Arial"/>
          <w:szCs w:val="24"/>
        </w:rPr>
        <w:t>0</w:t>
      </w:r>
      <w:r w:rsidR="00764336" w:rsidRPr="009D5883">
        <w:rPr>
          <w:rFonts w:ascii="Arial" w:eastAsiaTheme="minorHAnsi" w:hAnsi="Arial" w:cs="Arial"/>
          <w:szCs w:val="24"/>
        </w:rPr>
        <w:t>.</w:t>
      </w:r>
      <w:r w:rsidR="00BE732B">
        <w:rPr>
          <w:rFonts w:ascii="Arial" w:eastAsiaTheme="minorHAnsi" w:hAnsi="Arial" w:cs="Arial"/>
          <w:szCs w:val="24"/>
        </w:rPr>
        <w:t>449</w:t>
      </w:r>
      <w:r w:rsidR="00764336" w:rsidRPr="009D5883">
        <w:rPr>
          <w:rFonts w:ascii="Arial" w:eastAsiaTheme="minorHAnsi" w:hAnsi="Arial" w:cs="Arial"/>
          <w:szCs w:val="24"/>
        </w:rPr>
        <w:t xml:space="preserve"> and $</w:t>
      </w:r>
      <w:r w:rsidR="00887E69">
        <w:rPr>
          <w:rFonts w:ascii="Arial" w:eastAsiaTheme="minorHAnsi" w:hAnsi="Arial" w:cs="Arial"/>
          <w:szCs w:val="24"/>
        </w:rPr>
        <w:t>0</w:t>
      </w:r>
      <w:r w:rsidR="00764336" w:rsidRPr="009D5883">
        <w:rPr>
          <w:rFonts w:ascii="Arial" w:eastAsiaTheme="minorHAnsi" w:hAnsi="Arial" w:cs="Arial"/>
          <w:szCs w:val="24"/>
        </w:rPr>
        <w:t>.</w:t>
      </w:r>
      <w:r w:rsidR="00BE732B">
        <w:rPr>
          <w:rFonts w:ascii="Arial" w:eastAsiaTheme="minorHAnsi" w:hAnsi="Arial" w:cs="Arial"/>
          <w:szCs w:val="24"/>
        </w:rPr>
        <w:t>718</w:t>
      </w:r>
      <w:r w:rsidR="00764336" w:rsidRPr="009D5883">
        <w:rPr>
          <w:rFonts w:ascii="Arial" w:eastAsiaTheme="minorHAnsi" w:hAnsi="Arial" w:cs="Arial"/>
          <w:szCs w:val="24"/>
        </w:rPr>
        <w:t>.</w:t>
      </w:r>
    </w:p>
    <w:p w14:paraId="379207F4" w14:textId="77777777" w:rsidR="00890F90" w:rsidRPr="009D5883" w:rsidRDefault="00890F90" w:rsidP="00D00824">
      <w:pPr>
        <w:overflowPunct/>
        <w:autoSpaceDE/>
        <w:autoSpaceDN/>
        <w:adjustRightInd/>
        <w:ind w:left="720"/>
        <w:jc w:val="both"/>
        <w:textAlignment w:val="auto"/>
        <w:rPr>
          <w:rFonts w:ascii="Arial" w:eastAsiaTheme="minorHAnsi" w:hAnsi="Arial" w:cs="Arial"/>
          <w:szCs w:val="24"/>
        </w:rPr>
      </w:pPr>
    </w:p>
    <w:p w14:paraId="7847E18C" w14:textId="34363C6B" w:rsidR="004430AB" w:rsidRPr="009D5883" w:rsidRDefault="004430AB" w:rsidP="00D00824">
      <w:pPr>
        <w:overflowPunct/>
        <w:autoSpaceDE/>
        <w:autoSpaceDN/>
        <w:adjustRightInd/>
        <w:ind w:left="720"/>
        <w:jc w:val="both"/>
        <w:textAlignment w:val="auto"/>
        <w:rPr>
          <w:rFonts w:ascii="Arial" w:eastAsiaTheme="minorHAnsi" w:hAnsi="Arial" w:cs="Arial"/>
          <w:szCs w:val="24"/>
        </w:rPr>
      </w:pPr>
      <w:r w:rsidRPr="009D5883">
        <w:rPr>
          <w:rFonts w:ascii="Arial" w:eastAsiaTheme="minorHAnsi" w:hAnsi="Arial" w:cs="Arial"/>
          <w:szCs w:val="24"/>
        </w:rPr>
        <w:t xml:space="preserve">A more detailed discussion regarding </w:t>
      </w:r>
      <w:r w:rsidR="003E69F6">
        <w:rPr>
          <w:rFonts w:ascii="Arial" w:eastAsiaTheme="minorHAnsi" w:hAnsi="Arial" w:cs="Arial"/>
          <w:szCs w:val="24"/>
        </w:rPr>
        <w:t>the Company’s</w:t>
      </w:r>
      <w:r w:rsidRPr="009D5883">
        <w:rPr>
          <w:rFonts w:ascii="Arial" w:eastAsiaTheme="minorHAnsi" w:hAnsi="Arial" w:cs="Arial"/>
          <w:szCs w:val="24"/>
        </w:rPr>
        <w:t xml:space="preserve"> resource integration</w:t>
      </w:r>
      <w:r w:rsidR="00764336" w:rsidRPr="009D5883">
        <w:rPr>
          <w:rFonts w:ascii="Arial" w:eastAsiaTheme="minorHAnsi" w:hAnsi="Arial" w:cs="Arial"/>
          <w:szCs w:val="24"/>
        </w:rPr>
        <w:t xml:space="preserve"> and the results</w:t>
      </w:r>
      <w:r w:rsidRPr="009D5883">
        <w:rPr>
          <w:rFonts w:ascii="Arial" w:eastAsiaTheme="minorHAnsi" w:hAnsi="Arial" w:cs="Arial"/>
          <w:szCs w:val="24"/>
        </w:rPr>
        <w:t xml:space="preserve"> can be found in </w:t>
      </w:r>
      <w:r w:rsidR="00F11DCF">
        <w:rPr>
          <w:rFonts w:ascii="Arial" w:eastAsiaTheme="minorHAnsi" w:hAnsi="Arial" w:cs="Arial"/>
          <w:szCs w:val="24"/>
        </w:rPr>
        <w:t>Section 8,</w:t>
      </w:r>
      <w:r w:rsidRPr="0039789C">
        <w:rPr>
          <w:rFonts w:ascii="Arial" w:eastAsiaTheme="minorHAnsi" w:hAnsi="Arial" w:cs="Arial"/>
          <w:szCs w:val="24"/>
        </w:rPr>
        <w:t xml:space="preserve"> Resource Integration</w:t>
      </w:r>
      <w:r w:rsidR="00BE732B" w:rsidRPr="0039789C">
        <w:rPr>
          <w:rFonts w:ascii="Arial" w:eastAsiaTheme="minorHAnsi" w:hAnsi="Arial" w:cs="Arial"/>
          <w:szCs w:val="24"/>
        </w:rPr>
        <w:t>,</w:t>
      </w:r>
      <w:r w:rsidR="00BE732B">
        <w:rPr>
          <w:rFonts w:ascii="Arial" w:eastAsiaTheme="minorHAnsi" w:hAnsi="Arial" w:cs="Arial"/>
          <w:szCs w:val="24"/>
        </w:rPr>
        <w:t xml:space="preserve"> beginning on page </w:t>
      </w:r>
      <w:r w:rsidR="00485FD8">
        <w:rPr>
          <w:rFonts w:ascii="Arial" w:eastAsiaTheme="minorHAnsi" w:hAnsi="Arial" w:cs="Arial"/>
          <w:szCs w:val="24"/>
        </w:rPr>
        <w:t>8-</w:t>
      </w:r>
      <w:r w:rsidR="004A48AB">
        <w:rPr>
          <w:rFonts w:ascii="Arial" w:eastAsiaTheme="minorHAnsi" w:hAnsi="Arial" w:cs="Arial"/>
          <w:szCs w:val="24"/>
        </w:rPr>
        <w:t>17</w:t>
      </w:r>
      <w:bookmarkStart w:id="0" w:name="_GoBack"/>
      <w:bookmarkEnd w:id="0"/>
      <w:r w:rsidRPr="009D5883">
        <w:rPr>
          <w:rFonts w:ascii="Arial" w:eastAsiaTheme="minorHAnsi" w:hAnsi="Arial" w:cs="Arial"/>
          <w:szCs w:val="24"/>
        </w:rPr>
        <w:t>.</w:t>
      </w:r>
    </w:p>
    <w:p w14:paraId="78A4A3C1" w14:textId="77777777" w:rsidR="004430AB" w:rsidRPr="009D5883" w:rsidRDefault="004430AB" w:rsidP="00D00824">
      <w:pPr>
        <w:overflowPunct/>
        <w:autoSpaceDE/>
        <w:autoSpaceDN/>
        <w:adjustRightInd/>
        <w:ind w:firstLine="720"/>
        <w:jc w:val="both"/>
        <w:textAlignment w:val="auto"/>
        <w:rPr>
          <w:rFonts w:ascii="Arial" w:eastAsiaTheme="minorHAnsi" w:hAnsi="Arial" w:cs="Arial"/>
          <w:szCs w:val="24"/>
        </w:rPr>
      </w:pPr>
    </w:p>
    <w:p w14:paraId="5F2B1288" w14:textId="77777777" w:rsidR="004430AB" w:rsidRPr="009D5883" w:rsidRDefault="004430AB" w:rsidP="00D00824">
      <w:pPr>
        <w:overflowPunct/>
        <w:autoSpaceDE/>
        <w:autoSpaceDN/>
        <w:adjustRightInd/>
        <w:ind w:firstLine="720"/>
        <w:jc w:val="both"/>
        <w:textAlignment w:val="auto"/>
        <w:rPr>
          <w:rFonts w:ascii="Arial" w:eastAsiaTheme="minorHAnsi" w:hAnsi="Arial" w:cs="Arial"/>
          <w:b/>
          <w:sz w:val="22"/>
          <w:szCs w:val="22"/>
          <w:u w:val="single"/>
        </w:rPr>
      </w:pPr>
    </w:p>
    <w:p w14:paraId="1272C925" w14:textId="77777777" w:rsidR="004430AB" w:rsidRPr="009D5883" w:rsidRDefault="004430AB" w:rsidP="00D00824">
      <w:pPr>
        <w:overflowPunct/>
        <w:autoSpaceDE/>
        <w:autoSpaceDN/>
        <w:adjustRightInd/>
        <w:ind w:firstLine="720"/>
        <w:jc w:val="both"/>
        <w:textAlignment w:val="auto"/>
        <w:rPr>
          <w:rFonts w:ascii="Arial" w:eastAsiaTheme="minorHAnsi" w:hAnsi="Arial" w:cs="Arial"/>
          <w:b/>
          <w:szCs w:val="24"/>
          <w:u w:val="single"/>
        </w:rPr>
      </w:pPr>
      <w:r w:rsidRPr="009D5883">
        <w:rPr>
          <w:rFonts w:ascii="Arial" w:eastAsiaTheme="minorHAnsi" w:hAnsi="Arial" w:cs="Arial"/>
          <w:b/>
          <w:szCs w:val="24"/>
          <w:u w:val="single"/>
        </w:rPr>
        <w:t>Distribution System Planning</w:t>
      </w:r>
    </w:p>
    <w:p w14:paraId="589B4CD5" w14:textId="43681A3E" w:rsidR="004430AB" w:rsidRPr="009D5883" w:rsidRDefault="004430AB" w:rsidP="00D00824">
      <w:pPr>
        <w:overflowPunct/>
        <w:autoSpaceDE/>
        <w:autoSpaceDN/>
        <w:adjustRightInd/>
        <w:ind w:left="720"/>
        <w:jc w:val="both"/>
        <w:textAlignment w:val="auto"/>
        <w:rPr>
          <w:rFonts w:ascii="Arial" w:eastAsiaTheme="minorHAnsi" w:hAnsi="Arial" w:cs="Arial"/>
          <w:szCs w:val="24"/>
        </w:rPr>
      </w:pPr>
      <w:r w:rsidRPr="009D5883">
        <w:rPr>
          <w:rFonts w:ascii="Arial" w:eastAsiaTheme="minorHAnsi" w:hAnsi="Arial" w:cs="Arial"/>
          <w:szCs w:val="24"/>
        </w:rPr>
        <w:t xml:space="preserve">Distribution planning focuses on determining if </w:t>
      </w:r>
      <w:r w:rsidR="000D0742">
        <w:rPr>
          <w:rFonts w:ascii="Arial" w:eastAsiaTheme="minorHAnsi" w:hAnsi="Arial" w:cs="Arial"/>
          <w:szCs w:val="24"/>
        </w:rPr>
        <w:t>the Company</w:t>
      </w:r>
      <w:r w:rsidR="00904134">
        <w:rPr>
          <w:rFonts w:ascii="Arial" w:eastAsiaTheme="minorHAnsi" w:hAnsi="Arial" w:cs="Arial"/>
          <w:szCs w:val="24"/>
        </w:rPr>
        <w:t xml:space="preserve"> will </w:t>
      </w:r>
      <w:r w:rsidR="007679D6">
        <w:rPr>
          <w:rFonts w:ascii="Arial" w:eastAsiaTheme="minorHAnsi" w:hAnsi="Arial" w:cs="Arial"/>
          <w:szCs w:val="24"/>
        </w:rPr>
        <w:t>have</w:t>
      </w:r>
      <w:r w:rsidR="007679D6" w:rsidRPr="009D5883">
        <w:rPr>
          <w:rFonts w:ascii="Arial" w:eastAsiaTheme="minorHAnsi" w:hAnsi="Arial" w:cs="Arial"/>
          <w:szCs w:val="24"/>
        </w:rPr>
        <w:t xml:space="preserve"> adequate</w:t>
      </w:r>
      <w:r w:rsidRPr="009D5883">
        <w:rPr>
          <w:rFonts w:ascii="Arial" w:eastAsiaTheme="minorHAnsi" w:hAnsi="Arial" w:cs="Arial"/>
          <w:szCs w:val="24"/>
        </w:rPr>
        <w:t xml:space="preserve"> pressure during a peak hour. </w:t>
      </w:r>
    </w:p>
    <w:p w14:paraId="58DF70A7" w14:textId="77777777" w:rsidR="004430AB" w:rsidRPr="009D5883" w:rsidRDefault="004430AB" w:rsidP="00D00824">
      <w:pPr>
        <w:overflowPunct/>
        <w:autoSpaceDE/>
        <w:autoSpaceDN/>
        <w:adjustRightInd/>
        <w:ind w:left="720"/>
        <w:jc w:val="both"/>
        <w:textAlignment w:val="auto"/>
        <w:rPr>
          <w:rFonts w:ascii="Arial" w:eastAsiaTheme="minorHAnsi" w:hAnsi="Arial" w:cs="Arial"/>
          <w:szCs w:val="24"/>
        </w:rPr>
      </w:pPr>
    </w:p>
    <w:p w14:paraId="0EF19861" w14:textId="1B07E0F3" w:rsidR="004430AB" w:rsidRPr="009D5883" w:rsidRDefault="004430AB" w:rsidP="00D00824">
      <w:pPr>
        <w:overflowPunct/>
        <w:autoSpaceDE/>
        <w:autoSpaceDN/>
        <w:adjustRightInd/>
        <w:ind w:left="720"/>
        <w:jc w:val="both"/>
        <w:textAlignment w:val="auto"/>
        <w:rPr>
          <w:rFonts w:ascii="Arial" w:eastAsiaTheme="minorHAnsi" w:hAnsi="Arial" w:cs="Arial"/>
          <w:szCs w:val="24"/>
        </w:rPr>
      </w:pPr>
      <w:r w:rsidRPr="009D5883">
        <w:rPr>
          <w:rFonts w:ascii="Arial" w:eastAsiaTheme="minorHAnsi" w:hAnsi="Arial" w:cs="Arial"/>
          <w:szCs w:val="24"/>
        </w:rPr>
        <w:t xml:space="preserve">Cascade’s natural gas distribution system consists of approximately 4,744 miles of distribution main pipelines in Washington, and 1,604 miles in Oregon; as well as numerous regulator stations, service distribution lines, monitoring and metering devices, and other equipment.  Currently, </w:t>
      </w:r>
      <w:r w:rsidR="00904134">
        <w:rPr>
          <w:rFonts w:ascii="Arial" w:eastAsiaTheme="minorHAnsi" w:hAnsi="Arial" w:cs="Arial"/>
          <w:szCs w:val="24"/>
        </w:rPr>
        <w:t>one</w:t>
      </w:r>
      <w:r w:rsidR="00904134" w:rsidRPr="009D5883">
        <w:rPr>
          <w:rFonts w:ascii="Arial" w:eastAsiaTheme="minorHAnsi" w:hAnsi="Arial" w:cs="Arial"/>
          <w:szCs w:val="24"/>
        </w:rPr>
        <w:t xml:space="preserve"> </w:t>
      </w:r>
      <w:r w:rsidRPr="009D5883">
        <w:rPr>
          <w:rFonts w:ascii="Arial" w:eastAsiaTheme="minorHAnsi" w:hAnsi="Arial" w:cs="Arial"/>
          <w:szCs w:val="24"/>
        </w:rPr>
        <w:t xml:space="preserve">compressor station </w:t>
      </w:r>
      <w:r w:rsidR="00904134">
        <w:rPr>
          <w:rFonts w:ascii="Arial" w:eastAsiaTheme="minorHAnsi" w:hAnsi="Arial" w:cs="Arial"/>
          <w:szCs w:val="24"/>
        </w:rPr>
        <w:t xml:space="preserve">is placed </w:t>
      </w:r>
      <w:r w:rsidRPr="009D5883">
        <w:rPr>
          <w:rFonts w:ascii="Arial" w:eastAsiaTheme="minorHAnsi" w:hAnsi="Arial" w:cs="Arial"/>
          <w:szCs w:val="24"/>
        </w:rPr>
        <w:t xml:space="preserve">within Cascade’s distribution system near </w:t>
      </w:r>
      <w:r w:rsidRPr="009D5883">
        <w:rPr>
          <w:rFonts w:ascii="Arial" w:eastAsiaTheme="minorHAnsi" w:hAnsi="Arial" w:cs="Arial"/>
          <w:szCs w:val="24"/>
        </w:rPr>
        <w:lastRenderedPageBreak/>
        <w:t>Fredonia, WA.  The vast majority of the distribution network pipelines and regulating stations operate and maintain system pressure solely from the pressure provided by the interstate transportation pipelines.</w:t>
      </w:r>
    </w:p>
    <w:p w14:paraId="656F6F51" w14:textId="77777777" w:rsidR="004430AB" w:rsidRPr="009D5883" w:rsidRDefault="004430AB" w:rsidP="00D00824">
      <w:pPr>
        <w:overflowPunct/>
        <w:autoSpaceDE/>
        <w:autoSpaceDN/>
        <w:adjustRightInd/>
        <w:ind w:firstLine="720"/>
        <w:jc w:val="both"/>
        <w:textAlignment w:val="auto"/>
        <w:rPr>
          <w:rFonts w:ascii="Arial" w:eastAsiaTheme="minorHAnsi" w:hAnsi="Arial" w:cs="Arial"/>
          <w:szCs w:val="24"/>
        </w:rPr>
      </w:pPr>
    </w:p>
    <w:p w14:paraId="7F0E6B76" w14:textId="3EECECAD" w:rsidR="004430AB" w:rsidRPr="009D5883" w:rsidRDefault="004430AB" w:rsidP="00D00824">
      <w:pPr>
        <w:overflowPunct/>
        <w:autoSpaceDE/>
        <w:autoSpaceDN/>
        <w:adjustRightInd/>
        <w:ind w:left="720"/>
        <w:jc w:val="both"/>
        <w:textAlignment w:val="auto"/>
        <w:rPr>
          <w:rFonts w:ascii="Arial" w:eastAsiaTheme="minorHAnsi" w:hAnsi="Arial" w:cs="Arial"/>
          <w:szCs w:val="24"/>
        </w:rPr>
      </w:pPr>
      <w:r w:rsidRPr="009D5883">
        <w:rPr>
          <w:rFonts w:ascii="Arial" w:eastAsiaTheme="minorHAnsi" w:hAnsi="Arial" w:cs="Arial"/>
          <w:szCs w:val="24"/>
        </w:rPr>
        <w:t xml:space="preserve">Cascade’s Geographic Information System (GIS) helps </w:t>
      </w:r>
      <w:r w:rsidR="00485FD8" w:rsidRPr="009D5883">
        <w:rPr>
          <w:rFonts w:ascii="Arial" w:eastAsiaTheme="minorHAnsi" w:hAnsi="Arial" w:cs="Arial"/>
          <w:szCs w:val="24"/>
        </w:rPr>
        <w:t>engineering</w:t>
      </w:r>
      <w:r w:rsidRPr="009D5883">
        <w:rPr>
          <w:rFonts w:ascii="Arial" w:eastAsiaTheme="minorHAnsi" w:hAnsi="Arial" w:cs="Arial"/>
          <w:szCs w:val="24"/>
        </w:rPr>
        <w:t xml:space="preserve"> look at what is currently in place</w:t>
      </w:r>
      <w:r w:rsidR="007679D6">
        <w:rPr>
          <w:rFonts w:ascii="Arial" w:eastAsiaTheme="minorHAnsi" w:hAnsi="Arial" w:cs="Arial"/>
          <w:szCs w:val="24"/>
        </w:rPr>
        <w:t xml:space="preserve"> to meet load demand</w:t>
      </w:r>
      <w:r w:rsidRPr="009D5883">
        <w:rPr>
          <w:rFonts w:ascii="Arial" w:eastAsiaTheme="minorHAnsi" w:hAnsi="Arial" w:cs="Arial"/>
          <w:szCs w:val="24"/>
        </w:rPr>
        <w:t xml:space="preserve"> and </w:t>
      </w:r>
      <w:r w:rsidR="007679D6">
        <w:rPr>
          <w:rFonts w:ascii="Arial" w:eastAsiaTheme="minorHAnsi" w:hAnsi="Arial" w:cs="Arial"/>
          <w:szCs w:val="24"/>
        </w:rPr>
        <w:t>assists</w:t>
      </w:r>
      <w:r w:rsidRPr="009D5883">
        <w:rPr>
          <w:rFonts w:ascii="Arial" w:eastAsiaTheme="minorHAnsi" w:hAnsi="Arial" w:cs="Arial"/>
          <w:szCs w:val="24"/>
        </w:rPr>
        <w:t xml:space="preserve"> them</w:t>
      </w:r>
      <w:r w:rsidR="007679D6">
        <w:rPr>
          <w:rFonts w:ascii="Arial" w:eastAsiaTheme="minorHAnsi" w:hAnsi="Arial" w:cs="Arial"/>
          <w:szCs w:val="24"/>
        </w:rPr>
        <w:t xml:space="preserve"> to</w:t>
      </w:r>
      <w:r w:rsidRPr="009D5883">
        <w:rPr>
          <w:rFonts w:ascii="Arial" w:eastAsiaTheme="minorHAnsi" w:hAnsi="Arial" w:cs="Arial"/>
          <w:szCs w:val="24"/>
        </w:rPr>
        <w:t xml:space="preserve"> create system models.  </w:t>
      </w:r>
      <w:r w:rsidR="00485FD8">
        <w:rPr>
          <w:rFonts w:ascii="Arial" w:eastAsiaTheme="minorHAnsi" w:hAnsi="Arial" w:cs="Arial"/>
          <w:szCs w:val="24"/>
        </w:rPr>
        <w:t>Cascade’s engineers use</w:t>
      </w:r>
      <w:r w:rsidRPr="009D5883">
        <w:rPr>
          <w:rFonts w:ascii="Arial" w:eastAsiaTheme="minorHAnsi" w:hAnsi="Arial" w:cs="Arial"/>
          <w:szCs w:val="24"/>
        </w:rPr>
        <w:t xml:space="preserve"> GIS and other input data such as customer billings to create models using a software application called Synergi.  After achieving a working load study, analyses are performed on every system at design day conditions to identify areas where potential outages may occur. These</w:t>
      </w:r>
      <w:r w:rsidR="0039789C">
        <w:rPr>
          <w:rFonts w:ascii="Arial" w:eastAsiaTheme="minorHAnsi" w:hAnsi="Arial" w:cs="Arial"/>
          <w:szCs w:val="24"/>
        </w:rPr>
        <w:t xml:space="preserve"> areas of concern are then risk-</w:t>
      </w:r>
      <w:r w:rsidRPr="009D5883">
        <w:rPr>
          <w:rFonts w:ascii="Arial" w:eastAsiaTheme="minorHAnsi" w:hAnsi="Arial" w:cs="Arial"/>
          <w:szCs w:val="24"/>
        </w:rPr>
        <w:t>ranked against each other to ens</w:t>
      </w:r>
      <w:r w:rsidR="0039789C">
        <w:rPr>
          <w:rFonts w:ascii="Arial" w:eastAsiaTheme="minorHAnsi" w:hAnsi="Arial" w:cs="Arial"/>
          <w:szCs w:val="24"/>
        </w:rPr>
        <w:t>ure the highest risk areas are addressed</w:t>
      </w:r>
      <w:r w:rsidRPr="009D5883">
        <w:rPr>
          <w:rFonts w:ascii="Arial" w:eastAsiaTheme="minorHAnsi" w:hAnsi="Arial" w:cs="Arial"/>
          <w:szCs w:val="24"/>
        </w:rPr>
        <w:t xml:space="preserve"> first.  </w:t>
      </w:r>
    </w:p>
    <w:p w14:paraId="673D836D" w14:textId="77777777" w:rsidR="004430AB" w:rsidRPr="009D5883" w:rsidRDefault="004430AB" w:rsidP="00D00824">
      <w:pPr>
        <w:overflowPunct/>
        <w:autoSpaceDE/>
        <w:autoSpaceDN/>
        <w:adjustRightInd/>
        <w:ind w:left="720"/>
        <w:jc w:val="both"/>
        <w:textAlignment w:val="auto"/>
        <w:rPr>
          <w:rFonts w:ascii="Arial" w:eastAsiaTheme="minorHAnsi" w:hAnsi="Arial" w:cs="Arial"/>
          <w:szCs w:val="24"/>
        </w:rPr>
      </w:pPr>
    </w:p>
    <w:p w14:paraId="3DE7ECA7" w14:textId="555AFA4C" w:rsidR="004430AB" w:rsidRDefault="004430AB" w:rsidP="00D00824">
      <w:pPr>
        <w:overflowPunct/>
        <w:autoSpaceDE/>
        <w:autoSpaceDN/>
        <w:adjustRightInd/>
        <w:ind w:left="720"/>
        <w:jc w:val="both"/>
        <w:textAlignment w:val="auto"/>
        <w:rPr>
          <w:rFonts w:ascii="Arial" w:eastAsiaTheme="minorHAnsi" w:hAnsi="Arial" w:cs="Arial"/>
          <w:szCs w:val="24"/>
        </w:rPr>
      </w:pPr>
      <w:r w:rsidRPr="009D5883">
        <w:rPr>
          <w:rFonts w:ascii="Arial" w:eastAsiaTheme="minorHAnsi" w:hAnsi="Arial" w:cs="Arial"/>
          <w:szCs w:val="24"/>
        </w:rPr>
        <w:t xml:space="preserve">The results of </w:t>
      </w:r>
      <w:r w:rsidR="00485FD8">
        <w:rPr>
          <w:rFonts w:ascii="Arial" w:eastAsiaTheme="minorHAnsi" w:hAnsi="Arial" w:cs="Arial"/>
          <w:szCs w:val="24"/>
        </w:rPr>
        <w:t>Cascade’s</w:t>
      </w:r>
      <w:r w:rsidRPr="009D5883">
        <w:rPr>
          <w:rFonts w:ascii="Arial" w:eastAsiaTheme="minorHAnsi" w:hAnsi="Arial" w:cs="Arial"/>
          <w:szCs w:val="24"/>
        </w:rPr>
        <w:t xml:space="preserve"> current modeling has identified near term growth around Stan</w:t>
      </w:r>
      <w:r w:rsidR="006731E1" w:rsidRPr="009D5883">
        <w:rPr>
          <w:rFonts w:ascii="Arial" w:eastAsiaTheme="minorHAnsi" w:hAnsi="Arial" w:cs="Arial"/>
          <w:szCs w:val="24"/>
        </w:rPr>
        <w:t>wood</w:t>
      </w:r>
      <w:r w:rsidRPr="009D5883">
        <w:rPr>
          <w:rFonts w:ascii="Arial" w:eastAsiaTheme="minorHAnsi" w:hAnsi="Arial" w:cs="Arial"/>
          <w:szCs w:val="24"/>
        </w:rPr>
        <w:t xml:space="preserve"> and Manchester which </w:t>
      </w:r>
      <w:r w:rsidR="00485FD8">
        <w:rPr>
          <w:rFonts w:ascii="Arial" w:eastAsiaTheme="minorHAnsi" w:hAnsi="Arial" w:cs="Arial"/>
          <w:szCs w:val="24"/>
        </w:rPr>
        <w:t>may</w:t>
      </w:r>
      <w:r w:rsidRPr="009D5883">
        <w:rPr>
          <w:rFonts w:ascii="Arial" w:eastAsiaTheme="minorHAnsi" w:hAnsi="Arial" w:cs="Arial"/>
          <w:szCs w:val="24"/>
        </w:rPr>
        <w:t xml:space="preserve"> require reinforcement work in 2017 and 2018.  </w:t>
      </w:r>
      <w:r w:rsidR="00485FD8">
        <w:rPr>
          <w:rFonts w:ascii="Arial" w:eastAsiaTheme="minorHAnsi" w:hAnsi="Arial" w:cs="Arial"/>
          <w:szCs w:val="24"/>
        </w:rPr>
        <w:t>G</w:t>
      </w:r>
      <w:r w:rsidRPr="009D5883">
        <w:rPr>
          <w:rFonts w:ascii="Arial" w:eastAsiaTheme="minorHAnsi" w:hAnsi="Arial" w:cs="Arial"/>
          <w:szCs w:val="24"/>
        </w:rPr>
        <w:t xml:space="preserve">ate station work </w:t>
      </w:r>
      <w:r w:rsidR="00485FD8">
        <w:rPr>
          <w:rFonts w:ascii="Arial" w:eastAsiaTheme="minorHAnsi" w:hAnsi="Arial" w:cs="Arial"/>
          <w:szCs w:val="24"/>
        </w:rPr>
        <w:t xml:space="preserve">may </w:t>
      </w:r>
      <w:r w:rsidRPr="009D5883">
        <w:rPr>
          <w:rFonts w:ascii="Arial" w:eastAsiaTheme="minorHAnsi" w:hAnsi="Arial" w:cs="Arial"/>
          <w:szCs w:val="24"/>
        </w:rPr>
        <w:t xml:space="preserve">begin in 2019 to </w:t>
      </w:r>
      <w:r w:rsidR="00485FD8">
        <w:rPr>
          <w:rFonts w:ascii="Arial" w:eastAsiaTheme="minorHAnsi" w:hAnsi="Arial" w:cs="Arial"/>
          <w:szCs w:val="24"/>
        </w:rPr>
        <w:t>address growth in Walla Walla.  The</w:t>
      </w:r>
      <w:r w:rsidRPr="009D5883">
        <w:rPr>
          <w:rFonts w:ascii="Arial" w:eastAsiaTheme="minorHAnsi" w:hAnsi="Arial" w:cs="Arial"/>
          <w:szCs w:val="24"/>
        </w:rPr>
        <w:t xml:space="preserve"> distribution planning process and more description regarding possible near term projects is provided </w:t>
      </w:r>
      <w:r w:rsidR="007679D6">
        <w:rPr>
          <w:rFonts w:ascii="Arial" w:eastAsiaTheme="minorHAnsi" w:hAnsi="Arial" w:cs="Arial"/>
          <w:szCs w:val="24"/>
        </w:rPr>
        <w:t>in</w:t>
      </w:r>
      <w:r w:rsidRPr="009D5883">
        <w:rPr>
          <w:rFonts w:ascii="Arial" w:eastAsiaTheme="minorHAnsi" w:hAnsi="Arial" w:cs="Arial"/>
          <w:szCs w:val="24"/>
        </w:rPr>
        <w:t xml:space="preserve"> </w:t>
      </w:r>
      <w:r w:rsidR="00700BBE">
        <w:rPr>
          <w:rFonts w:ascii="Arial" w:eastAsiaTheme="minorHAnsi" w:hAnsi="Arial" w:cs="Arial"/>
          <w:szCs w:val="24"/>
        </w:rPr>
        <w:t>Section 9,</w:t>
      </w:r>
      <w:r w:rsidRPr="007679D6">
        <w:rPr>
          <w:rFonts w:ascii="Arial" w:eastAsiaTheme="minorHAnsi" w:hAnsi="Arial" w:cs="Arial"/>
          <w:szCs w:val="24"/>
        </w:rPr>
        <w:t xml:space="preserve"> Distribution System Planning.</w:t>
      </w:r>
    </w:p>
    <w:p w14:paraId="2D6D3081" w14:textId="77777777" w:rsidR="00700BBE" w:rsidRPr="009D5883" w:rsidRDefault="00700BBE" w:rsidP="00D00824">
      <w:pPr>
        <w:overflowPunct/>
        <w:autoSpaceDE/>
        <w:autoSpaceDN/>
        <w:adjustRightInd/>
        <w:ind w:left="720"/>
        <w:jc w:val="both"/>
        <w:textAlignment w:val="auto"/>
        <w:rPr>
          <w:rFonts w:ascii="Arial" w:eastAsiaTheme="minorHAnsi" w:hAnsi="Arial" w:cs="Arial"/>
          <w:b/>
          <w:szCs w:val="24"/>
          <w:u w:val="single"/>
        </w:rPr>
      </w:pPr>
    </w:p>
    <w:p w14:paraId="5082A23A" w14:textId="3E967758" w:rsidR="00700BBE" w:rsidRPr="009D5883" w:rsidRDefault="00700BBE" w:rsidP="00D00824">
      <w:pPr>
        <w:overflowPunct/>
        <w:autoSpaceDE/>
        <w:autoSpaceDN/>
        <w:adjustRightInd/>
        <w:ind w:left="720"/>
        <w:jc w:val="both"/>
        <w:textAlignment w:val="auto"/>
        <w:rPr>
          <w:rFonts w:ascii="Arial" w:eastAsiaTheme="minorHAnsi" w:hAnsi="Arial" w:cs="Arial"/>
          <w:szCs w:val="24"/>
        </w:rPr>
      </w:pPr>
      <w:r>
        <w:rPr>
          <w:rFonts w:ascii="Arial" w:eastAsiaTheme="minorHAnsi" w:hAnsi="Arial" w:cs="Arial"/>
          <w:szCs w:val="24"/>
        </w:rPr>
        <w:t xml:space="preserve">Table 1-1 shows Cascade’s Two-Year Action Plan.  </w:t>
      </w:r>
      <w:r w:rsidRPr="007B385B">
        <w:rPr>
          <w:rFonts w:ascii="Arial" w:eastAsiaTheme="minorHAnsi" w:hAnsi="Arial" w:cs="Arial"/>
          <w:szCs w:val="24"/>
        </w:rPr>
        <w:t>Further descriptions plus other anticipated action items can be found in</w:t>
      </w:r>
      <w:r w:rsidRPr="009D5883">
        <w:rPr>
          <w:rFonts w:ascii="Arial" w:eastAsiaTheme="minorHAnsi" w:hAnsi="Arial" w:cs="Arial"/>
          <w:i/>
          <w:szCs w:val="24"/>
        </w:rPr>
        <w:t xml:space="preserve"> </w:t>
      </w:r>
      <w:r>
        <w:rPr>
          <w:rFonts w:ascii="Arial" w:eastAsiaTheme="minorHAnsi" w:hAnsi="Arial" w:cs="Arial"/>
          <w:szCs w:val="24"/>
        </w:rPr>
        <w:t>Section 12, Two-</w:t>
      </w:r>
      <w:r w:rsidRPr="007679D6">
        <w:rPr>
          <w:rFonts w:ascii="Arial" w:eastAsiaTheme="minorHAnsi" w:hAnsi="Arial" w:cs="Arial"/>
          <w:szCs w:val="24"/>
        </w:rPr>
        <w:t>Year Action Plan</w:t>
      </w:r>
      <w:r>
        <w:rPr>
          <w:rFonts w:ascii="Arial" w:eastAsiaTheme="minorHAnsi" w:hAnsi="Arial" w:cs="Arial"/>
          <w:szCs w:val="24"/>
        </w:rPr>
        <w:t>.</w:t>
      </w:r>
    </w:p>
    <w:p w14:paraId="4F347E28" w14:textId="77777777" w:rsidR="00101FF7" w:rsidRDefault="00101FF7" w:rsidP="00D00824">
      <w:pPr>
        <w:overflowPunct/>
        <w:autoSpaceDE/>
        <w:autoSpaceDN/>
        <w:adjustRightInd/>
        <w:textAlignment w:val="auto"/>
        <w:rPr>
          <w:rFonts w:ascii="Arial" w:eastAsiaTheme="minorHAnsi" w:hAnsi="Arial" w:cs="Arial"/>
          <w:b/>
          <w:szCs w:val="24"/>
          <w:u w:val="single"/>
        </w:rPr>
      </w:pPr>
    </w:p>
    <w:p w14:paraId="1A498DD3" w14:textId="020850C9" w:rsidR="004430AB" w:rsidRPr="00AE0EF2" w:rsidRDefault="00700BBE" w:rsidP="00D00824">
      <w:pPr>
        <w:overflowPunct/>
        <w:autoSpaceDE/>
        <w:autoSpaceDN/>
        <w:adjustRightInd/>
        <w:jc w:val="center"/>
        <w:textAlignment w:val="auto"/>
        <w:rPr>
          <w:rFonts w:ascii="Arial" w:eastAsiaTheme="minorHAnsi" w:hAnsi="Arial" w:cs="Arial"/>
          <w:b/>
          <w:sz w:val="16"/>
          <w:szCs w:val="16"/>
        </w:rPr>
      </w:pPr>
      <w:r w:rsidRPr="00AE0EF2">
        <w:rPr>
          <w:rFonts w:ascii="Arial" w:eastAsiaTheme="minorHAnsi" w:hAnsi="Arial" w:cs="Arial"/>
          <w:b/>
          <w:sz w:val="16"/>
          <w:szCs w:val="16"/>
        </w:rPr>
        <w:t>Table 1-1:  Two-Year A</w:t>
      </w:r>
      <w:r w:rsidR="004430AB" w:rsidRPr="00AE0EF2">
        <w:rPr>
          <w:rFonts w:ascii="Arial" w:eastAsiaTheme="minorHAnsi" w:hAnsi="Arial" w:cs="Arial"/>
          <w:b/>
          <w:sz w:val="16"/>
          <w:szCs w:val="16"/>
        </w:rPr>
        <w:t xml:space="preserve">ction </w:t>
      </w:r>
      <w:r w:rsidRPr="00AE0EF2">
        <w:rPr>
          <w:rFonts w:ascii="Arial" w:eastAsiaTheme="minorHAnsi" w:hAnsi="Arial" w:cs="Arial"/>
          <w:b/>
          <w:sz w:val="16"/>
          <w:szCs w:val="16"/>
        </w:rPr>
        <w:t>I</w:t>
      </w:r>
      <w:r w:rsidR="004430AB" w:rsidRPr="00AE0EF2">
        <w:rPr>
          <w:rFonts w:ascii="Arial" w:eastAsiaTheme="minorHAnsi" w:hAnsi="Arial" w:cs="Arial"/>
          <w:b/>
          <w:sz w:val="16"/>
          <w:szCs w:val="16"/>
        </w:rPr>
        <w:t>tems</w:t>
      </w:r>
      <w:r w:rsidRPr="00AE0EF2">
        <w:rPr>
          <w:rFonts w:ascii="Arial" w:eastAsiaTheme="minorHAnsi" w:hAnsi="Arial" w:cs="Arial"/>
          <w:b/>
          <w:sz w:val="16"/>
          <w:szCs w:val="16"/>
        </w:rPr>
        <w:t xml:space="preserve"> H</w:t>
      </w:r>
      <w:r w:rsidR="00212591" w:rsidRPr="00AE0EF2">
        <w:rPr>
          <w:rFonts w:ascii="Arial" w:eastAsiaTheme="minorHAnsi" w:hAnsi="Arial" w:cs="Arial"/>
          <w:b/>
          <w:sz w:val="16"/>
          <w:szCs w:val="16"/>
        </w:rPr>
        <w:t>ighlights</w:t>
      </w:r>
    </w:p>
    <w:tbl>
      <w:tblPr>
        <w:tblStyle w:val="TableGrid"/>
        <w:tblW w:w="0" w:type="auto"/>
        <w:tblLook w:val="04A0" w:firstRow="1" w:lastRow="0" w:firstColumn="1" w:lastColumn="0" w:noHBand="0" w:noVBand="1"/>
      </w:tblPr>
      <w:tblGrid>
        <w:gridCol w:w="1685"/>
        <w:gridCol w:w="4808"/>
        <w:gridCol w:w="2137"/>
      </w:tblGrid>
      <w:tr w:rsidR="00683D26" w:rsidRPr="0039789C" w14:paraId="66576A49" w14:textId="77777777" w:rsidTr="00D00824">
        <w:tc>
          <w:tcPr>
            <w:tcW w:w="1685" w:type="dxa"/>
            <w:shd w:val="clear" w:color="auto" w:fill="DEEAF6" w:themeFill="accent1" w:themeFillTint="33"/>
          </w:tcPr>
          <w:p w14:paraId="12D29C84" w14:textId="2F576505" w:rsidR="00683D26" w:rsidRPr="0039789C" w:rsidRDefault="00683D26" w:rsidP="00D00824">
            <w:pPr>
              <w:overflowPunct/>
              <w:autoSpaceDE/>
              <w:autoSpaceDN/>
              <w:adjustRightInd/>
              <w:textAlignment w:val="auto"/>
              <w:rPr>
                <w:rFonts w:ascii="Arial" w:eastAsiaTheme="minorHAnsi" w:hAnsi="Arial" w:cs="Arial"/>
                <w:b/>
                <w:szCs w:val="24"/>
              </w:rPr>
            </w:pPr>
            <w:r w:rsidRPr="006A304C">
              <w:rPr>
                <w:rFonts w:ascii="Arial" w:hAnsi="Arial" w:cs="Arial"/>
                <w:b/>
                <w:spacing w:val="-3"/>
                <w:sz w:val="20"/>
              </w:rPr>
              <w:t>Functional Area</w:t>
            </w:r>
          </w:p>
        </w:tc>
        <w:tc>
          <w:tcPr>
            <w:tcW w:w="4808" w:type="dxa"/>
            <w:shd w:val="clear" w:color="auto" w:fill="DEEAF6" w:themeFill="accent1" w:themeFillTint="33"/>
          </w:tcPr>
          <w:p w14:paraId="34CB24A8" w14:textId="7D60FEB4" w:rsidR="00683D26" w:rsidRPr="0039789C" w:rsidRDefault="00683D26" w:rsidP="00D00824">
            <w:pPr>
              <w:overflowPunct/>
              <w:autoSpaceDE/>
              <w:autoSpaceDN/>
              <w:adjustRightInd/>
              <w:textAlignment w:val="auto"/>
              <w:rPr>
                <w:rFonts w:ascii="Arial" w:eastAsiaTheme="minorHAnsi" w:hAnsi="Arial" w:cs="Arial"/>
                <w:b/>
                <w:szCs w:val="24"/>
              </w:rPr>
            </w:pPr>
            <w:r w:rsidRPr="006A304C">
              <w:rPr>
                <w:rFonts w:ascii="Arial" w:hAnsi="Arial" w:cs="Arial"/>
                <w:b/>
                <w:spacing w:val="-3"/>
                <w:sz w:val="20"/>
              </w:rPr>
              <w:t>Anticipated Action</w:t>
            </w:r>
          </w:p>
        </w:tc>
        <w:tc>
          <w:tcPr>
            <w:tcW w:w="2137" w:type="dxa"/>
            <w:shd w:val="clear" w:color="auto" w:fill="DEEAF6" w:themeFill="accent1" w:themeFillTint="33"/>
          </w:tcPr>
          <w:p w14:paraId="704A1D6A" w14:textId="75C841E9" w:rsidR="00683D26" w:rsidRPr="0039789C" w:rsidRDefault="00683D26" w:rsidP="00D00824">
            <w:pPr>
              <w:overflowPunct/>
              <w:autoSpaceDE/>
              <w:autoSpaceDN/>
              <w:adjustRightInd/>
              <w:textAlignment w:val="auto"/>
              <w:rPr>
                <w:rFonts w:ascii="Arial" w:eastAsiaTheme="minorHAnsi" w:hAnsi="Arial" w:cs="Arial"/>
                <w:b/>
                <w:szCs w:val="24"/>
              </w:rPr>
            </w:pPr>
            <w:r w:rsidRPr="006A304C">
              <w:rPr>
                <w:rFonts w:ascii="Arial" w:hAnsi="Arial" w:cs="Arial"/>
                <w:b/>
                <w:spacing w:val="-3"/>
                <w:sz w:val="20"/>
              </w:rPr>
              <w:t>Timing</w:t>
            </w:r>
          </w:p>
        </w:tc>
      </w:tr>
      <w:tr w:rsidR="00683D26" w:rsidRPr="0039789C" w14:paraId="3DD97C59" w14:textId="77777777" w:rsidTr="007B385B">
        <w:tc>
          <w:tcPr>
            <w:tcW w:w="1685" w:type="dxa"/>
          </w:tcPr>
          <w:p w14:paraId="4295593F" w14:textId="6A2D3A21" w:rsidR="00683D26" w:rsidRPr="0039789C" w:rsidRDefault="00683D26" w:rsidP="00D00824">
            <w:pPr>
              <w:overflowPunct/>
              <w:autoSpaceDE/>
              <w:autoSpaceDN/>
              <w:adjustRightInd/>
              <w:textAlignment w:val="auto"/>
              <w:rPr>
                <w:rFonts w:ascii="Arial" w:eastAsiaTheme="minorHAnsi" w:hAnsi="Arial" w:cs="Arial"/>
                <w:sz w:val="20"/>
              </w:rPr>
            </w:pPr>
            <w:r w:rsidRPr="006A304C">
              <w:rPr>
                <w:rFonts w:ascii="Arial" w:hAnsi="Arial" w:cs="Arial"/>
                <w:spacing w:val="-3"/>
                <w:sz w:val="20"/>
              </w:rPr>
              <w:t>Demand Forecast</w:t>
            </w:r>
          </w:p>
        </w:tc>
        <w:tc>
          <w:tcPr>
            <w:tcW w:w="4808" w:type="dxa"/>
          </w:tcPr>
          <w:p w14:paraId="768DA0D9" w14:textId="21134666" w:rsidR="00683D26" w:rsidRPr="0039789C" w:rsidRDefault="00683D26" w:rsidP="00D00824">
            <w:pPr>
              <w:overflowPunct/>
              <w:autoSpaceDE/>
              <w:autoSpaceDN/>
              <w:adjustRightInd/>
              <w:textAlignment w:val="auto"/>
              <w:rPr>
                <w:rFonts w:ascii="Arial" w:eastAsiaTheme="minorHAnsi" w:hAnsi="Arial" w:cs="Arial"/>
                <w:sz w:val="20"/>
              </w:rPr>
            </w:pPr>
            <w:r w:rsidRPr="0039789C">
              <w:rPr>
                <w:rFonts w:ascii="Arial" w:eastAsiaTheme="minorHAnsi" w:hAnsi="Arial" w:cs="Arial"/>
                <w:sz w:val="20"/>
              </w:rPr>
              <w:t>Expanding forecasting to test non-linear regression methodology using SAS</w:t>
            </w:r>
          </w:p>
        </w:tc>
        <w:tc>
          <w:tcPr>
            <w:tcW w:w="2137" w:type="dxa"/>
          </w:tcPr>
          <w:p w14:paraId="3260924E" w14:textId="0AD0FA92" w:rsidR="00683D26" w:rsidRPr="0039789C" w:rsidRDefault="00683D26" w:rsidP="00D00824">
            <w:pPr>
              <w:overflowPunct/>
              <w:autoSpaceDE/>
              <w:autoSpaceDN/>
              <w:adjustRightInd/>
              <w:textAlignment w:val="auto"/>
              <w:rPr>
                <w:rFonts w:ascii="Arial" w:eastAsiaTheme="minorHAnsi" w:hAnsi="Arial" w:cs="Arial"/>
                <w:sz w:val="20"/>
              </w:rPr>
            </w:pPr>
            <w:r w:rsidRPr="006A304C">
              <w:rPr>
                <w:rFonts w:ascii="Arial" w:hAnsi="Arial" w:cs="Arial"/>
                <w:spacing w:val="-3"/>
                <w:sz w:val="20"/>
              </w:rPr>
              <w:t>Beginning</w:t>
            </w:r>
            <w:r>
              <w:rPr>
                <w:rFonts w:ascii="Arial" w:hAnsi="Arial" w:cs="Arial"/>
                <w:spacing w:val="-3"/>
                <w:sz w:val="20"/>
              </w:rPr>
              <w:t xml:space="preserve"> in</w:t>
            </w:r>
            <w:r w:rsidRPr="006A304C">
              <w:rPr>
                <w:rFonts w:ascii="Arial" w:hAnsi="Arial" w:cs="Arial"/>
                <w:spacing w:val="-3"/>
                <w:sz w:val="20"/>
              </w:rPr>
              <w:t xml:space="preserve"> 2016 for 2018 IRP</w:t>
            </w:r>
          </w:p>
        </w:tc>
      </w:tr>
      <w:tr w:rsidR="00683D26" w:rsidRPr="0039789C" w14:paraId="7A2EB110" w14:textId="77777777" w:rsidTr="007B385B">
        <w:tc>
          <w:tcPr>
            <w:tcW w:w="1685" w:type="dxa"/>
          </w:tcPr>
          <w:p w14:paraId="5B0A29CD" w14:textId="6520A9B1" w:rsidR="00683D26" w:rsidRPr="0039789C" w:rsidRDefault="00683D26" w:rsidP="00D00824">
            <w:pPr>
              <w:overflowPunct/>
              <w:autoSpaceDE/>
              <w:autoSpaceDN/>
              <w:adjustRightInd/>
              <w:textAlignment w:val="auto"/>
              <w:rPr>
                <w:rFonts w:ascii="Arial" w:eastAsiaTheme="minorHAnsi" w:hAnsi="Arial" w:cs="Arial"/>
                <w:sz w:val="20"/>
              </w:rPr>
            </w:pPr>
            <w:r w:rsidRPr="006A304C">
              <w:rPr>
                <w:rFonts w:ascii="Arial" w:hAnsi="Arial" w:cs="Arial"/>
                <w:spacing w:val="-3"/>
                <w:sz w:val="20"/>
              </w:rPr>
              <w:t>Demand Forecast</w:t>
            </w:r>
          </w:p>
        </w:tc>
        <w:tc>
          <w:tcPr>
            <w:tcW w:w="4808" w:type="dxa"/>
          </w:tcPr>
          <w:p w14:paraId="2FF27DE8" w14:textId="6F1A58EE" w:rsidR="00683D26" w:rsidRPr="0039789C" w:rsidRDefault="00683D26" w:rsidP="00D00824">
            <w:pPr>
              <w:overflowPunct/>
              <w:autoSpaceDE/>
              <w:autoSpaceDN/>
              <w:adjustRightInd/>
              <w:textAlignment w:val="auto"/>
              <w:rPr>
                <w:rFonts w:ascii="Arial" w:eastAsiaTheme="minorHAnsi" w:hAnsi="Arial" w:cs="Arial"/>
                <w:sz w:val="20"/>
              </w:rPr>
            </w:pPr>
            <w:r w:rsidRPr="006A304C">
              <w:rPr>
                <w:rFonts w:ascii="Arial" w:hAnsi="Arial" w:cs="Arial"/>
                <w:spacing w:val="-3"/>
                <w:sz w:val="20"/>
              </w:rPr>
              <w:t>Consider the new weather normalization model in the forecast</w:t>
            </w:r>
          </w:p>
        </w:tc>
        <w:tc>
          <w:tcPr>
            <w:tcW w:w="2137" w:type="dxa"/>
          </w:tcPr>
          <w:p w14:paraId="04D4FE5C" w14:textId="0C4C9EC8" w:rsidR="00683D26" w:rsidRPr="0039789C" w:rsidRDefault="00683D26" w:rsidP="00D00824">
            <w:pPr>
              <w:overflowPunct/>
              <w:autoSpaceDE/>
              <w:autoSpaceDN/>
              <w:adjustRightInd/>
              <w:textAlignment w:val="auto"/>
              <w:rPr>
                <w:rFonts w:ascii="Arial" w:eastAsiaTheme="minorHAnsi" w:hAnsi="Arial" w:cs="Arial"/>
                <w:sz w:val="20"/>
              </w:rPr>
            </w:pPr>
            <w:r w:rsidRPr="006A304C">
              <w:rPr>
                <w:rFonts w:ascii="Arial" w:hAnsi="Arial" w:cs="Arial"/>
                <w:spacing w:val="-3"/>
                <w:sz w:val="20"/>
              </w:rPr>
              <w:t>Begin</w:t>
            </w:r>
            <w:r>
              <w:rPr>
                <w:rFonts w:ascii="Arial" w:hAnsi="Arial" w:cs="Arial"/>
                <w:spacing w:val="-3"/>
                <w:sz w:val="20"/>
              </w:rPr>
              <w:t>ning</w:t>
            </w:r>
            <w:r w:rsidRPr="006A304C">
              <w:rPr>
                <w:rFonts w:ascii="Arial" w:hAnsi="Arial" w:cs="Arial"/>
                <w:spacing w:val="-3"/>
                <w:sz w:val="20"/>
              </w:rPr>
              <w:t xml:space="preserve"> in 2016 for 2018 IRP</w:t>
            </w:r>
          </w:p>
        </w:tc>
      </w:tr>
      <w:tr w:rsidR="00683D26" w:rsidRPr="007B385B" w14:paraId="6B5E306F" w14:textId="77777777" w:rsidTr="00082ACB">
        <w:tc>
          <w:tcPr>
            <w:tcW w:w="1685" w:type="dxa"/>
          </w:tcPr>
          <w:p w14:paraId="1ED45CC2" w14:textId="6D43ED5A" w:rsidR="00683D26" w:rsidRPr="007B385B" w:rsidRDefault="00683D26" w:rsidP="00D00824">
            <w:pPr>
              <w:overflowPunct/>
              <w:autoSpaceDE/>
              <w:autoSpaceDN/>
              <w:adjustRightInd/>
              <w:textAlignment w:val="auto"/>
              <w:rPr>
                <w:rFonts w:ascii="Arial" w:eastAsiaTheme="minorHAnsi" w:hAnsi="Arial" w:cs="Arial"/>
                <w:sz w:val="20"/>
              </w:rPr>
            </w:pPr>
            <w:r w:rsidRPr="006A304C">
              <w:rPr>
                <w:rFonts w:ascii="Arial" w:hAnsi="Arial" w:cs="Arial"/>
                <w:spacing w:val="-3"/>
                <w:sz w:val="20"/>
              </w:rPr>
              <w:t>Demand Forecast</w:t>
            </w:r>
          </w:p>
        </w:tc>
        <w:tc>
          <w:tcPr>
            <w:tcW w:w="4808" w:type="dxa"/>
          </w:tcPr>
          <w:p w14:paraId="53F73147" w14:textId="24C6B2D7" w:rsidR="00683D26" w:rsidRPr="007B385B" w:rsidRDefault="00683D26" w:rsidP="00D00824">
            <w:pPr>
              <w:overflowPunct/>
              <w:autoSpaceDE/>
              <w:autoSpaceDN/>
              <w:adjustRightInd/>
              <w:textAlignment w:val="auto"/>
              <w:rPr>
                <w:rFonts w:ascii="Arial" w:eastAsiaTheme="minorHAnsi" w:hAnsi="Arial" w:cs="Arial"/>
                <w:sz w:val="20"/>
              </w:rPr>
            </w:pPr>
            <w:r w:rsidRPr="006A304C">
              <w:rPr>
                <w:rFonts w:ascii="Arial" w:hAnsi="Arial" w:cs="Arial"/>
                <w:spacing w:val="-3"/>
                <w:sz w:val="20"/>
              </w:rPr>
              <w:t xml:space="preserve">Cascade will work on gathering growth information from other locations to compare with Woods &amp; </w:t>
            </w:r>
            <w:r>
              <w:rPr>
                <w:rFonts w:ascii="Arial" w:hAnsi="Arial" w:cs="Arial"/>
                <w:spacing w:val="-3"/>
                <w:sz w:val="20"/>
              </w:rPr>
              <w:t>Poole.  Also include analysis from</w:t>
            </w:r>
            <w:r w:rsidRPr="006A304C">
              <w:rPr>
                <w:rFonts w:ascii="Arial" w:hAnsi="Arial" w:cs="Arial"/>
                <w:spacing w:val="-3"/>
                <w:sz w:val="20"/>
              </w:rPr>
              <w:t xml:space="preserve"> State Economist Report</w:t>
            </w:r>
          </w:p>
        </w:tc>
        <w:tc>
          <w:tcPr>
            <w:tcW w:w="2137" w:type="dxa"/>
          </w:tcPr>
          <w:p w14:paraId="4D2A507A" w14:textId="0640959B" w:rsidR="00683D26" w:rsidRPr="007B385B" w:rsidRDefault="00683D26" w:rsidP="00D00824">
            <w:pPr>
              <w:overflowPunct/>
              <w:autoSpaceDE/>
              <w:autoSpaceDN/>
              <w:adjustRightInd/>
              <w:textAlignment w:val="auto"/>
              <w:rPr>
                <w:rFonts w:ascii="Arial" w:eastAsiaTheme="minorHAnsi" w:hAnsi="Arial" w:cs="Arial"/>
                <w:sz w:val="20"/>
              </w:rPr>
            </w:pPr>
            <w:r w:rsidRPr="006A304C">
              <w:rPr>
                <w:rFonts w:ascii="Arial" w:hAnsi="Arial" w:cs="Arial"/>
                <w:spacing w:val="-3"/>
                <w:sz w:val="20"/>
              </w:rPr>
              <w:t>Begin</w:t>
            </w:r>
            <w:r>
              <w:rPr>
                <w:rFonts w:ascii="Arial" w:hAnsi="Arial" w:cs="Arial"/>
                <w:spacing w:val="-3"/>
                <w:sz w:val="20"/>
              </w:rPr>
              <w:t>ning</w:t>
            </w:r>
            <w:r w:rsidRPr="006A304C">
              <w:rPr>
                <w:rFonts w:ascii="Arial" w:hAnsi="Arial" w:cs="Arial"/>
                <w:spacing w:val="-3"/>
                <w:sz w:val="20"/>
              </w:rPr>
              <w:t xml:space="preserve"> in 2017 for inclusion in 2018 IRP</w:t>
            </w:r>
          </w:p>
        </w:tc>
      </w:tr>
      <w:tr w:rsidR="00683D26" w:rsidRPr="0039789C" w14:paraId="312BC1B2" w14:textId="77777777" w:rsidTr="00082ACB">
        <w:tc>
          <w:tcPr>
            <w:tcW w:w="1685" w:type="dxa"/>
          </w:tcPr>
          <w:p w14:paraId="73668E21" w14:textId="6ECB60E9" w:rsidR="00683D26" w:rsidRPr="0039789C" w:rsidRDefault="00683D26" w:rsidP="00D00824">
            <w:pPr>
              <w:overflowPunct/>
              <w:autoSpaceDE/>
              <w:autoSpaceDN/>
              <w:adjustRightInd/>
              <w:textAlignment w:val="auto"/>
              <w:rPr>
                <w:rFonts w:ascii="Arial" w:eastAsiaTheme="minorHAnsi" w:hAnsi="Arial" w:cs="Arial"/>
                <w:sz w:val="20"/>
              </w:rPr>
            </w:pPr>
            <w:r w:rsidRPr="006A304C">
              <w:rPr>
                <w:rFonts w:ascii="Arial" w:hAnsi="Arial" w:cs="Arial"/>
                <w:spacing w:val="-3"/>
                <w:sz w:val="20"/>
              </w:rPr>
              <w:t>DSM</w:t>
            </w:r>
          </w:p>
        </w:tc>
        <w:tc>
          <w:tcPr>
            <w:tcW w:w="4808" w:type="dxa"/>
          </w:tcPr>
          <w:p w14:paraId="406785B8" w14:textId="19B3AE73" w:rsidR="00683D26" w:rsidRPr="0039789C" w:rsidRDefault="00683D26" w:rsidP="00D00824">
            <w:pPr>
              <w:overflowPunct/>
              <w:autoSpaceDE/>
              <w:autoSpaceDN/>
              <w:adjustRightInd/>
              <w:textAlignment w:val="auto"/>
              <w:rPr>
                <w:rFonts w:ascii="Arial" w:eastAsiaTheme="minorHAnsi" w:hAnsi="Arial" w:cs="Arial"/>
                <w:sz w:val="20"/>
              </w:rPr>
            </w:pPr>
            <w:r w:rsidRPr="006A304C">
              <w:rPr>
                <w:rFonts w:ascii="Arial" w:hAnsi="Arial" w:cs="Arial"/>
                <w:spacing w:val="-3"/>
                <w:sz w:val="20"/>
              </w:rPr>
              <w:t>Investigate incorporating distribution system costs into the avoided cost calculation</w:t>
            </w:r>
          </w:p>
        </w:tc>
        <w:tc>
          <w:tcPr>
            <w:tcW w:w="2137" w:type="dxa"/>
          </w:tcPr>
          <w:p w14:paraId="5E81B5E4" w14:textId="101C27B7" w:rsidR="00683D26" w:rsidRPr="0039789C" w:rsidRDefault="00683D26" w:rsidP="00D00824">
            <w:pPr>
              <w:overflowPunct/>
              <w:autoSpaceDE/>
              <w:autoSpaceDN/>
              <w:adjustRightInd/>
              <w:textAlignment w:val="auto"/>
              <w:rPr>
                <w:rFonts w:ascii="Arial" w:eastAsiaTheme="minorHAnsi" w:hAnsi="Arial" w:cs="Arial"/>
                <w:sz w:val="20"/>
              </w:rPr>
            </w:pPr>
            <w:r w:rsidRPr="006A304C">
              <w:rPr>
                <w:rFonts w:ascii="Arial" w:hAnsi="Arial" w:cs="Arial"/>
                <w:spacing w:val="-3"/>
                <w:sz w:val="20"/>
              </w:rPr>
              <w:t>Begin</w:t>
            </w:r>
            <w:r>
              <w:rPr>
                <w:rFonts w:ascii="Arial" w:hAnsi="Arial" w:cs="Arial"/>
                <w:spacing w:val="-3"/>
                <w:sz w:val="20"/>
              </w:rPr>
              <w:t>ning</w:t>
            </w:r>
            <w:r w:rsidRPr="006A304C">
              <w:rPr>
                <w:rFonts w:ascii="Arial" w:hAnsi="Arial" w:cs="Arial"/>
                <w:spacing w:val="-3"/>
                <w:sz w:val="20"/>
              </w:rPr>
              <w:t xml:space="preserve"> in 2017 for inclusion in 2018 IRP</w:t>
            </w:r>
          </w:p>
        </w:tc>
      </w:tr>
      <w:tr w:rsidR="00683D26" w:rsidRPr="007B385B" w14:paraId="2B91C9AF" w14:textId="77777777" w:rsidTr="00082ACB">
        <w:tc>
          <w:tcPr>
            <w:tcW w:w="1685" w:type="dxa"/>
          </w:tcPr>
          <w:p w14:paraId="5019AE45" w14:textId="78974464" w:rsidR="00683D26" w:rsidRPr="007B385B" w:rsidRDefault="00683D26" w:rsidP="00D00824">
            <w:pPr>
              <w:overflowPunct/>
              <w:autoSpaceDE/>
              <w:autoSpaceDN/>
              <w:adjustRightInd/>
              <w:textAlignment w:val="auto"/>
              <w:rPr>
                <w:rFonts w:ascii="Arial" w:eastAsiaTheme="minorHAnsi" w:hAnsi="Arial" w:cs="Arial"/>
                <w:sz w:val="20"/>
              </w:rPr>
            </w:pPr>
            <w:r w:rsidRPr="006A304C">
              <w:rPr>
                <w:rFonts w:ascii="Arial" w:hAnsi="Arial" w:cs="Arial"/>
                <w:spacing w:val="-3"/>
                <w:sz w:val="20"/>
              </w:rPr>
              <w:t>DSM</w:t>
            </w:r>
          </w:p>
        </w:tc>
        <w:tc>
          <w:tcPr>
            <w:tcW w:w="4808" w:type="dxa"/>
          </w:tcPr>
          <w:p w14:paraId="043F7DC3" w14:textId="34C5D67B" w:rsidR="00683D26" w:rsidRPr="007B385B" w:rsidRDefault="00683D26" w:rsidP="00D00824">
            <w:pPr>
              <w:overflowPunct/>
              <w:autoSpaceDE/>
              <w:autoSpaceDN/>
              <w:adjustRightInd/>
              <w:textAlignment w:val="auto"/>
              <w:rPr>
                <w:rFonts w:ascii="Arial" w:eastAsiaTheme="minorHAnsi" w:hAnsi="Arial" w:cs="Arial"/>
                <w:sz w:val="20"/>
              </w:rPr>
            </w:pPr>
            <w:r w:rsidRPr="006A304C">
              <w:rPr>
                <w:rFonts w:ascii="Arial" w:hAnsi="Arial" w:cs="Arial"/>
                <w:spacing w:val="-3"/>
                <w:sz w:val="20"/>
              </w:rPr>
              <w:t xml:space="preserve">As specific carbon legislation is passed, the </w:t>
            </w:r>
            <w:r>
              <w:rPr>
                <w:rFonts w:ascii="Arial" w:hAnsi="Arial" w:cs="Arial"/>
                <w:spacing w:val="-3"/>
                <w:sz w:val="20"/>
              </w:rPr>
              <w:t>Company</w:t>
            </w:r>
            <w:r w:rsidRPr="006A304C">
              <w:rPr>
                <w:rFonts w:ascii="Arial" w:hAnsi="Arial" w:cs="Arial"/>
                <w:spacing w:val="-3"/>
                <w:sz w:val="20"/>
              </w:rPr>
              <w:t xml:space="preserve"> will update its avoided cost calculations, conservation potential and make modifications to its DSM incentive programs as necessary.</w:t>
            </w:r>
          </w:p>
        </w:tc>
        <w:tc>
          <w:tcPr>
            <w:tcW w:w="2137" w:type="dxa"/>
          </w:tcPr>
          <w:p w14:paraId="12C85C83" w14:textId="40730C05" w:rsidR="00683D26" w:rsidRPr="007B385B" w:rsidRDefault="00683D26" w:rsidP="00D00824">
            <w:pPr>
              <w:overflowPunct/>
              <w:autoSpaceDE/>
              <w:autoSpaceDN/>
              <w:adjustRightInd/>
              <w:textAlignment w:val="auto"/>
              <w:rPr>
                <w:rFonts w:ascii="Arial" w:eastAsiaTheme="minorHAnsi" w:hAnsi="Arial" w:cs="Arial"/>
                <w:sz w:val="20"/>
              </w:rPr>
            </w:pPr>
            <w:r w:rsidRPr="006A304C">
              <w:rPr>
                <w:rFonts w:ascii="Arial" w:hAnsi="Arial" w:cs="Arial"/>
                <w:spacing w:val="-3"/>
                <w:sz w:val="20"/>
              </w:rPr>
              <w:t>Consider in 2017 for possible modification in the 2018 IRP</w:t>
            </w:r>
          </w:p>
        </w:tc>
      </w:tr>
      <w:tr w:rsidR="00683D26" w:rsidRPr="007B385B" w14:paraId="75D86358" w14:textId="77777777" w:rsidTr="00082ACB">
        <w:tc>
          <w:tcPr>
            <w:tcW w:w="1685" w:type="dxa"/>
          </w:tcPr>
          <w:p w14:paraId="4D923C22" w14:textId="6FF4B71C" w:rsidR="00683D26" w:rsidRPr="007B385B" w:rsidRDefault="00683D26" w:rsidP="00D00824">
            <w:pPr>
              <w:overflowPunct/>
              <w:autoSpaceDE/>
              <w:autoSpaceDN/>
              <w:adjustRightInd/>
              <w:textAlignment w:val="auto"/>
              <w:rPr>
                <w:rFonts w:ascii="Arial" w:eastAsiaTheme="minorHAnsi" w:hAnsi="Arial" w:cs="Arial"/>
                <w:sz w:val="20"/>
              </w:rPr>
            </w:pPr>
            <w:r w:rsidRPr="006A304C">
              <w:rPr>
                <w:rFonts w:ascii="Arial" w:hAnsi="Arial" w:cs="Arial"/>
                <w:spacing w:val="-3"/>
                <w:sz w:val="20"/>
              </w:rPr>
              <w:t>Environmental, DSM, Demand Forecast</w:t>
            </w:r>
          </w:p>
        </w:tc>
        <w:tc>
          <w:tcPr>
            <w:tcW w:w="4808" w:type="dxa"/>
          </w:tcPr>
          <w:p w14:paraId="7E19C468" w14:textId="15C0932F" w:rsidR="00683D26" w:rsidRPr="007B385B" w:rsidRDefault="00683D26" w:rsidP="00D00824">
            <w:pPr>
              <w:overflowPunct/>
              <w:autoSpaceDE/>
              <w:autoSpaceDN/>
              <w:adjustRightInd/>
              <w:textAlignment w:val="auto"/>
              <w:rPr>
                <w:rFonts w:ascii="Arial" w:eastAsiaTheme="minorHAnsi" w:hAnsi="Arial" w:cs="Arial"/>
                <w:sz w:val="20"/>
              </w:rPr>
            </w:pPr>
            <w:r w:rsidRPr="006A304C">
              <w:rPr>
                <w:rFonts w:ascii="Arial" w:hAnsi="Arial" w:cs="Arial"/>
                <w:spacing w:val="-3"/>
                <w:sz w:val="20"/>
              </w:rPr>
              <w:t>The Washington State Dept. of Ecol</w:t>
            </w:r>
            <w:r>
              <w:rPr>
                <w:rFonts w:ascii="Arial" w:hAnsi="Arial" w:cs="Arial"/>
                <w:spacing w:val="-3"/>
                <w:sz w:val="20"/>
              </w:rPr>
              <w:t>ogy issued a new carbon rule.  Cascade w</w:t>
            </w:r>
            <w:r w:rsidRPr="006A304C">
              <w:rPr>
                <w:rFonts w:ascii="Arial" w:hAnsi="Arial" w:cs="Arial"/>
                <w:spacing w:val="-3"/>
                <w:sz w:val="20"/>
              </w:rPr>
              <w:t>ill need to consider IRP implications</w:t>
            </w:r>
          </w:p>
        </w:tc>
        <w:tc>
          <w:tcPr>
            <w:tcW w:w="2137" w:type="dxa"/>
          </w:tcPr>
          <w:p w14:paraId="3D90C4BD" w14:textId="4EA97378" w:rsidR="00683D26" w:rsidRPr="007B385B" w:rsidRDefault="00683D26" w:rsidP="00D00824">
            <w:pPr>
              <w:overflowPunct/>
              <w:autoSpaceDE/>
              <w:autoSpaceDN/>
              <w:adjustRightInd/>
              <w:textAlignment w:val="auto"/>
              <w:rPr>
                <w:rFonts w:ascii="Arial" w:eastAsiaTheme="minorHAnsi" w:hAnsi="Arial" w:cs="Arial"/>
                <w:sz w:val="20"/>
              </w:rPr>
            </w:pPr>
            <w:r w:rsidRPr="006A304C">
              <w:rPr>
                <w:rFonts w:ascii="Arial" w:hAnsi="Arial" w:cs="Arial"/>
                <w:spacing w:val="-3"/>
                <w:sz w:val="20"/>
              </w:rPr>
              <w:t>Begin</w:t>
            </w:r>
            <w:r>
              <w:rPr>
                <w:rFonts w:ascii="Arial" w:hAnsi="Arial" w:cs="Arial"/>
                <w:spacing w:val="-3"/>
                <w:sz w:val="20"/>
              </w:rPr>
              <w:t>ning</w:t>
            </w:r>
            <w:r w:rsidRPr="006A304C">
              <w:rPr>
                <w:rFonts w:ascii="Arial" w:hAnsi="Arial" w:cs="Arial"/>
                <w:spacing w:val="-3"/>
                <w:sz w:val="20"/>
              </w:rPr>
              <w:t xml:space="preserve"> in 2017 for inclusion in 2018 IRP</w:t>
            </w:r>
          </w:p>
        </w:tc>
      </w:tr>
      <w:tr w:rsidR="00683D26" w:rsidRPr="0039789C" w14:paraId="03F14C56" w14:textId="77777777" w:rsidTr="007B385B">
        <w:tc>
          <w:tcPr>
            <w:tcW w:w="1685" w:type="dxa"/>
          </w:tcPr>
          <w:p w14:paraId="277A6EC5" w14:textId="34DDE91B" w:rsidR="00683D26" w:rsidRPr="0039789C" w:rsidRDefault="00683D26" w:rsidP="00D00824">
            <w:pPr>
              <w:overflowPunct/>
              <w:autoSpaceDE/>
              <w:autoSpaceDN/>
              <w:adjustRightInd/>
              <w:textAlignment w:val="auto"/>
              <w:rPr>
                <w:rFonts w:ascii="Arial" w:eastAsiaTheme="minorHAnsi" w:hAnsi="Arial" w:cs="Arial"/>
                <w:sz w:val="20"/>
              </w:rPr>
            </w:pPr>
            <w:r>
              <w:rPr>
                <w:rFonts w:ascii="Arial" w:hAnsi="Arial" w:cs="Arial"/>
                <w:spacing w:val="-3"/>
                <w:sz w:val="20"/>
              </w:rPr>
              <w:t>Resource Integration</w:t>
            </w:r>
          </w:p>
        </w:tc>
        <w:tc>
          <w:tcPr>
            <w:tcW w:w="4808" w:type="dxa"/>
          </w:tcPr>
          <w:p w14:paraId="1EF83EEE" w14:textId="0F50A77F" w:rsidR="00683D26" w:rsidRPr="0039789C" w:rsidRDefault="00DD1536" w:rsidP="00D00824">
            <w:pPr>
              <w:overflowPunct/>
              <w:autoSpaceDE/>
              <w:autoSpaceDN/>
              <w:adjustRightInd/>
              <w:textAlignment w:val="auto"/>
              <w:rPr>
                <w:rFonts w:ascii="Arial" w:eastAsiaTheme="minorHAnsi" w:hAnsi="Arial" w:cs="Arial"/>
                <w:sz w:val="20"/>
              </w:rPr>
            </w:pPr>
            <w:r>
              <w:rPr>
                <w:rFonts w:ascii="Arial" w:hAnsi="Arial" w:cs="Arial"/>
                <w:spacing w:val="-3"/>
                <w:sz w:val="20"/>
              </w:rPr>
              <w:t>Expand Monte Carlo methodology to include analyses of a variety of potential portfolio scenarios (e.g., high growth, low pricing, etc.)</w:t>
            </w:r>
          </w:p>
        </w:tc>
        <w:tc>
          <w:tcPr>
            <w:tcW w:w="2137" w:type="dxa"/>
          </w:tcPr>
          <w:p w14:paraId="3492EF40" w14:textId="07C78E36" w:rsidR="00683D26" w:rsidRPr="0039789C" w:rsidRDefault="00683D26" w:rsidP="00D00824">
            <w:pPr>
              <w:overflowPunct/>
              <w:autoSpaceDE/>
              <w:autoSpaceDN/>
              <w:adjustRightInd/>
              <w:textAlignment w:val="auto"/>
              <w:rPr>
                <w:rFonts w:ascii="Arial" w:eastAsiaTheme="minorHAnsi" w:hAnsi="Arial" w:cs="Arial"/>
                <w:sz w:val="20"/>
              </w:rPr>
            </w:pPr>
            <w:r>
              <w:rPr>
                <w:rFonts w:ascii="Arial" w:hAnsi="Arial" w:cs="Arial"/>
                <w:spacing w:val="-3"/>
                <w:sz w:val="20"/>
              </w:rPr>
              <w:t>Beginning in 2017 for inclusion in 2018 IRP</w:t>
            </w:r>
          </w:p>
        </w:tc>
      </w:tr>
    </w:tbl>
    <w:p w14:paraId="070028CC" w14:textId="77777777" w:rsidR="008B11CD" w:rsidRDefault="008B11CD">
      <w:r>
        <w:br w:type="page"/>
      </w:r>
    </w:p>
    <w:tbl>
      <w:tblPr>
        <w:tblStyle w:val="TableGrid"/>
        <w:tblW w:w="0" w:type="auto"/>
        <w:tblLook w:val="04A0" w:firstRow="1" w:lastRow="0" w:firstColumn="1" w:lastColumn="0" w:noHBand="0" w:noVBand="1"/>
      </w:tblPr>
      <w:tblGrid>
        <w:gridCol w:w="1685"/>
        <w:gridCol w:w="4808"/>
        <w:gridCol w:w="2137"/>
      </w:tblGrid>
      <w:tr w:rsidR="008B11CD" w:rsidRPr="0039789C" w14:paraId="3D2D29A6" w14:textId="77777777" w:rsidTr="008B11CD">
        <w:tc>
          <w:tcPr>
            <w:tcW w:w="1685" w:type="dxa"/>
            <w:shd w:val="clear" w:color="auto" w:fill="DEEAF6" w:themeFill="accent1" w:themeFillTint="33"/>
          </w:tcPr>
          <w:p w14:paraId="28B1449A" w14:textId="71ED29E2" w:rsidR="008B11CD" w:rsidRPr="006A304C" w:rsidRDefault="008B11CD" w:rsidP="008B11CD">
            <w:pPr>
              <w:overflowPunct/>
              <w:autoSpaceDE/>
              <w:autoSpaceDN/>
              <w:adjustRightInd/>
              <w:textAlignment w:val="auto"/>
              <w:rPr>
                <w:rFonts w:ascii="Arial" w:hAnsi="Arial" w:cs="Arial"/>
                <w:spacing w:val="-3"/>
                <w:sz w:val="20"/>
              </w:rPr>
            </w:pPr>
            <w:r w:rsidRPr="006A304C">
              <w:rPr>
                <w:rFonts w:ascii="Arial" w:hAnsi="Arial" w:cs="Arial"/>
                <w:b/>
                <w:spacing w:val="-3"/>
                <w:sz w:val="20"/>
              </w:rPr>
              <w:lastRenderedPageBreak/>
              <w:t>Functional Area</w:t>
            </w:r>
          </w:p>
        </w:tc>
        <w:tc>
          <w:tcPr>
            <w:tcW w:w="4808" w:type="dxa"/>
            <w:shd w:val="clear" w:color="auto" w:fill="DEEAF6" w:themeFill="accent1" w:themeFillTint="33"/>
          </w:tcPr>
          <w:p w14:paraId="33A18876" w14:textId="326CB42B" w:rsidR="008B11CD" w:rsidRPr="006A304C" w:rsidRDefault="008B11CD" w:rsidP="008B11CD">
            <w:pPr>
              <w:overflowPunct/>
              <w:autoSpaceDE/>
              <w:autoSpaceDN/>
              <w:adjustRightInd/>
              <w:textAlignment w:val="auto"/>
              <w:rPr>
                <w:rFonts w:ascii="Arial" w:hAnsi="Arial" w:cs="Arial"/>
                <w:spacing w:val="-3"/>
                <w:sz w:val="20"/>
              </w:rPr>
            </w:pPr>
            <w:r w:rsidRPr="006A304C">
              <w:rPr>
                <w:rFonts w:ascii="Arial" w:hAnsi="Arial" w:cs="Arial"/>
                <w:b/>
                <w:spacing w:val="-3"/>
                <w:sz w:val="20"/>
              </w:rPr>
              <w:t>Anticipated Action</w:t>
            </w:r>
          </w:p>
        </w:tc>
        <w:tc>
          <w:tcPr>
            <w:tcW w:w="2137" w:type="dxa"/>
            <w:shd w:val="clear" w:color="auto" w:fill="DEEAF6" w:themeFill="accent1" w:themeFillTint="33"/>
          </w:tcPr>
          <w:p w14:paraId="56FCD967" w14:textId="0F48B336" w:rsidR="008B11CD" w:rsidRPr="006A304C" w:rsidRDefault="008B11CD" w:rsidP="008B11CD">
            <w:pPr>
              <w:overflowPunct/>
              <w:autoSpaceDE/>
              <w:autoSpaceDN/>
              <w:adjustRightInd/>
              <w:textAlignment w:val="auto"/>
              <w:rPr>
                <w:rFonts w:ascii="Arial" w:hAnsi="Arial" w:cs="Arial"/>
                <w:spacing w:val="-3"/>
                <w:sz w:val="20"/>
              </w:rPr>
            </w:pPr>
            <w:r w:rsidRPr="006A304C">
              <w:rPr>
                <w:rFonts w:ascii="Arial" w:hAnsi="Arial" w:cs="Arial"/>
                <w:b/>
                <w:spacing w:val="-3"/>
                <w:sz w:val="20"/>
              </w:rPr>
              <w:t>Timing</w:t>
            </w:r>
          </w:p>
        </w:tc>
      </w:tr>
      <w:tr w:rsidR="00683D26" w:rsidRPr="0039789C" w14:paraId="41E8DB3F" w14:textId="77777777" w:rsidTr="007B385B">
        <w:tc>
          <w:tcPr>
            <w:tcW w:w="1685" w:type="dxa"/>
          </w:tcPr>
          <w:p w14:paraId="5B843D25" w14:textId="436B509B" w:rsidR="00683D26" w:rsidRPr="0039789C" w:rsidRDefault="00683D26" w:rsidP="00D00824">
            <w:pPr>
              <w:overflowPunct/>
              <w:autoSpaceDE/>
              <w:autoSpaceDN/>
              <w:adjustRightInd/>
              <w:textAlignment w:val="auto"/>
              <w:rPr>
                <w:rFonts w:ascii="Arial" w:eastAsiaTheme="minorHAnsi" w:hAnsi="Arial" w:cs="Arial"/>
                <w:sz w:val="20"/>
              </w:rPr>
            </w:pPr>
            <w:r w:rsidRPr="006A304C">
              <w:rPr>
                <w:rFonts w:ascii="Arial" w:hAnsi="Arial" w:cs="Arial"/>
                <w:spacing w:val="-3"/>
                <w:sz w:val="20"/>
              </w:rPr>
              <w:t>Supply Resources</w:t>
            </w:r>
          </w:p>
        </w:tc>
        <w:tc>
          <w:tcPr>
            <w:tcW w:w="4808" w:type="dxa"/>
          </w:tcPr>
          <w:p w14:paraId="7B2A93F9" w14:textId="62D94F39" w:rsidR="00683D26" w:rsidRPr="0039789C" w:rsidRDefault="00683D26" w:rsidP="00D00824">
            <w:pPr>
              <w:overflowPunct/>
              <w:autoSpaceDE/>
              <w:autoSpaceDN/>
              <w:adjustRightInd/>
              <w:textAlignment w:val="auto"/>
              <w:rPr>
                <w:rFonts w:ascii="Arial" w:eastAsiaTheme="minorHAnsi" w:hAnsi="Arial" w:cs="Arial"/>
                <w:sz w:val="20"/>
              </w:rPr>
            </w:pPr>
            <w:r w:rsidRPr="006A304C">
              <w:rPr>
                <w:rFonts w:ascii="Arial" w:hAnsi="Arial" w:cs="Arial"/>
                <w:spacing w:val="-3"/>
                <w:sz w:val="20"/>
              </w:rPr>
              <w:t>Negotiate with TransCanada for the needed incremental GTN capacity for November 2017</w:t>
            </w:r>
          </w:p>
        </w:tc>
        <w:tc>
          <w:tcPr>
            <w:tcW w:w="2137" w:type="dxa"/>
          </w:tcPr>
          <w:p w14:paraId="2B7BA800" w14:textId="1FC77875" w:rsidR="00683D26" w:rsidRPr="0039789C" w:rsidRDefault="00683D26" w:rsidP="00D00824">
            <w:pPr>
              <w:overflowPunct/>
              <w:autoSpaceDE/>
              <w:autoSpaceDN/>
              <w:adjustRightInd/>
              <w:textAlignment w:val="auto"/>
              <w:rPr>
                <w:rFonts w:ascii="Arial" w:eastAsiaTheme="minorHAnsi" w:hAnsi="Arial" w:cs="Arial"/>
                <w:sz w:val="20"/>
              </w:rPr>
            </w:pPr>
            <w:r w:rsidRPr="006A304C">
              <w:rPr>
                <w:rFonts w:ascii="Arial" w:hAnsi="Arial" w:cs="Arial"/>
                <w:spacing w:val="-3"/>
                <w:sz w:val="20"/>
              </w:rPr>
              <w:t>Complete by June 2017, with a November 2018 in-service date</w:t>
            </w:r>
          </w:p>
        </w:tc>
      </w:tr>
      <w:tr w:rsidR="00683D26" w:rsidRPr="0039789C" w14:paraId="296827C1" w14:textId="77777777" w:rsidTr="007B385B">
        <w:tc>
          <w:tcPr>
            <w:tcW w:w="1685" w:type="dxa"/>
          </w:tcPr>
          <w:p w14:paraId="1D2FD229" w14:textId="363E1B24" w:rsidR="00683D26" w:rsidRPr="0039789C" w:rsidRDefault="00683D26" w:rsidP="00D00824">
            <w:pPr>
              <w:overflowPunct/>
              <w:autoSpaceDE/>
              <w:autoSpaceDN/>
              <w:adjustRightInd/>
              <w:textAlignment w:val="auto"/>
              <w:rPr>
                <w:rFonts w:ascii="Arial" w:eastAsiaTheme="minorHAnsi" w:hAnsi="Arial" w:cs="Arial"/>
                <w:sz w:val="20"/>
              </w:rPr>
            </w:pPr>
            <w:r w:rsidRPr="006A304C">
              <w:rPr>
                <w:rFonts w:ascii="Arial" w:hAnsi="Arial" w:cs="Arial"/>
                <w:spacing w:val="-3"/>
                <w:sz w:val="20"/>
              </w:rPr>
              <w:t>Supply Resources</w:t>
            </w:r>
          </w:p>
        </w:tc>
        <w:tc>
          <w:tcPr>
            <w:tcW w:w="4808" w:type="dxa"/>
          </w:tcPr>
          <w:p w14:paraId="4E9E334E" w14:textId="3CF8B38F" w:rsidR="00683D26" w:rsidRPr="0039789C" w:rsidRDefault="00683D26" w:rsidP="00D00824">
            <w:pPr>
              <w:overflowPunct/>
              <w:autoSpaceDE/>
              <w:autoSpaceDN/>
              <w:adjustRightInd/>
              <w:textAlignment w:val="auto"/>
              <w:rPr>
                <w:rFonts w:ascii="Arial" w:eastAsiaTheme="minorHAnsi" w:hAnsi="Arial" w:cs="Arial"/>
                <w:sz w:val="20"/>
              </w:rPr>
            </w:pPr>
            <w:r w:rsidRPr="006A304C">
              <w:rPr>
                <w:rFonts w:ascii="Arial" w:hAnsi="Arial" w:cs="Arial"/>
                <w:spacing w:val="-3"/>
                <w:sz w:val="20"/>
              </w:rPr>
              <w:t>Work with NWP to define what delivery rights can be modified to meet potential shortfalls</w:t>
            </w:r>
          </w:p>
        </w:tc>
        <w:tc>
          <w:tcPr>
            <w:tcW w:w="2137" w:type="dxa"/>
          </w:tcPr>
          <w:p w14:paraId="26230AF5" w14:textId="15552FE7" w:rsidR="00683D26" w:rsidRPr="0039789C" w:rsidRDefault="00683D26" w:rsidP="00D00824">
            <w:pPr>
              <w:overflowPunct/>
              <w:autoSpaceDE/>
              <w:autoSpaceDN/>
              <w:adjustRightInd/>
              <w:textAlignment w:val="auto"/>
              <w:rPr>
                <w:rFonts w:ascii="Arial" w:eastAsiaTheme="minorHAnsi" w:hAnsi="Arial" w:cs="Arial"/>
                <w:sz w:val="20"/>
              </w:rPr>
            </w:pPr>
            <w:r w:rsidRPr="006A304C">
              <w:rPr>
                <w:rFonts w:ascii="Arial" w:hAnsi="Arial" w:cs="Arial"/>
                <w:spacing w:val="-3"/>
                <w:sz w:val="20"/>
              </w:rPr>
              <w:t>Complete assessment by July 2017</w:t>
            </w:r>
          </w:p>
        </w:tc>
      </w:tr>
      <w:tr w:rsidR="00683D26" w:rsidRPr="0039789C" w14:paraId="22DC2431" w14:textId="77777777" w:rsidTr="007B385B">
        <w:tc>
          <w:tcPr>
            <w:tcW w:w="1685" w:type="dxa"/>
          </w:tcPr>
          <w:p w14:paraId="43DAF8D2" w14:textId="37ECB116" w:rsidR="00683D26" w:rsidRPr="0039789C" w:rsidRDefault="00683D26" w:rsidP="00D00824">
            <w:pPr>
              <w:overflowPunct/>
              <w:autoSpaceDE/>
              <w:autoSpaceDN/>
              <w:adjustRightInd/>
              <w:textAlignment w:val="auto"/>
              <w:rPr>
                <w:rFonts w:ascii="Arial" w:eastAsiaTheme="minorHAnsi" w:hAnsi="Arial" w:cs="Arial"/>
                <w:sz w:val="20"/>
              </w:rPr>
            </w:pPr>
            <w:r w:rsidRPr="006A304C">
              <w:rPr>
                <w:rFonts w:ascii="Arial" w:hAnsi="Arial" w:cs="Arial"/>
                <w:spacing w:val="-3"/>
                <w:sz w:val="20"/>
              </w:rPr>
              <w:t>Supply Resources</w:t>
            </w:r>
          </w:p>
        </w:tc>
        <w:tc>
          <w:tcPr>
            <w:tcW w:w="4808" w:type="dxa"/>
          </w:tcPr>
          <w:p w14:paraId="4288687B" w14:textId="0A0C8C76" w:rsidR="00683D26" w:rsidRPr="0039789C" w:rsidRDefault="00683D26" w:rsidP="00D00824">
            <w:pPr>
              <w:overflowPunct/>
              <w:autoSpaceDE/>
              <w:autoSpaceDN/>
              <w:adjustRightInd/>
              <w:textAlignment w:val="auto"/>
              <w:rPr>
                <w:rFonts w:ascii="Arial" w:eastAsiaTheme="minorHAnsi" w:hAnsi="Arial" w:cs="Arial"/>
                <w:sz w:val="20"/>
              </w:rPr>
            </w:pPr>
            <w:r w:rsidRPr="006A304C">
              <w:rPr>
                <w:rFonts w:ascii="Arial" w:hAnsi="Arial" w:cs="Arial"/>
                <w:spacing w:val="-3"/>
                <w:sz w:val="20"/>
              </w:rPr>
              <w:t>Work with NWP and potentially other regional LDCs to determine if a combination of I-5, Wenatchee, etc. expansion or segmentation can address shortfalls and regional infrastructure concerns.</w:t>
            </w:r>
          </w:p>
        </w:tc>
        <w:tc>
          <w:tcPr>
            <w:tcW w:w="2137" w:type="dxa"/>
          </w:tcPr>
          <w:p w14:paraId="061D0882" w14:textId="12CE88AE" w:rsidR="00683D26" w:rsidRPr="0039789C" w:rsidRDefault="00683D26" w:rsidP="00D00824">
            <w:pPr>
              <w:overflowPunct/>
              <w:autoSpaceDE/>
              <w:autoSpaceDN/>
              <w:adjustRightInd/>
              <w:textAlignment w:val="auto"/>
              <w:rPr>
                <w:rFonts w:ascii="Arial" w:eastAsiaTheme="minorHAnsi" w:hAnsi="Arial" w:cs="Arial"/>
                <w:sz w:val="20"/>
              </w:rPr>
            </w:pPr>
            <w:r w:rsidRPr="006A304C">
              <w:rPr>
                <w:rFonts w:ascii="Arial" w:hAnsi="Arial" w:cs="Arial"/>
                <w:spacing w:val="-3"/>
                <w:sz w:val="20"/>
              </w:rPr>
              <w:t>Complete assessment by July 2017</w:t>
            </w:r>
          </w:p>
        </w:tc>
      </w:tr>
      <w:tr w:rsidR="00683D26" w:rsidRPr="007B385B" w14:paraId="523AAC81" w14:textId="77777777" w:rsidTr="007B385B">
        <w:tc>
          <w:tcPr>
            <w:tcW w:w="1685" w:type="dxa"/>
          </w:tcPr>
          <w:p w14:paraId="59E09763" w14:textId="6F51B1B2" w:rsidR="00683D26" w:rsidRPr="007B385B" w:rsidRDefault="00683D26" w:rsidP="00D00824">
            <w:pPr>
              <w:overflowPunct/>
              <w:autoSpaceDE/>
              <w:autoSpaceDN/>
              <w:adjustRightInd/>
              <w:textAlignment w:val="auto"/>
              <w:rPr>
                <w:rFonts w:ascii="Arial" w:eastAsiaTheme="minorHAnsi" w:hAnsi="Arial" w:cs="Arial"/>
                <w:sz w:val="20"/>
              </w:rPr>
            </w:pPr>
            <w:r w:rsidRPr="006A304C">
              <w:rPr>
                <w:rFonts w:ascii="Arial" w:hAnsi="Arial" w:cs="Arial"/>
                <w:spacing w:val="-3"/>
                <w:sz w:val="20"/>
              </w:rPr>
              <w:t>Distribution  System Planning, Resource Planning, Gas Supply</w:t>
            </w:r>
          </w:p>
        </w:tc>
        <w:tc>
          <w:tcPr>
            <w:tcW w:w="4808" w:type="dxa"/>
          </w:tcPr>
          <w:p w14:paraId="181CA22F" w14:textId="0623291C" w:rsidR="00683D26" w:rsidRPr="007B385B" w:rsidRDefault="00683D26" w:rsidP="00D00824">
            <w:pPr>
              <w:overflowPunct/>
              <w:autoSpaceDE/>
              <w:autoSpaceDN/>
              <w:adjustRightInd/>
              <w:textAlignment w:val="auto"/>
              <w:rPr>
                <w:rFonts w:ascii="Arial" w:eastAsiaTheme="minorHAnsi" w:hAnsi="Arial" w:cs="Arial"/>
                <w:sz w:val="20"/>
              </w:rPr>
            </w:pPr>
            <w:r w:rsidRPr="006A304C">
              <w:rPr>
                <w:rFonts w:ascii="Arial" w:hAnsi="Arial" w:cs="Arial"/>
                <w:spacing w:val="-3"/>
                <w:sz w:val="20"/>
              </w:rPr>
              <w:t xml:space="preserve">Incorporate the </w:t>
            </w:r>
            <w:r w:rsidR="00381FCC">
              <w:rPr>
                <w:rFonts w:ascii="Arial" w:hAnsi="Arial" w:cs="Arial"/>
                <w:spacing w:val="-3"/>
                <w:sz w:val="20"/>
              </w:rPr>
              <w:t>ci</w:t>
            </w:r>
            <w:r w:rsidRPr="006A304C">
              <w:rPr>
                <w:rFonts w:ascii="Arial" w:hAnsi="Arial" w:cs="Arial"/>
                <w:spacing w:val="-3"/>
                <w:sz w:val="20"/>
              </w:rPr>
              <w:t xml:space="preserve">tygate study into the IRP.  </w:t>
            </w:r>
          </w:p>
        </w:tc>
        <w:tc>
          <w:tcPr>
            <w:tcW w:w="2137" w:type="dxa"/>
          </w:tcPr>
          <w:p w14:paraId="13027D7A" w14:textId="77777777" w:rsidR="00683D26" w:rsidRPr="006A304C" w:rsidRDefault="00683D26" w:rsidP="00D00824">
            <w:pPr>
              <w:tabs>
                <w:tab w:val="left" w:pos="-1440"/>
                <w:tab w:val="left" w:pos="-720"/>
                <w:tab w:val="left" w:pos="0"/>
                <w:tab w:val="left" w:pos="1080"/>
                <w:tab w:val="left" w:pos="1440"/>
              </w:tabs>
              <w:suppressAutoHyphens/>
              <w:rPr>
                <w:rFonts w:ascii="Arial" w:hAnsi="Arial" w:cs="Arial"/>
                <w:spacing w:val="-3"/>
                <w:sz w:val="20"/>
              </w:rPr>
            </w:pPr>
            <w:r w:rsidRPr="006A304C">
              <w:rPr>
                <w:rFonts w:ascii="Arial" w:hAnsi="Arial" w:cs="Arial"/>
                <w:spacing w:val="-3"/>
                <w:sz w:val="20"/>
              </w:rPr>
              <w:t>Begin</w:t>
            </w:r>
            <w:r>
              <w:rPr>
                <w:rFonts w:ascii="Arial" w:hAnsi="Arial" w:cs="Arial"/>
                <w:spacing w:val="-3"/>
                <w:sz w:val="20"/>
              </w:rPr>
              <w:t>ning</w:t>
            </w:r>
            <w:r w:rsidRPr="006A304C">
              <w:rPr>
                <w:rFonts w:ascii="Arial" w:hAnsi="Arial" w:cs="Arial"/>
                <w:spacing w:val="-3"/>
                <w:sz w:val="20"/>
              </w:rPr>
              <w:t xml:space="preserve"> in 2016, complete in early 2017 for inclusion in IRP</w:t>
            </w:r>
          </w:p>
          <w:p w14:paraId="1D86AA29" w14:textId="65F51361" w:rsidR="00683D26" w:rsidRPr="007B385B" w:rsidRDefault="00683D26" w:rsidP="00D00824">
            <w:pPr>
              <w:overflowPunct/>
              <w:autoSpaceDE/>
              <w:autoSpaceDN/>
              <w:adjustRightInd/>
              <w:textAlignment w:val="auto"/>
              <w:rPr>
                <w:rFonts w:ascii="Arial" w:eastAsiaTheme="minorHAnsi" w:hAnsi="Arial" w:cs="Arial"/>
                <w:sz w:val="20"/>
              </w:rPr>
            </w:pPr>
          </w:p>
        </w:tc>
      </w:tr>
      <w:tr w:rsidR="00683D26" w:rsidRPr="007B385B" w14:paraId="0267D376" w14:textId="77777777" w:rsidTr="007B385B">
        <w:tc>
          <w:tcPr>
            <w:tcW w:w="1685" w:type="dxa"/>
          </w:tcPr>
          <w:p w14:paraId="5193B514" w14:textId="61947521" w:rsidR="00683D26" w:rsidRPr="006A304C" w:rsidRDefault="00683D26" w:rsidP="00D00824">
            <w:pPr>
              <w:overflowPunct/>
              <w:autoSpaceDE/>
              <w:autoSpaceDN/>
              <w:adjustRightInd/>
              <w:textAlignment w:val="auto"/>
              <w:rPr>
                <w:rFonts w:ascii="Arial" w:hAnsi="Arial" w:cs="Arial"/>
                <w:spacing w:val="-3"/>
                <w:sz w:val="20"/>
              </w:rPr>
            </w:pPr>
            <w:r w:rsidRPr="006A304C">
              <w:rPr>
                <w:rFonts w:ascii="Arial" w:hAnsi="Arial" w:cs="Arial"/>
                <w:spacing w:val="-3"/>
                <w:sz w:val="20"/>
              </w:rPr>
              <w:t>Distribution System Planning, Gas Supply, Operations, Others</w:t>
            </w:r>
          </w:p>
        </w:tc>
        <w:tc>
          <w:tcPr>
            <w:tcW w:w="4808" w:type="dxa"/>
          </w:tcPr>
          <w:p w14:paraId="2A96AA4A" w14:textId="52603A5F" w:rsidR="00683D26" w:rsidRPr="006A304C" w:rsidRDefault="00683D26" w:rsidP="00D00824">
            <w:pPr>
              <w:overflowPunct/>
              <w:autoSpaceDE/>
              <w:autoSpaceDN/>
              <w:adjustRightInd/>
              <w:textAlignment w:val="auto"/>
              <w:rPr>
                <w:rFonts w:ascii="Arial" w:hAnsi="Arial" w:cs="Arial"/>
                <w:spacing w:val="-3"/>
                <w:sz w:val="20"/>
              </w:rPr>
            </w:pPr>
            <w:r w:rsidRPr="006A304C">
              <w:rPr>
                <w:rFonts w:ascii="Arial" w:hAnsi="Arial" w:cs="Arial"/>
                <w:spacing w:val="-3"/>
                <w:sz w:val="20"/>
              </w:rPr>
              <w:t xml:space="preserve">Use the results of the </w:t>
            </w:r>
            <w:r w:rsidR="00381FCC">
              <w:rPr>
                <w:rFonts w:ascii="Arial" w:hAnsi="Arial" w:cs="Arial"/>
                <w:spacing w:val="-3"/>
                <w:sz w:val="20"/>
              </w:rPr>
              <w:t>citygate s</w:t>
            </w:r>
            <w:r w:rsidRPr="006A304C">
              <w:rPr>
                <w:rFonts w:ascii="Arial" w:hAnsi="Arial" w:cs="Arial"/>
                <w:spacing w:val="-3"/>
                <w:sz w:val="20"/>
              </w:rPr>
              <w:t>tudy to confirm aligning of alternative resources, specifically satellite LNG</w:t>
            </w:r>
          </w:p>
        </w:tc>
        <w:tc>
          <w:tcPr>
            <w:tcW w:w="2137" w:type="dxa"/>
          </w:tcPr>
          <w:p w14:paraId="710FB38B" w14:textId="31D58C25" w:rsidR="00683D26" w:rsidRPr="006A304C" w:rsidRDefault="00700BBE" w:rsidP="00D00824">
            <w:pPr>
              <w:tabs>
                <w:tab w:val="left" w:pos="-1440"/>
                <w:tab w:val="left" w:pos="-720"/>
                <w:tab w:val="left" w:pos="0"/>
                <w:tab w:val="left" w:pos="1080"/>
                <w:tab w:val="left" w:pos="1440"/>
              </w:tabs>
              <w:suppressAutoHyphens/>
              <w:rPr>
                <w:rFonts w:ascii="Arial" w:hAnsi="Arial" w:cs="Arial"/>
                <w:spacing w:val="-3"/>
                <w:sz w:val="20"/>
              </w:rPr>
            </w:pPr>
            <w:r>
              <w:rPr>
                <w:rFonts w:ascii="Arial" w:hAnsi="Arial" w:cs="Arial"/>
                <w:spacing w:val="-3"/>
                <w:sz w:val="20"/>
              </w:rPr>
              <w:t>Confirm if</w:t>
            </w:r>
            <w:r w:rsidR="00683D26" w:rsidRPr="006A304C">
              <w:rPr>
                <w:rFonts w:ascii="Arial" w:hAnsi="Arial" w:cs="Arial"/>
                <w:spacing w:val="-3"/>
                <w:sz w:val="20"/>
              </w:rPr>
              <w:t xml:space="preserve"> satellite LNG is proper solution by July 2017;</w:t>
            </w:r>
          </w:p>
        </w:tc>
      </w:tr>
      <w:tr w:rsidR="00683D26" w:rsidRPr="007B385B" w14:paraId="550741B0" w14:textId="77777777" w:rsidTr="007B385B">
        <w:tc>
          <w:tcPr>
            <w:tcW w:w="1685" w:type="dxa"/>
          </w:tcPr>
          <w:p w14:paraId="2605EEE6" w14:textId="1FF2DFCA" w:rsidR="00683D26" w:rsidRPr="006A304C" w:rsidRDefault="00683D26" w:rsidP="00D00824">
            <w:pPr>
              <w:overflowPunct/>
              <w:autoSpaceDE/>
              <w:autoSpaceDN/>
              <w:adjustRightInd/>
              <w:textAlignment w:val="auto"/>
              <w:rPr>
                <w:rFonts w:ascii="Arial" w:hAnsi="Arial" w:cs="Arial"/>
                <w:spacing w:val="-3"/>
                <w:sz w:val="20"/>
              </w:rPr>
            </w:pPr>
            <w:r w:rsidRPr="006A304C">
              <w:rPr>
                <w:rFonts w:ascii="Arial" w:hAnsi="Arial" w:cs="Arial"/>
                <w:spacing w:val="-3"/>
                <w:sz w:val="20"/>
              </w:rPr>
              <w:t>Distribution System Planning, Gas Supply, Operations, Others</w:t>
            </w:r>
          </w:p>
        </w:tc>
        <w:tc>
          <w:tcPr>
            <w:tcW w:w="4808" w:type="dxa"/>
          </w:tcPr>
          <w:p w14:paraId="4CAAA18F" w14:textId="764C2FAF" w:rsidR="00683D26" w:rsidRPr="006A304C" w:rsidRDefault="00381FCC" w:rsidP="00D00824">
            <w:pPr>
              <w:overflowPunct/>
              <w:autoSpaceDE/>
              <w:autoSpaceDN/>
              <w:adjustRightInd/>
              <w:textAlignment w:val="auto"/>
              <w:rPr>
                <w:rFonts w:ascii="Arial" w:hAnsi="Arial" w:cs="Arial"/>
                <w:spacing w:val="-3"/>
                <w:sz w:val="20"/>
              </w:rPr>
            </w:pPr>
            <w:r>
              <w:rPr>
                <w:rFonts w:ascii="Arial" w:hAnsi="Arial" w:cs="Arial"/>
                <w:spacing w:val="-3"/>
                <w:sz w:val="20"/>
              </w:rPr>
              <w:t>Subject to</w:t>
            </w:r>
            <w:r w:rsidR="00683D26" w:rsidRPr="006A304C">
              <w:rPr>
                <w:rFonts w:ascii="Arial" w:hAnsi="Arial" w:cs="Arial"/>
                <w:spacing w:val="-3"/>
                <w:sz w:val="20"/>
              </w:rPr>
              <w:t xml:space="preserve"> confirmation of</w:t>
            </w:r>
            <w:r>
              <w:rPr>
                <w:rFonts w:ascii="Arial" w:hAnsi="Arial" w:cs="Arial"/>
                <w:spacing w:val="-3"/>
                <w:sz w:val="20"/>
              </w:rPr>
              <w:t xml:space="preserve"> a need</w:t>
            </w:r>
            <w:r w:rsidR="00683D26" w:rsidRPr="006A304C">
              <w:rPr>
                <w:rFonts w:ascii="Arial" w:hAnsi="Arial" w:cs="Arial"/>
                <w:spacing w:val="-3"/>
                <w:sz w:val="20"/>
              </w:rPr>
              <w:t xml:space="preserve"> for satellite LNG, proceed with implementation of facility</w:t>
            </w:r>
          </w:p>
        </w:tc>
        <w:tc>
          <w:tcPr>
            <w:tcW w:w="2137" w:type="dxa"/>
          </w:tcPr>
          <w:p w14:paraId="4904B7AD" w14:textId="23800F78" w:rsidR="00683D26" w:rsidRPr="006A304C" w:rsidRDefault="00683D26" w:rsidP="00D00824">
            <w:pPr>
              <w:tabs>
                <w:tab w:val="left" w:pos="-1440"/>
                <w:tab w:val="left" w:pos="-720"/>
                <w:tab w:val="left" w:pos="0"/>
                <w:tab w:val="left" w:pos="1080"/>
                <w:tab w:val="left" w:pos="1440"/>
              </w:tabs>
              <w:suppressAutoHyphens/>
              <w:rPr>
                <w:rFonts w:ascii="Arial" w:hAnsi="Arial" w:cs="Arial"/>
                <w:spacing w:val="-3"/>
                <w:sz w:val="20"/>
              </w:rPr>
            </w:pPr>
            <w:r w:rsidRPr="006A304C">
              <w:rPr>
                <w:rFonts w:ascii="Arial" w:hAnsi="Arial" w:cs="Arial"/>
                <w:spacing w:val="-3"/>
                <w:sz w:val="20"/>
              </w:rPr>
              <w:t>Begins no later than July 2017, for potential in service date of November 2018</w:t>
            </w:r>
          </w:p>
        </w:tc>
      </w:tr>
    </w:tbl>
    <w:p w14:paraId="0CE616EF" w14:textId="77777777" w:rsidR="00D00824" w:rsidRDefault="00D00824" w:rsidP="00D00824">
      <w:pPr>
        <w:overflowPunct/>
        <w:autoSpaceDE/>
        <w:autoSpaceDN/>
        <w:adjustRightInd/>
        <w:jc w:val="both"/>
        <w:textAlignment w:val="auto"/>
        <w:rPr>
          <w:rFonts w:ascii="Arial" w:eastAsiaTheme="minorHAnsi" w:hAnsi="Arial" w:cs="Arial"/>
          <w:b/>
          <w:bCs/>
          <w:szCs w:val="24"/>
        </w:rPr>
      </w:pPr>
    </w:p>
    <w:p w14:paraId="36D6831E" w14:textId="77777777" w:rsidR="008B11CD" w:rsidRDefault="008B11CD" w:rsidP="00D00824">
      <w:pPr>
        <w:overflowPunct/>
        <w:autoSpaceDE/>
        <w:autoSpaceDN/>
        <w:adjustRightInd/>
        <w:jc w:val="both"/>
        <w:textAlignment w:val="auto"/>
        <w:rPr>
          <w:rFonts w:ascii="Arial" w:eastAsiaTheme="minorHAnsi" w:hAnsi="Arial" w:cs="Arial"/>
          <w:b/>
          <w:bCs/>
          <w:szCs w:val="24"/>
        </w:rPr>
      </w:pPr>
    </w:p>
    <w:p w14:paraId="34CCD6D8" w14:textId="77777777" w:rsidR="00F23BE4" w:rsidRDefault="00F23BE4" w:rsidP="00D00824">
      <w:pPr>
        <w:overflowPunct/>
        <w:autoSpaceDE/>
        <w:autoSpaceDN/>
        <w:adjustRightInd/>
        <w:jc w:val="both"/>
        <w:textAlignment w:val="auto"/>
        <w:rPr>
          <w:rFonts w:ascii="Arial" w:eastAsiaTheme="minorHAnsi" w:hAnsi="Arial" w:cs="Arial"/>
          <w:b/>
          <w:bCs/>
          <w:szCs w:val="24"/>
        </w:rPr>
      </w:pPr>
      <w:r w:rsidRPr="009D5883">
        <w:rPr>
          <w:rFonts w:ascii="Arial" w:eastAsiaTheme="minorHAnsi" w:hAnsi="Arial" w:cs="Arial"/>
          <w:b/>
          <w:bCs/>
          <w:szCs w:val="24"/>
        </w:rPr>
        <w:t>Use and Relevance of the Integrated Resource Plan</w:t>
      </w:r>
    </w:p>
    <w:p w14:paraId="5E70F85A" w14:textId="77777777" w:rsidR="008B11CD" w:rsidRPr="009D5883" w:rsidRDefault="008B11CD" w:rsidP="00D00824">
      <w:pPr>
        <w:overflowPunct/>
        <w:autoSpaceDE/>
        <w:autoSpaceDN/>
        <w:adjustRightInd/>
        <w:jc w:val="both"/>
        <w:textAlignment w:val="auto"/>
        <w:rPr>
          <w:rFonts w:ascii="Arial" w:eastAsiaTheme="minorHAnsi" w:hAnsi="Arial" w:cs="Arial"/>
          <w:szCs w:val="24"/>
        </w:rPr>
      </w:pPr>
    </w:p>
    <w:p w14:paraId="315AE680" w14:textId="482DA168" w:rsidR="00F23BE4" w:rsidRPr="009D5883" w:rsidRDefault="00F23BE4" w:rsidP="00D00824">
      <w:pPr>
        <w:overflowPunct/>
        <w:autoSpaceDE/>
        <w:autoSpaceDN/>
        <w:adjustRightInd/>
        <w:jc w:val="both"/>
        <w:textAlignment w:val="auto"/>
        <w:rPr>
          <w:rFonts w:ascii="Arial" w:eastAsiaTheme="minorHAnsi" w:hAnsi="Arial" w:cs="Arial"/>
          <w:szCs w:val="24"/>
        </w:rPr>
      </w:pPr>
      <w:r w:rsidRPr="009D5883">
        <w:rPr>
          <w:rFonts w:ascii="Arial" w:eastAsiaTheme="minorHAnsi" w:hAnsi="Arial" w:cs="Arial"/>
          <w:szCs w:val="24"/>
        </w:rPr>
        <w:t xml:space="preserve">Cascade’s </w:t>
      </w:r>
      <w:r w:rsidR="00904134">
        <w:rPr>
          <w:rFonts w:ascii="Arial" w:eastAsiaTheme="minorHAnsi" w:hAnsi="Arial" w:cs="Arial"/>
          <w:szCs w:val="24"/>
        </w:rPr>
        <w:t>IRP</w:t>
      </w:r>
      <w:r w:rsidRPr="009D5883">
        <w:rPr>
          <w:rFonts w:ascii="Arial" w:eastAsiaTheme="minorHAnsi" w:hAnsi="Arial" w:cs="Arial"/>
          <w:szCs w:val="24"/>
        </w:rPr>
        <w:t xml:space="preserve"> provides the strategic direction guiding the Company’s long-term res</w:t>
      </w:r>
      <w:r w:rsidR="0039789C">
        <w:rPr>
          <w:rFonts w:ascii="Arial" w:eastAsiaTheme="minorHAnsi" w:hAnsi="Arial" w:cs="Arial"/>
          <w:szCs w:val="24"/>
        </w:rPr>
        <w:t>ource acquisition process. The P</w:t>
      </w:r>
      <w:r w:rsidRPr="009D5883">
        <w:rPr>
          <w:rFonts w:ascii="Arial" w:eastAsiaTheme="minorHAnsi" w:hAnsi="Arial" w:cs="Arial"/>
          <w:szCs w:val="24"/>
        </w:rPr>
        <w:t>lan does not commit Cascade to the acquisition of a specific resource type or facility nor does it preclude the Company from pursuing a particular resou</w:t>
      </w:r>
      <w:r w:rsidR="0039789C">
        <w:rPr>
          <w:rFonts w:ascii="Arial" w:eastAsiaTheme="minorHAnsi" w:hAnsi="Arial" w:cs="Arial"/>
          <w:szCs w:val="24"/>
        </w:rPr>
        <w:t>rce or technology. Rather, the P</w:t>
      </w:r>
      <w:r w:rsidRPr="009D5883">
        <w:rPr>
          <w:rFonts w:ascii="Arial" w:eastAsiaTheme="minorHAnsi" w:hAnsi="Arial" w:cs="Arial"/>
          <w:szCs w:val="24"/>
        </w:rPr>
        <w:t>lan identifies key factors related to resource decisions and provides a method for evaluating resources in terms of their cost and risk. Cascade recognizes that integrated resource planning is a dynamic process reflecting changing market forces and a changing regulatory environment.</w:t>
      </w:r>
    </w:p>
    <w:p w14:paraId="074981AA" w14:textId="77777777" w:rsidR="00F23BE4" w:rsidRDefault="00F23BE4" w:rsidP="00D00824">
      <w:pPr>
        <w:overflowPunct/>
        <w:autoSpaceDE/>
        <w:autoSpaceDN/>
        <w:adjustRightInd/>
        <w:ind w:left="720"/>
        <w:jc w:val="both"/>
        <w:textAlignment w:val="auto"/>
      </w:pPr>
    </w:p>
    <w:sectPr w:rsidR="00F23BE4" w:rsidSect="005A00A4">
      <w:headerReference w:type="default" r:id="rId17"/>
      <w:footerReference w:type="default" r:id="rId18"/>
      <w:pgSz w:w="12240" w:h="15840" w:code="1"/>
      <w:pgMar w:top="1440" w:right="1440" w:bottom="245" w:left="21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42C160" w14:textId="77777777" w:rsidR="00D229C4" w:rsidRDefault="00D229C4" w:rsidP="004430AB">
      <w:r>
        <w:separator/>
      </w:r>
    </w:p>
  </w:endnote>
  <w:endnote w:type="continuationSeparator" w:id="0">
    <w:p w14:paraId="51888DEC" w14:textId="77777777" w:rsidR="00D229C4" w:rsidRDefault="00D229C4" w:rsidP="00443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DDF43" w14:textId="77777777" w:rsidR="00E91A68" w:rsidRDefault="00E91A68">
    <w:pPr>
      <w:pStyle w:val="Footer"/>
      <w:jc w:val="center"/>
      <w:rPr>
        <w:rFonts w:ascii="Arial" w:hAnsi="Arial" w:cs="Arial"/>
        <w:i/>
        <w:sz w:val="16"/>
        <w:szCs w:val="16"/>
      </w:rPr>
    </w:pPr>
  </w:p>
  <w:p w14:paraId="20CB018E" w14:textId="77777777" w:rsidR="00E91A68" w:rsidRDefault="00E91A68">
    <w:pPr>
      <w:pStyle w:val="Footer"/>
      <w:jc w:val="center"/>
      <w:rPr>
        <w:rFonts w:ascii="Arial" w:hAnsi="Arial" w:cs="Arial"/>
        <w:i/>
        <w:sz w:val="16"/>
        <w:szCs w:val="16"/>
      </w:rPr>
    </w:pPr>
  </w:p>
  <w:p w14:paraId="61555D52" w14:textId="5577AAC4" w:rsidR="004430AB" w:rsidRPr="006F5CF3" w:rsidRDefault="004430AB">
    <w:pPr>
      <w:pStyle w:val="Footer"/>
      <w:jc w:val="center"/>
      <w:rPr>
        <w:rFonts w:ascii="Arial" w:hAnsi="Arial" w:cs="Arial"/>
        <w:i/>
        <w:sz w:val="16"/>
        <w:szCs w:val="16"/>
      </w:rPr>
    </w:pPr>
    <w:r w:rsidRPr="006F5CF3">
      <w:rPr>
        <w:rFonts w:ascii="Arial" w:hAnsi="Arial" w:cs="Arial"/>
        <w:i/>
        <w:sz w:val="16"/>
        <w:szCs w:val="16"/>
      </w:rPr>
      <w:t>Page</w:t>
    </w:r>
    <w:r w:rsidR="006F5CF3">
      <w:rPr>
        <w:rFonts w:ascii="Arial" w:hAnsi="Arial" w:cs="Arial"/>
        <w:i/>
        <w:sz w:val="16"/>
        <w:szCs w:val="16"/>
      </w:rPr>
      <w:t xml:space="preserve"> 1-</w:t>
    </w:r>
    <w:r w:rsidRPr="006F5CF3">
      <w:rPr>
        <w:rFonts w:ascii="Arial" w:hAnsi="Arial" w:cs="Arial"/>
        <w:i/>
        <w:sz w:val="16"/>
        <w:szCs w:val="16"/>
      </w:rPr>
      <w:fldChar w:fldCharType="begin"/>
    </w:r>
    <w:r w:rsidRPr="006F5CF3">
      <w:rPr>
        <w:rFonts w:ascii="Arial" w:hAnsi="Arial" w:cs="Arial"/>
        <w:i/>
        <w:sz w:val="16"/>
        <w:szCs w:val="16"/>
      </w:rPr>
      <w:instrText xml:space="preserve"> PAGE  \* Arabic  \* MERGEFORMAT </w:instrText>
    </w:r>
    <w:r w:rsidRPr="006F5CF3">
      <w:rPr>
        <w:rFonts w:ascii="Arial" w:hAnsi="Arial" w:cs="Arial"/>
        <w:i/>
        <w:sz w:val="16"/>
        <w:szCs w:val="16"/>
      </w:rPr>
      <w:fldChar w:fldCharType="separate"/>
    </w:r>
    <w:r w:rsidR="004A48AB">
      <w:rPr>
        <w:rFonts w:ascii="Arial" w:hAnsi="Arial" w:cs="Arial"/>
        <w:i/>
        <w:noProof/>
        <w:sz w:val="16"/>
        <w:szCs w:val="16"/>
      </w:rPr>
      <w:t>17</w:t>
    </w:r>
    <w:r w:rsidRPr="006F5CF3">
      <w:rPr>
        <w:rFonts w:ascii="Arial" w:hAnsi="Arial" w:cs="Arial"/>
        <w:i/>
        <w:sz w:val="16"/>
        <w:szCs w:val="16"/>
      </w:rPr>
      <w:fldChar w:fldCharType="end"/>
    </w:r>
  </w:p>
  <w:p w14:paraId="22E9F1E0" w14:textId="77777777" w:rsidR="004430AB" w:rsidRDefault="004430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94A9C1" w14:textId="77777777" w:rsidR="00D229C4" w:rsidRDefault="00D229C4" w:rsidP="004430AB">
      <w:r>
        <w:separator/>
      </w:r>
    </w:p>
  </w:footnote>
  <w:footnote w:type="continuationSeparator" w:id="0">
    <w:p w14:paraId="1044147C" w14:textId="77777777" w:rsidR="00D229C4" w:rsidRDefault="00D229C4" w:rsidP="004430AB">
      <w:r>
        <w:continuationSeparator/>
      </w:r>
    </w:p>
  </w:footnote>
  <w:footnote w:id="1">
    <w:p w14:paraId="5689CB11" w14:textId="77777777" w:rsidR="0093466E" w:rsidRPr="00D00824" w:rsidRDefault="0093466E" w:rsidP="0093466E">
      <w:pPr>
        <w:pStyle w:val="FootnoteText"/>
        <w:rPr>
          <w:rFonts w:ascii="Arial" w:hAnsi="Arial" w:cs="Arial"/>
          <w:sz w:val="16"/>
          <w:szCs w:val="16"/>
        </w:rPr>
      </w:pPr>
      <w:r w:rsidRPr="00D00824">
        <w:rPr>
          <w:rStyle w:val="FootnoteReference"/>
          <w:rFonts w:ascii="Arial" w:hAnsi="Arial" w:cs="Arial"/>
          <w:sz w:val="16"/>
          <w:szCs w:val="16"/>
        </w:rPr>
        <w:footnoteRef/>
      </w:r>
      <w:r w:rsidRPr="00D00824">
        <w:rPr>
          <w:rFonts w:ascii="Arial" w:hAnsi="Arial" w:cs="Arial"/>
          <w:sz w:val="16"/>
          <w:szCs w:val="16"/>
        </w:rPr>
        <w:t xml:space="preserve"> Wood Mackenzie Canada Gas Markets Long-term Outlook H1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65FBA" w14:textId="222F6767" w:rsidR="005A00A4" w:rsidRPr="006F5CF3" w:rsidRDefault="004430AB" w:rsidP="005A00A4">
    <w:pPr>
      <w:pStyle w:val="Header"/>
      <w:rPr>
        <w:rFonts w:ascii="Arial" w:hAnsi="Arial" w:cs="Arial"/>
        <w:i/>
      </w:rPr>
    </w:pPr>
    <w:r w:rsidRPr="006F5CF3">
      <w:rPr>
        <w:rFonts w:ascii="Arial" w:hAnsi="Arial" w:cs="Arial"/>
        <w:i/>
      </w:rPr>
      <w:t>Cascade Natural Gas Corporation</w:t>
    </w:r>
  </w:p>
  <w:p w14:paraId="3DD30437" w14:textId="3A40EF88" w:rsidR="00AF0543" w:rsidRDefault="004430AB" w:rsidP="005A00A4">
    <w:pPr>
      <w:pStyle w:val="Header"/>
      <w:rPr>
        <w:rFonts w:ascii="Arial" w:hAnsi="Arial" w:cs="Arial"/>
        <w:i/>
        <w:szCs w:val="24"/>
      </w:rPr>
    </w:pPr>
    <w:r w:rsidRPr="006F5CF3">
      <w:rPr>
        <w:rFonts w:ascii="Arial" w:hAnsi="Arial" w:cs="Arial"/>
        <w:i/>
      </w:rPr>
      <w:t>2016 Integrated Resource Plan</w:t>
    </w:r>
    <w:r w:rsidR="00AF0543" w:rsidRPr="006F5CF3">
      <w:rPr>
        <w:rFonts w:ascii="Arial" w:hAnsi="Arial" w:cs="Arial"/>
        <w:i/>
      </w:rPr>
      <w:t xml:space="preserve">:  </w:t>
    </w:r>
    <w:r w:rsidR="00AF0543" w:rsidRPr="006F5CF3">
      <w:rPr>
        <w:rFonts w:ascii="Arial" w:hAnsi="Arial" w:cs="Arial"/>
        <w:i/>
        <w:szCs w:val="24"/>
      </w:rPr>
      <w:t>UG-160453</w:t>
    </w:r>
  </w:p>
  <w:p w14:paraId="6C461812" w14:textId="4DC4FA56" w:rsidR="00E91A68" w:rsidRDefault="00455CD1" w:rsidP="005A00A4">
    <w:pPr>
      <w:pStyle w:val="Header"/>
      <w:rPr>
        <w:rFonts w:ascii="Arial" w:hAnsi="Arial" w:cs="Arial"/>
        <w:i/>
        <w:szCs w:val="24"/>
      </w:rPr>
    </w:pPr>
    <w:r>
      <w:rPr>
        <w:rFonts w:ascii="Arial" w:hAnsi="Arial" w:cs="Arial"/>
        <w:i/>
        <w:noProof/>
        <w:szCs w:val="24"/>
      </w:rPr>
      <mc:AlternateContent>
        <mc:Choice Requires="wps">
          <w:drawing>
            <wp:anchor distT="0" distB="0" distL="114300" distR="114300" simplePos="0" relativeHeight="251659264" behindDoc="0" locked="0" layoutInCell="1" allowOverlap="1" wp14:anchorId="18C48950" wp14:editId="53C2E5D3">
              <wp:simplePos x="0" y="0"/>
              <wp:positionH relativeFrom="column">
                <wp:posOffset>-32918</wp:posOffset>
              </wp:positionH>
              <wp:positionV relativeFrom="paragraph">
                <wp:posOffset>106681</wp:posOffset>
              </wp:positionV>
              <wp:extent cx="5574182" cy="14630"/>
              <wp:effectExtent l="0" t="0" r="26670" b="23495"/>
              <wp:wrapNone/>
              <wp:docPr id="5" name="Straight Connector 5"/>
              <wp:cNvGraphicFramePr/>
              <a:graphic xmlns:a="http://schemas.openxmlformats.org/drawingml/2006/main">
                <a:graphicData uri="http://schemas.microsoft.com/office/word/2010/wordprocessingShape">
                  <wps:wsp>
                    <wps:cNvCnPr/>
                    <wps:spPr>
                      <a:xfrm flipV="1">
                        <a:off x="0" y="0"/>
                        <a:ext cx="5574182" cy="146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6331D9" id="Straight Connector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8.4pt" to="436.3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" strokecolor="black [3200]" strokeweight=".5pt">
              <v:stroke joinstyle="miter"/>
            </v:line>
          </w:pict>
        </mc:Fallback>
      </mc:AlternateContent>
    </w:r>
  </w:p>
  <w:p w14:paraId="58165B61" w14:textId="77777777" w:rsidR="00E91A68" w:rsidRPr="006F5CF3" w:rsidRDefault="00E91A68" w:rsidP="005A00A4">
    <w:pPr>
      <w:pStyle w:val="Header"/>
      <w:rPr>
        <w:rFonts w:ascii="Arial" w:hAnsi="Arial" w:cs="Arial"/>
        <w:i/>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F423BD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2CC8A8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CEA13D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02C05A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F30107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31A363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CC2307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D02FCD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944E1A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650208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882C2C"/>
    <w:multiLevelType w:val="hybridMultilevel"/>
    <w:tmpl w:val="8856A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68B4BBD"/>
    <w:multiLevelType w:val="hybridMultilevel"/>
    <w:tmpl w:val="8350105C"/>
    <w:lvl w:ilvl="0" w:tplc="424256EC">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E98D270" w:tentative="1">
      <w:start w:val="1"/>
      <w:numFmt w:val="bullet"/>
      <w:lvlText w:val="•"/>
      <w:lvlJc w:val="left"/>
      <w:pPr>
        <w:tabs>
          <w:tab w:val="num" w:pos="2160"/>
        </w:tabs>
        <w:ind w:left="2160" w:hanging="360"/>
      </w:pPr>
      <w:rPr>
        <w:rFonts w:ascii="Arial" w:hAnsi="Arial" w:hint="default"/>
      </w:rPr>
    </w:lvl>
    <w:lvl w:ilvl="3" w:tplc="CA4AF73A" w:tentative="1">
      <w:start w:val="1"/>
      <w:numFmt w:val="bullet"/>
      <w:lvlText w:val="•"/>
      <w:lvlJc w:val="left"/>
      <w:pPr>
        <w:tabs>
          <w:tab w:val="num" w:pos="2880"/>
        </w:tabs>
        <w:ind w:left="2880" w:hanging="360"/>
      </w:pPr>
      <w:rPr>
        <w:rFonts w:ascii="Arial" w:hAnsi="Arial" w:hint="default"/>
      </w:rPr>
    </w:lvl>
    <w:lvl w:ilvl="4" w:tplc="F992EB7E" w:tentative="1">
      <w:start w:val="1"/>
      <w:numFmt w:val="bullet"/>
      <w:lvlText w:val="•"/>
      <w:lvlJc w:val="left"/>
      <w:pPr>
        <w:tabs>
          <w:tab w:val="num" w:pos="3600"/>
        </w:tabs>
        <w:ind w:left="3600" w:hanging="360"/>
      </w:pPr>
      <w:rPr>
        <w:rFonts w:ascii="Arial" w:hAnsi="Arial" w:hint="default"/>
      </w:rPr>
    </w:lvl>
    <w:lvl w:ilvl="5" w:tplc="FDC62F32" w:tentative="1">
      <w:start w:val="1"/>
      <w:numFmt w:val="bullet"/>
      <w:lvlText w:val="•"/>
      <w:lvlJc w:val="left"/>
      <w:pPr>
        <w:tabs>
          <w:tab w:val="num" w:pos="4320"/>
        </w:tabs>
        <w:ind w:left="4320" w:hanging="360"/>
      </w:pPr>
      <w:rPr>
        <w:rFonts w:ascii="Arial" w:hAnsi="Arial" w:hint="default"/>
      </w:rPr>
    </w:lvl>
    <w:lvl w:ilvl="6" w:tplc="F5320930" w:tentative="1">
      <w:start w:val="1"/>
      <w:numFmt w:val="bullet"/>
      <w:lvlText w:val="•"/>
      <w:lvlJc w:val="left"/>
      <w:pPr>
        <w:tabs>
          <w:tab w:val="num" w:pos="5040"/>
        </w:tabs>
        <w:ind w:left="5040" w:hanging="360"/>
      </w:pPr>
      <w:rPr>
        <w:rFonts w:ascii="Arial" w:hAnsi="Arial" w:hint="default"/>
      </w:rPr>
    </w:lvl>
    <w:lvl w:ilvl="7" w:tplc="DA72F57E" w:tentative="1">
      <w:start w:val="1"/>
      <w:numFmt w:val="bullet"/>
      <w:lvlText w:val="•"/>
      <w:lvlJc w:val="left"/>
      <w:pPr>
        <w:tabs>
          <w:tab w:val="num" w:pos="5760"/>
        </w:tabs>
        <w:ind w:left="5760" w:hanging="360"/>
      </w:pPr>
      <w:rPr>
        <w:rFonts w:ascii="Arial" w:hAnsi="Arial" w:hint="default"/>
      </w:rPr>
    </w:lvl>
    <w:lvl w:ilvl="8" w:tplc="894A665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C027E28"/>
    <w:multiLevelType w:val="hybridMultilevel"/>
    <w:tmpl w:val="463A8932"/>
    <w:lvl w:ilvl="0" w:tplc="BFC2219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BB6C766" w:tentative="1">
      <w:start w:val="1"/>
      <w:numFmt w:val="bullet"/>
      <w:lvlText w:val=""/>
      <w:lvlJc w:val="left"/>
      <w:pPr>
        <w:tabs>
          <w:tab w:val="num" w:pos="2160"/>
        </w:tabs>
        <w:ind w:left="2160" w:hanging="360"/>
      </w:pPr>
      <w:rPr>
        <w:rFonts w:ascii="Symbol" w:hAnsi="Symbol" w:hint="default"/>
      </w:rPr>
    </w:lvl>
    <w:lvl w:ilvl="3" w:tplc="21981472" w:tentative="1">
      <w:start w:val="1"/>
      <w:numFmt w:val="bullet"/>
      <w:lvlText w:val=""/>
      <w:lvlJc w:val="left"/>
      <w:pPr>
        <w:tabs>
          <w:tab w:val="num" w:pos="2880"/>
        </w:tabs>
        <w:ind w:left="2880" w:hanging="360"/>
      </w:pPr>
      <w:rPr>
        <w:rFonts w:ascii="Symbol" w:hAnsi="Symbol" w:hint="default"/>
      </w:rPr>
    </w:lvl>
    <w:lvl w:ilvl="4" w:tplc="C41AB54E" w:tentative="1">
      <w:start w:val="1"/>
      <w:numFmt w:val="bullet"/>
      <w:lvlText w:val=""/>
      <w:lvlJc w:val="left"/>
      <w:pPr>
        <w:tabs>
          <w:tab w:val="num" w:pos="3600"/>
        </w:tabs>
        <w:ind w:left="3600" w:hanging="360"/>
      </w:pPr>
      <w:rPr>
        <w:rFonts w:ascii="Symbol" w:hAnsi="Symbol" w:hint="default"/>
      </w:rPr>
    </w:lvl>
    <w:lvl w:ilvl="5" w:tplc="12C8DDE4" w:tentative="1">
      <w:start w:val="1"/>
      <w:numFmt w:val="bullet"/>
      <w:lvlText w:val=""/>
      <w:lvlJc w:val="left"/>
      <w:pPr>
        <w:tabs>
          <w:tab w:val="num" w:pos="4320"/>
        </w:tabs>
        <w:ind w:left="4320" w:hanging="360"/>
      </w:pPr>
      <w:rPr>
        <w:rFonts w:ascii="Symbol" w:hAnsi="Symbol" w:hint="default"/>
      </w:rPr>
    </w:lvl>
    <w:lvl w:ilvl="6" w:tplc="FE7438D2" w:tentative="1">
      <w:start w:val="1"/>
      <w:numFmt w:val="bullet"/>
      <w:lvlText w:val=""/>
      <w:lvlJc w:val="left"/>
      <w:pPr>
        <w:tabs>
          <w:tab w:val="num" w:pos="5040"/>
        </w:tabs>
        <w:ind w:left="5040" w:hanging="360"/>
      </w:pPr>
      <w:rPr>
        <w:rFonts w:ascii="Symbol" w:hAnsi="Symbol" w:hint="default"/>
      </w:rPr>
    </w:lvl>
    <w:lvl w:ilvl="7" w:tplc="1C0A1664" w:tentative="1">
      <w:start w:val="1"/>
      <w:numFmt w:val="bullet"/>
      <w:lvlText w:val=""/>
      <w:lvlJc w:val="left"/>
      <w:pPr>
        <w:tabs>
          <w:tab w:val="num" w:pos="5760"/>
        </w:tabs>
        <w:ind w:left="5760" w:hanging="360"/>
      </w:pPr>
      <w:rPr>
        <w:rFonts w:ascii="Symbol" w:hAnsi="Symbol" w:hint="default"/>
      </w:rPr>
    </w:lvl>
    <w:lvl w:ilvl="8" w:tplc="78F243B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46F33CB"/>
    <w:multiLevelType w:val="hybridMultilevel"/>
    <w:tmpl w:val="445615EE"/>
    <w:lvl w:ilvl="0" w:tplc="9C6205A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EC87078" w:tentative="1">
      <w:start w:val="1"/>
      <w:numFmt w:val="bullet"/>
      <w:lvlText w:val=""/>
      <w:lvlJc w:val="left"/>
      <w:pPr>
        <w:tabs>
          <w:tab w:val="num" w:pos="2160"/>
        </w:tabs>
        <w:ind w:left="2160" w:hanging="360"/>
      </w:pPr>
      <w:rPr>
        <w:rFonts w:ascii="Symbol" w:hAnsi="Symbol" w:hint="default"/>
      </w:rPr>
    </w:lvl>
    <w:lvl w:ilvl="3" w:tplc="3B6629B2" w:tentative="1">
      <w:start w:val="1"/>
      <w:numFmt w:val="bullet"/>
      <w:lvlText w:val=""/>
      <w:lvlJc w:val="left"/>
      <w:pPr>
        <w:tabs>
          <w:tab w:val="num" w:pos="2880"/>
        </w:tabs>
        <w:ind w:left="2880" w:hanging="360"/>
      </w:pPr>
      <w:rPr>
        <w:rFonts w:ascii="Symbol" w:hAnsi="Symbol" w:hint="default"/>
      </w:rPr>
    </w:lvl>
    <w:lvl w:ilvl="4" w:tplc="F9420712" w:tentative="1">
      <w:start w:val="1"/>
      <w:numFmt w:val="bullet"/>
      <w:lvlText w:val=""/>
      <w:lvlJc w:val="left"/>
      <w:pPr>
        <w:tabs>
          <w:tab w:val="num" w:pos="3600"/>
        </w:tabs>
        <w:ind w:left="3600" w:hanging="360"/>
      </w:pPr>
      <w:rPr>
        <w:rFonts w:ascii="Symbol" w:hAnsi="Symbol" w:hint="default"/>
      </w:rPr>
    </w:lvl>
    <w:lvl w:ilvl="5" w:tplc="ABE29F74" w:tentative="1">
      <w:start w:val="1"/>
      <w:numFmt w:val="bullet"/>
      <w:lvlText w:val=""/>
      <w:lvlJc w:val="left"/>
      <w:pPr>
        <w:tabs>
          <w:tab w:val="num" w:pos="4320"/>
        </w:tabs>
        <w:ind w:left="4320" w:hanging="360"/>
      </w:pPr>
      <w:rPr>
        <w:rFonts w:ascii="Symbol" w:hAnsi="Symbol" w:hint="default"/>
      </w:rPr>
    </w:lvl>
    <w:lvl w:ilvl="6" w:tplc="BA2A704A" w:tentative="1">
      <w:start w:val="1"/>
      <w:numFmt w:val="bullet"/>
      <w:lvlText w:val=""/>
      <w:lvlJc w:val="left"/>
      <w:pPr>
        <w:tabs>
          <w:tab w:val="num" w:pos="5040"/>
        </w:tabs>
        <w:ind w:left="5040" w:hanging="360"/>
      </w:pPr>
      <w:rPr>
        <w:rFonts w:ascii="Symbol" w:hAnsi="Symbol" w:hint="default"/>
      </w:rPr>
    </w:lvl>
    <w:lvl w:ilvl="7" w:tplc="44447490" w:tentative="1">
      <w:start w:val="1"/>
      <w:numFmt w:val="bullet"/>
      <w:lvlText w:val=""/>
      <w:lvlJc w:val="left"/>
      <w:pPr>
        <w:tabs>
          <w:tab w:val="num" w:pos="5760"/>
        </w:tabs>
        <w:ind w:left="5760" w:hanging="360"/>
      </w:pPr>
      <w:rPr>
        <w:rFonts w:ascii="Symbol" w:hAnsi="Symbol" w:hint="default"/>
      </w:rPr>
    </w:lvl>
    <w:lvl w:ilvl="8" w:tplc="1D66191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49867EF"/>
    <w:multiLevelType w:val="hybridMultilevel"/>
    <w:tmpl w:val="375068E6"/>
    <w:lvl w:ilvl="0" w:tplc="BFC22192">
      <w:start w:val="1"/>
      <w:numFmt w:val="bullet"/>
      <w:lvlText w:val=""/>
      <w:lvlJc w:val="left"/>
      <w:pPr>
        <w:tabs>
          <w:tab w:val="num" w:pos="720"/>
        </w:tabs>
        <w:ind w:left="720" w:hanging="360"/>
      </w:pPr>
      <w:rPr>
        <w:rFonts w:ascii="Symbol" w:hAnsi="Symbol" w:hint="default"/>
      </w:rPr>
    </w:lvl>
    <w:lvl w:ilvl="1" w:tplc="45764FCE">
      <w:start w:val="20"/>
      <w:numFmt w:val="bullet"/>
      <w:lvlText w:val=""/>
      <w:lvlJc w:val="left"/>
      <w:pPr>
        <w:tabs>
          <w:tab w:val="num" w:pos="1440"/>
        </w:tabs>
        <w:ind w:left="1440" w:hanging="360"/>
      </w:pPr>
      <w:rPr>
        <w:rFonts w:ascii="Symbol" w:hAnsi="Symbol" w:hint="default"/>
      </w:rPr>
    </w:lvl>
    <w:lvl w:ilvl="2" w:tplc="0BB6C766" w:tentative="1">
      <w:start w:val="1"/>
      <w:numFmt w:val="bullet"/>
      <w:lvlText w:val=""/>
      <w:lvlJc w:val="left"/>
      <w:pPr>
        <w:tabs>
          <w:tab w:val="num" w:pos="2160"/>
        </w:tabs>
        <w:ind w:left="2160" w:hanging="360"/>
      </w:pPr>
      <w:rPr>
        <w:rFonts w:ascii="Symbol" w:hAnsi="Symbol" w:hint="default"/>
      </w:rPr>
    </w:lvl>
    <w:lvl w:ilvl="3" w:tplc="21981472" w:tentative="1">
      <w:start w:val="1"/>
      <w:numFmt w:val="bullet"/>
      <w:lvlText w:val=""/>
      <w:lvlJc w:val="left"/>
      <w:pPr>
        <w:tabs>
          <w:tab w:val="num" w:pos="2880"/>
        </w:tabs>
        <w:ind w:left="2880" w:hanging="360"/>
      </w:pPr>
      <w:rPr>
        <w:rFonts w:ascii="Symbol" w:hAnsi="Symbol" w:hint="default"/>
      </w:rPr>
    </w:lvl>
    <w:lvl w:ilvl="4" w:tplc="C41AB54E" w:tentative="1">
      <w:start w:val="1"/>
      <w:numFmt w:val="bullet"/>
      <w:lvlText w:val=""/>
      <w:lvlJc w:val="left"/>
      <w:pPr>
        <w:tabs>
          <w:tab w:val="num" w:pos="3600"/>
        </w:tabs>
        <w:ind w:left="3600" w:hanging="360"/>
      </w:pPr>
      <w:rPr>
        <w:rFonts w:ascii="Symbol" w:hAnsi="Symbol" w:hint="default"/>
      </w:rPr>
    </w:lvl>
    <w:lvl w:ilvl="5" w:tplc="12C8DDE4" w:tentative="1">
      <w:start w:val="1"/>
      <w:numFmt w:val="bullet"/>
      <w:lvlText w:val=""/>
      <w:lvlJc w:val="left"/>
      <w:pPr>
        <w:tabs>
          <w:tab w:val="num" w:pos="4320"/>
        </w:tabs>
        <w:ind w:left="4320" w:hanging="360"/>
      </w:pPr>
      <w:rPr>
        <w:rFonts w:ascii="Symbol" w:hAnsi="Symbol" w:hint="default"/>
      </w:rPr>
    </w:lvl>
    <w:lvl w:ilvl="6" w:tplc="FE7438D2" w:tentative="1">
      <w:start w:val="1"/>
      <w:numFmt w:val="bullet"/>
      <w:lvlText w:val=""/>
      <w:lvlJc w:val="left"/>
      <w:pPr>
        <w:tabs>
          <w:tab w:val="num" w:pos="5040"/>
        </w:tabs>
        <w:ind w:left="5040" w:hanging="360"/>
      </w:pPr>
      <w:rPr>
        <w:rFonts w:ascii="Symbol" w:hAnsi="Symbol" w:hint="default"/>
      </w:rPr>
    </w:lvl>
    <w:lvl w:ilvl="7" w:tplc="1C0A1664" w:tentative="1">
      <w:start w:val="1"/>
      <w:numFmt w:val="bullet"/>
      <w:lvlText w:val=""/>
      <w:lvlJc w:val="left"/>
      <w:pPr>
        <w:tabs>
          <w:tab w:val="num" w:pos="5760"/>
        </w:tabs>
        <w:ind w:left="5760" w:hanging="360"/>
      </w:pPr>
      <w:rPr>
        <w:rFonts w:ascii="Symbol" w:hAnsi="Symbol" w:hint="default"/>
      </w:rPr>
    </w:lvl>
    <w:lvl w:ilvl="8" w:tplc="78F243B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6897670"/>
    <w:multiLevelType w:val="hybridMultilevel"/>
    <w:tmpl w:val="0E727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711110B"/>
    <w:multiLevelType w:val="hybridMultilevel"/>
    <w:tmpl w:val="2890A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4F709C6"/>
    <w:multiLevelType w:val="hybridMultilevel"/>
    <w:tmpl w:val="4934B7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14"/>
  </w:num>
  <w:num w:numId="3">
    <w:abstractNumId w:val="11"/>
  </w:num>
  <w:num w:numId="4">
    <w:abstractNumId w:val="17"/>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6"/>
  </w:num>
  <w:num w:numId="16">
    <w:abstractNumId w:val="10"/>
  </w:num>
  <w:num w:numId="17">
    <w:abstractNumId w:val="15"/>
  </w:num>
  <w:num w:numId="18">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CAC"/>
    <w:rsid w:val="00034711"/>
    <w:rsid w:val="00052FAC"/>
    <w:rsid w:val="0007619E"/>
    <w:rsid w:val="00080C7F"/>
    <w:rsid w:val="00095083"/>
    <w:rsid w:val="000A1AAF"/>
    <w:rsid w:val="000A54A3"/>
    <w:rsid w:val="000D0742"/>
    <w:rsid w:val="000D4B9A"/>
    <w:rsid w:val="000E7914"/>
    <w:rsid w:val="000F4ADA"/>
    <w:rsid w:val="00101FF7"/>
    <w:rsid w:val="00111E18"/>
    <w:rsid w:val="001128E4"/>
    <w:rsid w:val="00144B6C"/>
    <w:rsid w:val="00145054"/>
    <w:rsid w:val="00150159"/>
    <w:rsid w:val="001B25C7"/>
    <w:rsid w:val="001C0922"/>
    <w:rsid w:val="001C1340"/>
    <w:rsid w:val="001C1F63"/>
    <w:rsid w:val="00212591"/>
    <w:rsid w:val="00251C3C"/>
    <w:rsid w:val="00252418"/>
    <w:rsid w:val="00262026"/>
    <w:rsid w:val="0026289D"/>
    <w:rsid w:val="00271AF3"/>
    <w:rsid w:val="002874A4"/>
    <w:rsid w:val="002A6DE8"/>
    <w:rsid w:val="002C6D83"/>
    <w:rsid w:val="002E2E0B"/>
    <w:rsid w:val="0033112E"/>
    <w:rsid w:val="00331737"/>
    <w:rsid w:val="003342D9"/>
    <w:rsid w:val="00377C34"/>
    <w:rsid w:val="00380F8B"/>
    <w:rsid w:val="00381FCC"/>
    <w:rsid w:val="0039789C"/>
    <w:rsid w:val="003A7A00"/>
    <w:rsid w:val="003B260C"/>
    <w:rsid w:val="003B2F55"/>
    <w:rsid w:val="003B4B1E"/>
    <w:rsid w:val="003C0CAC"/>
    <w:rsid w:val="003D4E5B"/>
    <w:rsid w:val="003E1B1F"/>
    <w:rsid w:val="003E69F6"/>
    <w:rsid w:val="00421902"/>
    <w:rsid w:val="004374D6"/>
    <w:rsid w:val="004430AB"/>
    <w:rsid w:val="0044730B"/>
    <w:rsid w:val="0045584D"/>
    <w:rsid w:val="00455CD1"/>
    <w:rsid w:val="00485FD8"/>
    <w:rsid w:val="004A48AB"/>
    <w:rsid w:val="004C7C42"/>
    <w:rsid w:val="004D2502"/>
    <w:rsid w:val="004E32E1"/>
    <w:rsid w:val="00500527"/>
    <w:rsid w:val="00507C06"/>
    <w:rsid w:val="00537057"/>
    <w:rsid w:val="005532C0"/>
    <w:rsid w:val="0058635C"/>
    <w:rsid w:val="005A00A4"/>
    <w:rsid w:val="005F2B4E"/>
    <w:rsid w:val="00646906"/>
    <w:rsid w:val="00663AFF"/>
    <w:rsid w:val="006731E1"/>
    <w:rsid w:val="00683D26"/>
    <w:rsid w:val="006B15AF"/>
    <w:rsid w:val="006F5CF3"/>
    <w:rsid w:val="00700BBE"/>
    <w:rsid w:val="00760F56"/>
    <w:rsid w:val="00764336"/>
    <w:rsid w:val="007679D6"/>
    <w:rsid w:val="007A3CA5"/>
    <w:rsid w:val="007B385B"/>
    <w:rsid w:val="007E2381"/>
    <w:rsid w:val="0080004C"/>
    <w:rsid w:val="008246CB"/>
    <w:rsid w:val="00831C5E"/>
    <w:rsid w:val="00832C6F"/>
    <w:rsid w:val="00852FCE"/>
    <w:rsid w:val="00862725"/>
    <w:rsid w:val="00877DE0"/>
    <w:rsid w:val="00882852"/>
    <w:rsid w:val="00887E69"/>
    <w:rsid w:val="00890F90"/>
    <w:rsid w:val="008B11CD"/>
    <w:rsid w:val="008C2DE7"/>
    <w:rsid w:val="00904134"/>
    <w:rsid w:val="0093466E"/>
    <w:rsid w:val="00950319"/>
    <w:rsid w:val="0096668F"/>
    <w:rsid w:val="00975B40"/>
    <w:rsid w:val="009A4B76"/>
    <w:rsid w:val="009C3F35"/>
    <w:rsid w:val="009D5883"/>
    <w:rsid w:val="00A10354"/>
    <w:rsid w:val="00A12010"/>
    <w:rsid w:val="00A1299E"/>
    <w:rsid w:val="00A16615"/>
    <w:rsid w:val="00A20B02"/>
    <w:rsid w:val="00A97866"/>
    <w:rsid w:val="00AA2FBA"/>
    <w:rsid w:val="00AB28DF"/>
    <w:rsid w:val="00AE0EF2"/>
    <w:rsid w:val="00AF0543"/>
    <w:rsid w:val="00B11605"/>
    <w:rsid w:val="00B309CB"/>
    <w:rsid w:val="00B32C5F"/>
    <w:rsid w:val="00B32EF2"/>
    <w:rsid w:val="00B634D6"/>
    <w:rsid w:val="00BB532A"/>
    <w:rsid w:val="00BB6BA3"/>
    <w:rsid w:val="00BC1091"/>
    <w:rsid w:val="00BE732B"/>
    <w:rsid w:val="00BF6EFA"/>
    <w:rsid w:val="00C11EB1"/>
    <w:rsid w:val="00C419D1"/>
    <w:rsid w:val="00C705F9"/>
    <w:rsid w:val="00CC29C1"/>
    <w:rsid w:val="00CD0B92"/>
    <w:rsid w:val="00CD49ED"/>
    <w:rsid w:val="00D00824"/>
    <w:rsid w:val="00D229C4"/>
    <w:rsid w:val="00D37AD7"/>
    <w:rsid w:val="00D41AD3"/>
    <w:rsid w:val="00D47CAF"/>
    <w:rsid w:val="00D82A9D"/>
    <w:rsid w:val="00DB38E0"/>
    <w:rsid w:val="00DB7DE8"/>
    <w:rsid w:val="00DC443E"/>
    <w:rsid w:val="00DD1536"/>
    <w:rsid w:val="00DF7020"/>
    <w:rsid w:val="00E01FAF"/>
    <w:rsid w:val="00E45B35"/>
    <w:rsid w:val="00E57283"/>
    <w:rsid w:val="00E61AE5"/>
    <w:rsid w:val="00E91A68"/>
    <w:rsid w:val="00EA1810"/>
    <w:rsid w:val="00EA407A"/>
    <w:rsid w:val="00EC2C0B"/>
    <w:rsid w:val="00ED5F8F"/>
    <w:rsid w:val="00F035E3"/>
    <w:rsid w:val="00F11DCF"/>
    <w:rsid w:val="00F23BE4"/>
    <w:rsid w:val="00F377D8"/>
    <w:rsid w:val="00F43CEE"/>
    <w:rsid w:val="00F57BF4"/>
    <w:rsid w:val="00F75B80"/>
    <w:rsid w:val="00F76768"/>
    <w:rsid w:val="00F82742"/>
    <w:rsid w:val="00F8534E"/>
    <w:rsid w:val="00FA1402"/>
    <w:rsid w:val="00FC31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C1E28F9"/>
  <w15:chartTrackingRefBased/>
  <w15:docId w15:val="{33821FC3-DDF1-4E97-B007-51688FF59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283"/>
    <w:pPr>
      <w:overflowPunct w:val="0"/>
      <w:autoSpaceDE w:val="0"/>
      <w:autoSpaceDN w:val="0"/>
      <w:adjustRightInd w:val="0"/>
      <w:spacing w:after="0" w:line="240" w:lineRule="auto"/>
      <w:textAlignment w:val="baseline"/>
    </w:pPr>
    <w:rPr>
      <w:rFonts w:ascii="Times Roman" w:eastAsia="Times New Roman" w:hAnsi="Times Roman" w:cs="Times New Roman"/>
      <w:sz w:val="24"/>
      <w:szCs w:val="20"/>
    </w:rPr>
  </w:style>
  <w:style w:type="paragraph" w:styleId="Heading1">
    <w:name w:val="heading 1"/>
    <w:basedOn w:val="Normal"/>
    <w:next w:val="Normal"/>
    <w:link w:val="Heading1Char"/>
    <w:qFormat/>
    <w:rsid w:val="00380F8B"/>
    <w:pPr>
      <w:keepNext/>
      <w:tabs>
        <w:tab w:val="left" w:pos="-1440"/>
        <w:tab w:val="left" w:pos="-720"/>
        <w:tab w:val="left" w:pos="0"/>
        <w:tab w:val="left" w:pos="1080"/>
        <w:tab w:val="left" w:pos="1440"/>
      </w:tabs>
      <w:suppressAutoHyphens/>
      <w:jc w:val="both"/>
      <w:outlineLvl w:val="0"/>
    </w:pPr>
    <w:rPr>
      <w:rFonts w:ascii="Arial" w:hAnsi="Arial"/>
      <w:b/>
      <w:spacing w:val="-3"/>
      <w:u w:val="single"/>
    </w:rPr>
  </w:style>
  <w:style w:type="paragraph" w:styleId="Heading2">
    <w:name w:val="heading 2"/>
    <w:basedOn w:val="Normal"/>
    <w:next w:val="Normal"/>
    <w:link w:val="Heading2Char"/>
    <w:qFormat/>
    <w:rsid w:val="00380F8B"/>
    <w:pPr>
      <w:keepNext/>
      <w:tabs>
        <w:tab w:val="left" w:pos="-1440"/>
        <w:tab w:val="left" w:pos="-720"/>
        <w:tab w:val="left" w:pos="0"/>
        <w:tab w:val="left" w:pos="1080"/>
        <w:tab w:val="left" w:pos="1440"/>
      </w:tabs>
      <w:suppressAutoHyphens/>
      <w:jc w:val="both"/>
      <w:outlineLvl w:val="1"/>
    </w:pPr>
    <w:rPr>
      <w:rFonts w:ascii="Arial" w:hAnsi="Arial"/>
      <w:b/>
      <w:spacing w:val="-3"/>
      <w:sz w:val="28"/>
      <w:u w:val="single"/>
    </w:rPr>
  </w:style>
  <w:style w:type="paragraph" w:styleId="Heading3">
    <w:name w:val="heading 3"/>
    <w:basedOn w:val="Normal"/>
    <w:next w:val="Normal"/>
    <w:link w:val="Heading3Char"/>
    <w:qFormat/>
    <w:rsid w:val="00380F8B"/>
    <w:pPr>
      <w:keepNext/>
      <w:tabs>
        <w:tab w:val="left" w:pos="-1440"/>
        <w:tab w:val="left" w:pos="-720"/>
        <w:tab w:val="left" w:pos="0"/>
        <w:tab w:val="left" w:pos="1080"/>
        <w:tab w:val="left" w:pos="1440"/>
      </w:tabs>
      <w:suppressAutoHyphens/>
      <w:jc w:val="both"/>
      <w:outlineLvl w:val="2"/>
    </w:pPr>
    <w:rPr>
      <w:rFonts w:ascii="Arial" w:hAnsi="Arial"/>
      <w:spacing w:val="-3"/>
      <w:sz w:val="28"/>
    </w:rPr>
  </w:style>
  <w:style w:type="paragraph" w:styleId="Heading4">
    <w:name w:val="heading 4"/>
    <w:basedOn w:val="Normal"/>
    <w:next w:val="Normal"/>
    <w:link w:val="Heading4Char"/>
    <w:qFormat/>
    <w:rsid w:val="00380F8B"/>
    <w:pPr>
      <w:keepNext/>
      <w:tabs>
        <w:tab w:val="left" w:pos="-1440"/>
        <w:tab w:val="left" w:pos="-720"/>
        <w:tab w:val="left" w:pos="0"/>
        <w:tab w:val="left" w:pos="1080"/>
        <w:tab w:val="left" w:pos="1440"/>
      </w:tabs>
      <w:suppressAutoHyphens/>
      <w:ind w:left="360"/>
      <w:jc w:val="both"/>
      <w:outlineLvl w:val="3"/>
    </w:pPr>
    <w:rPr>
      <w:rFonts w:ascii="Arial" w:hAnsi="Arial"/>
      <w:spacing w:val="-3"/>
      <w:sz w:val="28"/>
    </w:rPr>
  </w:style>
  <w:style w:type="paragraph" w:styleId="Heading5">
    <w:name w:val="heading 5"/>
    <w:basedOn w:val="Normal"/>
    <w:next w:val="Normal"/>
    <w:link w:val="Heading5Char"/>
    <w:qFormat/>
    <w:rsid w:val="00380F8B"/>
    <w:pPr>
      <w:keepNext/>
      <w:tabs>
        <w:tab w:val="left" w:pos="-1440"/>
        <w:tab w:val="left" w:pos="-720"/>
        <w:tab w:val="left" w:pos="0"/>
        <w:tab w:val="left" w:pos="1080"/>
        <w:tab w:val="left" w:pos="1440"/>
      </w:tabs>
      <w:suppressAutoHyphens/>
      <w:ind w:left="360"/>
      <w:jc w:val="both"/>
      <w:outlineLvl w:val="4"/>
    </w:pPr>
    <w:rPr>
      <w:rFonts w:ascii="Arial" w:hAnsi="Arial"/>
      <w:b/>
      <w:spacing w:val="-3"/>
      <w:sz w:val="28"/>
      <w:u w:val="single"/>
    </w:rPr>
  </w:style>
  <w:style w:type="paragraph" w:styleId="Heading6">
    <w:name w:val="heading 6"/>
    <w:basedOn w:val="Normal"/>
    <w:next w:val="Normal"/>
    <w:link w:val="Heading6Char"/>
    <w:qFormat/>
    <w:rsid w:val="003C0CAC"/>
    <w:pPr>
      <w:keepNext/>
      <w:tabs>
        <w:tab w:val="left" w:pos="-1440"/>
        <w:tab w:val="left" w:pos="-720"/>
        <w:tab w:val="left" w:pos="0"/>
        <w:tab w:val="left" w:pos="1080"/>
        <w:tab w:val="left" w:pos="1440"/>
        <w:tab w:val="left" w:pos="4320"/>
      </w:tabs>
      <w:suppressAutoHyphens/>
      <w:jc w:val="both"/>
      <w:outlineLvl w:val="5"/>
    </w:pPr>
    <w:rPr>
      <w:rFonts w:ascii="Arial" w:hAnsi="Arial"/>
      <w:b/>
      <w:spacing w:val="-3"/>
    </w:rPr>
  </w:style>
  <w:style w:type="paragraph" w:styleId="Heading7">
    <w:name w:val="heading 7"/>
    <w:basedOn w:val="Normal"/>
    <w:next w:val="Normal"/>
    <w:link w:val="Heading7Char"/>
    <w:qFormat/>
    <w:rsid w:val="00380F8B"/>
    <w:pPr>
      <w:keepNext/>
      <w:tabs>
        <w:tab w:val="center" w:pos="4680"/>
      </w:tabs>
      <w:suppressAutoHyphens/>
      <w:jc w:val="center"/>
      <w:outlineLvl w:val="6"/>
    </w:pPr>
    <w:rPr>
      <w:rFonts w:ascii="Arial" w:hAnsi="Arial"/>
      <w:b/>
      <w:spacing w:val="-3"/>
    </w:rPr>
  </w:style>
  <w:style w:type="paragraph" w:styleId="Heading8">
    <w:name w:val="heading 8"/>
    <w:basedOn w:val="Normal"/>
    <w:next w:val="Normal"/>
    <w:link w:val="Heading8Char"/>
    <w:qFormat/>
    <w:rsid w:val="00380F8B"/>
    <w:pPr>
      <w:keepNext/>
      <w:numPr>
        <w:ilvl w:val="12"/>
      </w:numPr>
      <w:tabs>
        <w:tab w:val="left" w:pos="-1440"/>
        <w:tab w:val="left" w:pos="-720"/>
        <w:tab w:val="left" w:pos="0"/>
        <w:tab w:val="left" w:pos="1080"/>
        <w:tab w:val="left" w:pos="1440"/>
      </w:tabs>
      <w:suppressAutoHyphens/>
      <w:jc w:val="both"/>
      <w:outlineLvl w:val="7"/>
    </w:pPr>
    <w:rPr>
      <w:rFonts w:ascii="Arial" w:hAnsi="Arial"/>
      <w:bCs/>
      <w:i/>
      <w:iCs/>
      <w:spacing w:val="-3"/>
      <w:u w:val="single"/>
    </w:rPr>
  </w:style>
  <w:style w:type="paragraph" w:styleId="Heading9">
    <w:name w:val="heading 9"/>
    <w:basedOn w:val="Normal"/>
    <w:next w:val="Normal"/>
    <w:link w:val="Heading9Char"/>
    <w:qFormat/>
    <w:rsid w:val="00380F8B"/>
    <w:pPr>
      <w:keepNext/>
      <w:keepLines/>
      <w:overflowPunct/>
      <w:autoSpaceDE/>
      <w:autoSpaceDN/>
      <w:adjustRightInd/>
      <w:spacing w:after="120"/>
      <w:jc w:val="center"/>
      <w:textAlignment w:val="auto"/>
      <w:outlineLvl w:val="8"/>
    </w:pPr>
    <w:rPr>
      <w:rFonts w:ascii="Arial" w:hAnsi="Arial" w:cs="Arial"/>
      <w:b/>
      <w:snapToGrid w:val="0"/>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3C0CAC"/>
    <w:rPr>
      <w:rFonts w:ascii="Arial" w:eastAsia="Times New Roman" w:hAnsi="Arial" w:cs="Times New Roman"/>
      <w:b/>
      <w:spacing w:val="-3"/>
      <w:sz w:val="24"/>
      <w:szCs w:val="20"/>
    </w:rPr>
  </w:style>
  <w:style w:type="paragraph" w:styleId="BodyText2">
    <w:name w:val="Body Text 2"/>
    <w:basedOn w:val="Normal"/>
    <w:link w:val="BodyText2Char"/>
    <w:rsid w:val="003C0CAC"/>
    <w:pPr>
      <w:tabs>
        <w:tab w:val="left" w:pos="-1440"/>
        <w:tab w:val="left" w:pos="-720"/>
        <w:tab w:val="left" w:pos="0"/>
        <w:tab w:val="left" w:pos="1080"/>
        <w:tab w:val="left" w:pos="1440"/>
      </w:tabs>
      <w:suppressAutoHyphens/>
      <w:jc w:val="both"/>
    </w:pPr>
    <w:rPr>
      <w:rFonts w:ascii="Arial" w:hAnsi="Arial"/>
      <w:spacing w:val="-3"/>
    </w:rPr>
  </w:style>
  <w:style w:type="character" w:customStyle="1" w:styleId="BodyText2Char">
    <w:name w:val="Body Text 2 Char"/>
    <w:basedOn w:val="DefaultParagraphFont"/>
    <w:link w:val="BodyText2"/>
    <w:rsid w:val="003C0CAC"/>
    <w:rPr>
      <w:rFonts w:ascii="Arial" w:eastAsia="Times New Roman" w:hAnsi="Arial" w:cs="Times New Roman"/>
      <w:spacing w:val="-3"/>
      <w:sz w:val="24"/>
      <w:szCs w:val="20"/>
    </w:rPr>
  </w:style>
  <w:style w:type="paragraph" w:styleId="NoSpacing">
    <w:name w:val="No Spacing"/>
    <w:link w:val="NoSpacingChar"/>
    <w:uiPriority w:val="1"/>
    <w:qFormat/>
    <w:rsid w:val="003C0CAC"/>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3C0CAC"/>
    <w:rPr>
      <w:rFonts w:ascii="Calibri" w:eastAsia="Calibri" w:hAnsi="Calibri" w:cs="Times New Roman"/>
    </w:rPr>
  </w:style>
  <w:style w:type="paragraph" w:styleId="Header">
    <w:name w:val="header"/>
    <w:basedOn w:val="Normal"/>
    <w:link w:val="HeaderChar"/>
    <w:uiPriority w:val="99"/>
    <w:unhideWhenUsed/>
    <w:rsid w:val="004430AB"/>
    <w:pPr>
      <w:tabs>
        <w:tab w:val="center" w:pos="4680"/>
        <w:tab w:val="right" w:pos="9360"/>
      </w:tabs>
    </w:pPr>
  </w:style>
  <w:style w:type="character" w:customStyle="1" w:styleId="HeaderChar">
    <w:name w:val="Header Char"/>
    <w:basedOn w:val="DefaultParagraphFont"/>
    <w:link w:val="Header"/>
    <w:uiPriority w:val="99"/>
    <w:rsid w:val="004430AB"/>
    <w:rPr>
      <w:rFonts w:ascii="Times Roman" w:eastAsia="Times New Roman" w:hAnsi="Times Roman" w:cs="Times New Roman"/>
      <w:sz w:val="24"/>
      <w:szCs w:val="20"/>
    </w:rPr>
  </w:style>
  <w:style w:type="paragraph" w:styleId="Footer">
    <w:name w:val="footer"/>
    <w:basedOn w:val="Normal"/>
    <w:link w:val="FooterChar"/>
    <w:uiPriority w:val="99"/>
    <w:unhideWhenUsed/>
    <w:rsid w:val="004430AB"/>
    <w:pPr>
      <w:tabs>
        <w:tab w:val="center" w:pos="4680"/>
        <w:tab w:val="right" w:pos="9360"/>
      </w:tabs>
    </w:pPr>
  </w:style>
  <w:style w:type="character" w:customStyle="1" w:styleId="FooterChar">
    <w:name w:val="Footer Char"/>
    <w:basedOn w:val="DefaultParagraphFont"/>
    <w:link w:val="Footer"/>
    <w:uiPriority w:val="99"/>
    <w:rsid w:val="004430AB"/>
    <w:rPr>
      <w:rFonts w:ascii="Times Roman" w:eastAsia="Times New Roman" w:hAnsi="Times Roman" w:cs="Times New Roman"/>
      <w:sz w:val="24"/>
      <w:szCs w:val="20"/>
    </w:rPr>
  </w:style>
  <w:style w:type="character" w:customStyle="1" w:styleId="Heading1Char">
    <w:name w:val="Heading 1 Char"/>
    <w:basedOn w:val="DefaultParagraphFont"/>
    <w:link w:val="Heading1"/>
    <w:rsid w:val="00380F8B"/>
    <w:rPr>
      <w:rFonts w:ascii="Arial" w:eastAsia="Times New Roman" w:hAnsi="Arial" w:cs="Times New Roman"/>
      <w:b/>
      <w:spacing w:val="-3"/>
      <w:sz w:val="24"/>
      <w:szCs w:val="20"/>
      <w:u w:val="single"/>
    </w:rPr>
  </w:style>
  <w:style w:type="character" w:customStyle="1" w:styleId="Heading2Char">
    <w:name w:val="Heading 2 Char"/>
    <w:basedOn w:val="DefaultParagraphFont"/>
    <w:link w:val="Heading2"/>
    <w:rsid w:val="00380F8B"/>
    <w:rPr>
      <w:rFonts w:ascii="Arial" w:eastAsia="Times New Roman" w:hAnsi="Arial" w:cs="Times New Roman"/>
      <w:b/>
      <w:spacing w:val="-3"/>
      <w:sz w:val="28"/>
      <w:szCs w:val="20"/>
      <w:u w:val="single"/>
    </w:rPr>
  </w:style>
  <w:style w:type="character" w:customStyle="1" w:styleId="Heading3Char">
    <w:name w:val="Heading 3 Char"/>
    <w:basedOn w:val="DefaultParagraphFont"/>
    <w:link w:val="Heading3"/>
    <w:rsid w:val="00380F8B"/>
    <w:rPr>
      <w:rFonts w:ascii="Arial" w:eastAsia="Times New Roman" w:hAnsi="Arial" w:cs="Times New Roman"/>
      <w:spacing w:val="-3"/>
      <w:sz w:val="28"/>
      <w:szCs w:val="20"/>
    </w:rPr>
  </w:style>
  <w:style w:type="character" w:customStyle="1" w:styleId="Heading4Char">
    <w:name w:val="Heading 4 Char"/>
    <w:basedOn w:val="DefaultParagraphFont"/>
    <w:link w:val="Heading4"/>
    <w:rsid w:val="00380F8B"/>
    <w:rPr>
      <w:rFonts w:ascii="Arial" w:eastAsia="Times New Roman" w:hAnsi="Arial" w:cs="Times New Roman"/>
      <w:spacing w:val="-3"/>
      <w:sz w:val="28"/>
      <w:szCs w:val="20"/>
    </w:rPr>
  </w:style>
  <w:style w:type="character" w:customStyle="1" w:styleId="Heading5Char">
    <w:name w:val="Heading 5 Char"/>
    <w:basedOn w:val="DefaultParagraphFont"/>
    <w:link w:val="Heading5"/>
    <w:rsid w:val="00380F8B"/>
    <w:rPr>
      <w:rFonts w:ascii="Arial" w:eastAsia="Times New Roman" w:hAnsi="Arial" w:cs="Times New Roman"/>
      <w:b/>
      <w:spacing w:val="-3"/>
      <w:sz w:val="28"/>
      <w:szCs w:val="20"/>
      <w:u w:val="single"/>
    </w:rPr>
  </w:style>
  <w:style w:type="character" w:customStyle="1" w:styleId="Heading7Char">
    <w:name w:val="Heading 7 Char"/>
    <w:basedOn w:val="DefaultParagraphFont"/>
    <w:link w:val="Heading7"/>
    <w:rsid w:val="00380F8B"/>
    <w:rPr>
      <w:rFonts w:ascii="Arial" w:eastAsia="Times New Roman" w:hAnsi="Arial" w:cs="Times New Roman"/>
      <w:b/>
      <w:spacing w:val="-3"/>
      <w:sz w:val="24"/>
      <w:szCs w:val="20"/>
    </w:rPr>
  </w:style>
  <w:style w:type="character" w:customStyle="1" w:styleId="Heading8Char">
    <w:name w:val="Heading 8 Char"/>
    <w:basedOn w:val="DefaultParagraphFont"/>
    <w:link w:val="Heading8"/>
    <w:rsid w:val="00380F8B"/>
    <w:rPr>
      <w:rFonts w:ascii="Arial" w:eastAsia="Times New Roman" w:hAnsi="Arial" w:cs="Times New Roman"/>
      <w:bCs/>
      <w:i/>
      <w:iCs/>
      <w:spacing w:val="-3"/>
      <w:sz w:val="24"/>
      <w:szCs w:val="20"/>
      <w:u w:val="single"/>
    </w:rPr>
  </w:style>
  <w:style w:type="character" w:customStyle="1" w:styleId="Heading9Char">
    <w:name w:val="Heading 9 Char"/>
    <w:basedOn w:val="DefaultParagraphFont"/>
    <w:link w:val="Heading9"/>
    <w:rsid w:val="00380F8B"/>
    <w:rPr>
      <w:rFonts w:ascii="Arial" w:eastAsia="Times New Roman" w:hAnsi="Arial" w:cs="Arial"/>
      <w:b/>
      <w:snapToGrid w:val="0"/>
      <w:color w:val="000000"/>
      <w:sz w:val="20"/>
      <w:szCs w:val="20"/>
    </w:rPr>
  </w:style>
  <w:style w:type="character" w:styleId="CommentReference">
    <w:name w:val="annotation reference"/>
    <w:basedOn w:val="DefaultParagraphFont"/>
    <w:uiPriority w:val="99"/>
    <w:semiHidden/>
    <w:unhideWhenUsed/>
    <w:rsid w:val="00380F8B"/>
    <w:rPr>
      <w:sz w:val="16"/>
      <w:szCs w:val="16"/>
    </w:rPr>
  </w:style>
  <w:style w:type="paragraph" w:styleId="CommentText">
    <w:name w:val="annotation text"/>
    <w:basedOn w:val="Normal"/>
    <w:link w:val="CommentTextChar"/>
    <w:uiPriority w:val="99"/>
    <w:semiHidden/>
    <w:unhideWhenUsed/>
    <w:rsid w:val="00380F8B"/>
    <w:pPr>
      <w:widowControl w:val="0"/>
      <w:overflowPunct/>
      <w:autoSpaceDE/>
      <w:autoSpaceDN/>
      <w:adjustRightInd/>
      <w:spacing w:after="200"/>
      <w:textAlignment w:val="auto"/>
    </w:pPr>
    <w:rPr>
      <w:rFonts w:ascii="Arial" w:hAnsi="Arial" w:cs="Arial"/>
      <w:sz w:val="20"/>
    </w:rPr>
  </w:style>
  <w:style w:type="character" w:customStyle="1" w:styleId="CommentTextChar">
    <w:name w:val="Comment Text Char"/>
    <w:basedOn w:val="DefaultParagraphFont"/>
    <w:link w:val="CommentText"/>
    <w:uiPriority w:val="99"/>
    <w:semiHidden/>
    <w:rsid w:val="00380F8B"/>
    <w:rPr>
      <w:rFonts w:ascii="Arial" w:eastAsia="Times New Roman" w:hAnsi="Arial" w:cs="Arial"/>
      <w:sz w:val="20"/>
      <w:szCs w:val="20"/>
    </w:rPr>
  </w:style>
  <w:style w:type="paragraph" w:styleId="CommentSubject">
    <w:name w:val="annotation subject"/>
    <w:basedOn w:val="CommentText"/>
    <w:next w:val="CommentText"/>
    <w:link w:val="CommentSubjectChar"/>
    <w:semiHidden/>
    <w:unhideWhenUsed/>
    <w:rsid w:val="00380F8B"/>
    <w:rPr>
      <w:b/>
      <w:bCs/>
    </w:rPr>
  </w:style>
  <w:style w:type="character" w:customStyle="1" w:styleId="CommentSubjectChar">
    <w:name w:val="Comment Subject Char"/>
    <w:basedOn w:val="CommentTextChar"/>
    <w:link w:val="CommentSubject"/>
    <w:semiHidden/>
    <w:rsid w:val="00380F8B"/>
    <w:rPr>
      <w:rFonts w:ascii="Arial" w:eastAsia="Times New Roman" w:hAnsi="Arial" w:cs="Arial"/>
      <w:b/>
      <w:bCs/>
      <w:sz w:val="20"/>
      <w:szCs w:val="20"/>
    </w:rPr>
  </w:style>
  <w:style w:type="paragraph" w:styleId="BalloonText">
    <w:name w:val="Balloon Text"/>
    <w:basedOn w:val="Normal"/>
    <w:link w:val="BalloonTextChar"/>
    <w:uiPriority w:val="99"/>
    <w:semiHidden/>
    <w:unhideWhenUsed/>
    <w:rsid w:val="00380F8B"/>
    <w:pPr>
      <w:widowControl w:val="0"/>
      <w:overflowPunct/>
      <w:autoSpaceDE/>
      <w:autoSpaceDN/>
      <w:adjustRightInd/>
      <w:textAlignment w:val="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F8B"/>
    <w:rPr>
      <w:rFonts w:ascii="Tahoma" w:eastAsia="Times New Roman" w:hAnsi="Tahoma" w:cs="Tahoma"/>
      <w:sz w:val="16"/>
      <w:szCs w:val="16"/>
    </w:rPr>
  </w:style>
  <w:style w:type="table" w:styleId="TableGrid">
    <w:name w:val="Table Grid"/>
    <w:basedOn w:val="TableNormal"/>
    <w:uiPriority w:val="59"/>
    <w:rsid w:val="00380F8B"/>
    <w:pPr>
      <w:spacing w:after="0" w:line="240" w:lineRule="auto"/>
    </w:pPr>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380F8B"/>
    <w:rPr>
      <w:rFonts w:ascii="Times Roman" w:hAnsi="Times Roman" w:cs="Times New Roman"/>
      <w:sz w:val="24"/>
    </w:rPr>
  </w:style>
  <w:style w:type="paragraph" w:styleId="EndnoteText">
    <w:name w:val="endnote text"/>
    <w:basedOn w:val="Normal"/>
    <w:link w:val="EndnoteTextChar"/>
    <w:semiHidden/>
    <w:rsid w:val="00380F8B"/>
    <w:rPr>
      <w:rFonts w:eastAsiaTheme="minorHAnsi"/>
      <w:szCs w:val="22"/>
    </w:rPr>
  </w:style>
  <w:style w:type="character" w:customStyle="1" w:styleId="EndnoteTextChar1">
    <w:name w:val="Endnote Text Char1"/>
    <w:basedOn w:val="DefaultParagraphFont"/>
    <w:uiPriority w:val="99"/>
    <w:semiHidden/>
    <w:rsid w:val="00380F8B"/>
    <w:rPr>
      <w:rFonts w:ascii="Times Roman" w:eastAsia="Times New Roman" w:hAnsi="Times Roman" w:cs="Times New Roman"/>
      <w:sz w:val="20"/>
      <w:szCs w:val="20"/>
    </w:rPr>
  </w:style>
  <w:style w:type="paragraph" w:styleId="FootnoteText">
    <w:name w:val="footnote text"/>
    <w:basedOn w:val="Normal"/>
    <w:link w:val="FootnoteTextChar"/>
    <w:uiPriority w:val="99"/>
    <w:semiHidden/>
    <w:rsid w:val="00380F8B"/>
  </w:style>
  <w:style w:type="character" w:customStyle="1" w:styleId="FootnoteTextChar">
    <w:name w:val="Footnote Text Char"/>
    <w:basedOn w:val="DefaultParagraphFont"/>
    <w:link w:val="FootnoteText"/>
    <w:uiPriority w:val="99"/>
    <w:semiHidden/>
    <w:rsid w:val="00380F8B"/>
    <w:rPr>
      <w:rFonts w:ascii="Times Roman" w:eastAsia="Times New Roman" w:hAnsi="Times Roman" w:cs="Times New Roman"/>
      <w:sz w:val="24"/>
      <w:szCs w:val="20"/>
    </w:rPr>
  </w:style>
  <w:style w:type="character" w:customStyle="1" w:styleId="Bibliogrphy">
    <w:name w:val="Bibliogrphy"/>
    <w:basedOn w:val="DefaultParagraphFont"/>
    <w:rsid w:val="00380F8B"/>
  </w:style>
  <w:style w:type="character" w:customStyle="1" w:styleId="TechInit">
    <w:name w:val="Tech Init"/>
    <w:basedOn w:val="DefaultParagraphFont"/>
    <w:rsid w:val="00380F8B"/>
    <w:rPr>
      <w:rFonts w:ascii="Times Roman" w:hAnsi="Times Roman"/>
      <w:noProof w:val="0"/>
      <w:sz w:val="24"/>
      <w:lang w:val="en-US"/>
    </w:rPr>
  </w:style>
  <w:style w:type="character" w:customStyle="1" w:styleId="Technical1">
    <w:name w:val="Technical 1"/>
    <w:basedOn w:val="DefaultParagraphFont"/>
    <w:rsid w:val="00380F8B"/>
    <w:rPr>
      <w:rFonts w:ascii="Times Roman" w:hAnsi="Times Roman"/>
      <w:noProof w:val="0"/>
      <w:sz w:val="24"/>
      <w:lang w:val="en-US"/>
    </w:rPr>
  </w:style>
  <w:style w:type="character" w:customStyle="1" w:styleId="Technical2">
    <w:name w:val="Technical 2"/>
    <w:basedOn w:val="DefaultParagraphFont"/>
    <w:rsid w:val="00380F8B"/>
    <w:rPr>
      <w:rFonts w:ascii="Times Roman" w:hAnsi="Times Roman"/>
      <w:noProof w:val="0"/>
      <w:sz w:val="24"/>
      <w:lang w:val="en-US"/>
    </w:rPr>
  </w:style>
  <w:style w:type="character" w:customStyle="1" w:styleId="Technical3">
    <w:name w:val="Technical 3"/>
    <w:basedOn w:val="DefaultParagraphFont"/>
    <w:rsid w:val="00380F8B"/>
    <w:rPr>
      <w:rFonts w:ascii="Times Roman" w:hAnsi="Times Roman"/>
      <w:noProof w:val="0"/>
      <w:sz w:val="24"/>
      <w:lang w:val="en-US"/>
    </w:rPr>
  </w:style>
  <w:style w:type="paragraph" w:customStyle="1" w:styleId="Technical4">
    <w:name w:val="Technical 4"/>
    <w:rsid w:val="00380F8B"/>
    <w:pPr>
      <w:tabs>
        <w:tab w:val="left" w:pos="-720"/>
      </w:tabs>
      <w:suppressAutoHyphens/>
      <w:overflowPunct w:val="0"/>
      <w:autoSpaceDE w:val="0"/>
      <w:autoSpaceDN w:val="0"/>
      <w:adjustRightInd w:val="0"/>
      <w:spacing w:after="0" w:line="240" w:lineRule="auto"/>
      <w:textAlignment w:val="baseline"/>
    </w:pPr>
    <w:rPr>
      <w:rFonts w:ascii="Times Roman" w:eastAsia="Times New Roman" w:hAnsi="Times Roman" w:cs="Times New Roman"/>
      <w:b/>
      <w:sz w:val="24"/>
      <w:szCs w:val="20"/>
    </w:rPr>
  </w:style>
  <w:style w:type="paragraph" w:customStyle="1" w:styleId="Technical5">
    <w:name w:val="Technical 5"/>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paragraph" w:customStyle="1" w:styleId="Technical6">
    <w:name w:val="Technical 6"/>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paragraph" w:customStyle="1" w:styleId="Technical7">
    <w:name w:val="Technical 7"/>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paragraph" w:customStyle="1" w:styleId="Technical8">
    <w:name w:val="Technical 8"/>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character" w:customStyle="1" w:styleId="DocInit">
    <w:name w:val="Doc Init"/>
    <w:basedOn w:val="DefaultParagraphFont"/>
    <w:rsid w:val="00380F8B"/>
  </w:style>
  <w:style w:type="paragraph" w:customStyle="1" w:styleId="Document1">
    <w:name w:val="Document 1"/>
    <w:rsid w:val="00380F8B"/>
    <w:pPr>
      <w:keepNext/>
      <w:keepLines/>
      <w:tabs>
        <w:tab w:val="left" w:pos="-720"/>
      </w:tabs>
      <w:suppressAutoHyphens/>
      <w:overflowPunct w:val="0"/>
      <w:autoSpaceDE w:val="0"/>
      <w:autoSpaceDN w:val="0"/>
      <w:adjustRightInd w:val="0"/>
      <w:spacing w:after="0" w:line="240" w:lineRule="auto"/>
      <w:textAlignment w:val="baseline"/>
    </w:pPr>
    <w:rPr>
      <w:rFonts w:ascii="Times Roman" w:eastAsia="Times New Roman" w:hAnsi="Times Roman" w:cs="Times New Roman"/>
      <w:sz w:val="24"/>
      <w:szCs w:val="20"/>
    </w:rPr>
  </w:style>
  <w:style w:type="character" w:customStyle="1" w:styleId="Document2">
    <w:name w:val="Document 2"/>
    <w:basedOn w:val="DefaultParagraphFont"/>
    <w:rsid w:val="00380F8B"/>
    <w:rPr>
      <w:rFonts w:ascii="Times Roman" w:hAnsi="Times Roman"/>
      <w:noProof w:val="0"/>
      <w:sz w:val="24"/>
      <w:lang w:val="en-US"/>
    </w:rPr>
  </w:style>
  <w:style w:type="character" w:customStyle="1" w:styleId="Document3">
    <w:name w:val="Document 3"/>
    <w:basedOn w:val="DefaultParagraphFont"/>
    <w:rsid w:val="00380F8B"/>
    <w:rPr>
      <w:rFonts w:ascii="Times Roman" w:hAnsi="Times Roman"/>
      <w:noProof w:val="0"/>
      <w:sz w:val="24"/>
      <w:lang w:val="en-US"/>
    </w:rPr>
  </w:style>
  <w:style w:type="character" w:customStyle="1" w:styleId="Document4">
    <w:name w:val="Document 4"/>
    <w:basedOn w:val="DefaultParagraphFont"/>
    <w:rsid w:val="00380F8B"/>
    <w:rPr>
      <w:b/>
      <w:i/>
      <w:sz w:val="24"/>
    </w:rPr>
  </w:style>
  <w:style w:type="character" w:customStyle="1" w:styleId="Document5">
    <w:name w:val="Document 5"/>
    <w:basedOn w:val="DefaultParagraphFont"/>
    <w:rsid w:val="00380F8B"/>
  </w:style>
  <w:style w:type="character" w:customStyle="1" w:styleId="Document6">
    <w:name w:val="Document 6"/>
    <w:basedOn w:val="DefaultParagraphFont"/>
    <w:rsid w:val="00380F8B"/>
  </w:style>
  <w:style w:type="character" w:customStyle="1" w:styleId="Document7">
    <w:name w:val="Document 7"/>
    <w:basedOn w:val="DefaultParagraphFont"/>
    <w:rsid w:val="00380F8B"/>
  </w:style>
  <w:style w:type="character" w:customStyle="1" w:styleId="Document8">
    <w:name w:val="Document 8"/>
    <w:basedOn w:val="DefaultParagraphFont"/>
    <w:rsid w:val="00380F8B"/>
  </w:style>
  <w:style w:type="character" w:customStyle="1" w:styleId="BulletList">
    <w:name w:val="Bullet List"/>
    <w:basedOn w:val="DefaultParagraphFont"/>
    <w:rsid w:val="00380F8B"/>
  </w:style>
  <w:style w:type="paragraph" w:customStyle="1" w:styleId="RightPar1">
    <w:name w:val="Right Par 1"/>
    <w:rsid w:val="00380F8B"/>
    <w:pPr>
      <w:tabs>
        <w:tab w:val="left" w:pos="-720"/>
        <w:tab w:val="left" w:pos="0"/>
        <w:tab w:val="decimal"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sz w:val="24"/>
      <w:szCs w:val="20"/>
    </w:rPr>
  </w:style>
  <w:style w:type="paragraph" w:customStyle="1" w:styleId="RightPar2">
    <w:name w:val="Right Par 2"/>
    <w:rsid w:val="00380F8B"/>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Times Roman" w:eastAsia="Times New Roman" w:hAnsi="Times Roman" w:cs="Times New Roman"/>
      <w:sz w:val="24"/>
      <w:szCs w:val="20"/>
    </w:rPr>
  </w:style>
  <w:style w:type="paragraph" w:customStyle="1" w:styleId="RightPar3">
    <w:name w:val="Right Par 3"/>
    <w:rsid w:val="00380F8B"/>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textAlignment w:val="baseline"/>
    </w:pPr>
    <w:rPr>
      <w:rFonts w:ascii="Times Roman" w:eastAsia="Times New Roman" w:hAnsi="Times Roman" w:cs="Times New Roman"/>
      <w:sz w:val="24"/>
      <w:szCs w:val="20"/>
    </w:rPr>
  </w:style>
  <w:style w:type="paragraph" w:customStyle="1" w:styleId="RightPar4">
    <w:name w:val="Right Par 4"/>
    <w:rsid w:val="00380F8B"/>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Times Roman" w:eastAsia="Times New Roman" w:hAnsi="Times Roman" w:cs="Times New Roman"/>
      <w:sz w:val="24"/>
      <w:szCs w:val="20"/>
    </w:rPr>
  </w:style>
  <w:style w:type="paragraph" w:customStyle="1" w:styleId="RightPar5">
    <w:name w:val="Right Par 5"/>
    <w:rsid w:val="00380F8B"/>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textAlignment w:val="baseline"/>
    </w:pPr>
    <w:rPr>
      <w:rFonts w:ascii="Times Roman" w:eastAsia="Times New Roman" w:hAnsi="Times Roman" w:cs="Times New Roman"/>
      <w:sz w:val="24"/>
      <w:szCs w:val="20"/>
    </w:rPr>
  </w:style>
  <w:style w:type="paragraph" w:customStyle="1" w:styleId="RightPar6">
    <w:name w:val="Right Par 6"/>
    <w:rsid w:val="00380F8B"/>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Times Roman" w:eastAsia="Times New Roman" w:hAnsi="Times Roman" w:cs="Times New Roman"/>
      <w:sz w:val="24"/>
      <w:szCs w:val="20"/>
    </w:rPr>
  </w:style>
  <w:style w:type="paragraph" w:customStyle="1" w:styleId="RightPar7">
    <w:name w:val="Right Par 7"/>
    <w:rsid w:val="00380F8B"/>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textAlignment w:val="baseline"/>
    </w:pPr>
    <w:rPr>
      <w:rFonts w:ascii="Times Roman" w:eastAsia="Times New Roman" w:hAnsi="Times Roman" w:cs="Times New Roman"/>
      <w:sz w:val="24"/>
      <w:szCs w:val="20"/>
    </w:rPr>
  </w:style>
  <w:style w:type="paragraph" w:customStyle="1" w:styleId="RightPar8">
    <w:name w:val="Right Par 8"/>
    <w:rsid w:val="00380F8B"/>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textAlignment w:val="baseline"/>
    </w:pPr>
    <w:rPr>
      <w:rFonts w:ascii="Times Roman" w:eastAsia="Times New Roman" w:hAnsi="Times Roman" w:cs="Times New Roman"/>
      <w:sz w:val="24"/>
      <w:szCs w:val="20"/>
    </w:rPr>
  </w:style>
  <w:style w:type="paragraph" w:styleId="TOC1">
    <w:name w:val="toc 1"/>
    <w:basedOn w:val="Normal"/>
    <w:next w:val="Normal"/>
    <w:semiHidden/>
    <w:rsid w:val="00380F8B"/>
    <w:pPr>
      <w:tabs>
        <w:tab w:val="right" w:leader="dot" w:pos="9360"/>
      </w:tabs>
      <w:suppressAutoHyphens/>
      <w:spacing w:before="480"/>
      <w:ind w:left="720" w:right="720" w:hanging="720"/>
    </w:pPr>
  </w:style>
  <w:style w:type="paragraph" w:styleId="TOC3">
    <w:name w:val="toc 3"/>
    <w:basedOn w:val="Normal"/>
    <w:next w:val="Normal"/>
    <w:semiHidden/>
    <w:rsid w:val="00380F8B"/>
    <w:pPr>
      <w:tabs>
        <w:tab w:val="right" w:leader="dot" w:pos="9360"/>
      </w:tabs>
      <w:suppressAutoHyphens/>
      <w:ind w:left="2160" w:right="720" w:hanging="720"/>
    </w:pPr>
  </w:style>
  <w:style w:type="paragraph" w:styleId="Index1">
    <w:name w:val="index 1"/>
    <w:basedOn w:val="Normal"/>
    <w:next w:val="Normal"/>
    <w:semiHidden/>
    <w:rsid w:val="00380F8B"/>
    <w:pPr>
      <w:tabs>
        <w:tab w:val="right" w:leader="dot" w:pos="9360"/>
      </w:tabs>
      <w:suppressAutoHyphens/>
      <w:ind w:left="1440" w:right="720" w:hanging="1440"/>
    </w:pPr>
  </w:style>
  <w:style w:type="paragraph" w:styleId="Caption">
    <w:name w:val="caption"/>
    <w:basedOn w:val="Normal"/>
    <w:next w:val="Normal"/>
    <w:qFormat/>
    <w:rsid w:val="00380F8B"/>
  </w:style>
  <w:style w:type="character" w:customStyle="1" w:styleId="EquationCaption">
    <w:name w:val="_Equation Caption"/>
    <w:rsid w:val="00380F8B"/>
  </w:style>
  <w:style w:type="paragraph" w:styleId="BodyText">
    <w:name w:val="Body Text"/>
    <w:basedOn w:val="Normal"/>
    <w:link w:val="BodyTextChar"/>
    <w:rsid w:val="00380F8B"/>
    <w:pPr>
      <w:tabs>
        <w:tab w:val="left" w:pos="-1440"/>
        <w:tab w:val="left" w:pos="-720"/>
        <w:tab w:val="left" w:pos="0"/>
        <w:tab w:val="left" w:pos="1080"/>
        <w:tab w:val="left" w:pos="1440"/>
      </w:tabs>
      <w:suppressAutoHyphens/>
      <w:jc w:val="both"/>
    </w:pPr>
    <w:rPr>
      <w:rFonts w:ascii="Arial" w:hAnsi="Arial"/>
      <w:b/>
      <w:spacing w:val="-3"/>
      <w:sz w:val="32"/>
    </w:rPr>
  </w:style>
  <w:style w:type="character" w:customStyle="1" w:styleId="BodyTextChar">
    <w:name w:val="Body Text Char"/>
    <w:basedOn w:val="DefaultParagraphFont"/>
    <w:link w:val="BodyText"/>
    <w:rsid w:val="00380F8B"/>
    <w:rPr>
      <w:rFonts w:ascii="Arial" w:eastAsia="Times New Roman" w:hAnsi="Arial" w:cs="Times New Roman"/>
      <w:b/>
      <w:spacing w:val="-3"/>
      <w:sz w:val="32"/>
      <w:szCs w:val="20"/>
    </w:rPr>
  </w:style>
  <w:style w:type="paragraph" w:styleId="BodyText3">
    <w:name w:val="Body Text 3"/>
    <w:basedOn w:val="Normal"/>
    <w:link w:val="BodyText3Char"/>
    <w:rsid w:val="00380F8B"/>
    <w:pPr>
      <w:tabs>
        <w:tab w:val="left" w:pos="-1440"/>
        <w:tab w:val="left" w:pos="-720"/>
        <w:tab w:val="left" w:pos="0"/>
        <w:tab w:val="left" w:pos="1080"/>
        <w:tab w:val="left" w:pos="1440"/>
      </w:tabs>
      <w:suppressAutoHyphens/>
      <w:jc w:val="both"/>
    </w:pPr>
    <w:rPr>
      <w:rFonts w:ascii="Arial" w:hAnsi="Arial"/>
      <w:b/>
      <w:spacing w:val="-3"/>
    </w:rPr>
  </w:style>
  <w:style w:type="character" w:customStyle="1" w:styleId="BodyText3Char">
    <w:name w:val="Body Text 3 Char"/>
    <w:basedOn w:val="DefaultParagraphFont"/>
    <w:link w:val="BodyText3"/>
    <w:rsid w:val="00380F8B"/>
    <w:rPr>
      <w:rFonts w:ascii="Arial" w:eastAsia="Times New Roman" w:hAnsi="Arial" w:cs="Times New Roman"/>
      <w:b/>
      <w:spacing w:val="-3"/>
      <w:sz w:val="24"/>
      <w:szCs w:val="20"/>
    </w:rPr>
  </w:style>
  <w:style w:type="paragraph" w:styleId="BlockText">
    <w:name w:val="Block Text"/>
    <w:basedOn w:val="Normal"/>
    <w:rsid w:val="00380F8B"/>
    <w:pPr>
      <w:tabs>
        <w:tab w:val="left" w:pos="-1440"/>
        <w:tab w:val="left" w:pos="-720"/>
        <w:tab w:val="left" w:pos="0"/>
        <w:tab w:val="left" w:pos="1080"/>
        <w:tab w:val="left" w:pos="1440"/>
      </w:tabs>
      <w:suppressAutoHyphens/>
      <w:ind w:left="720" w:right="720"/>
      <w:jc w:val="both"/>
    </w:pPr>
    <w:rPr>
      <w:rFonts w:ascii="Arial" w:hAnsi="Arial"/>
      <w:i/>
      <w:iCs/>
      <w:spacing w:val="-3"/>
    </w:rPr>
  </w:style>
  <w:style w:type="paragraph" w:styleId="BodyTextIndent">
    <w:name w:val="Body Text Indent"/>
    <w:basedOn w:val="Normal"/>
    <w:link w:val="BodyTextIndentChar"/>
    <w:rsid w:val="00380F8B"/>
    <w:pPr>
      <w:ind w:left="720"/>
    </w:pPr>
    <w:rPr>
      <w:rFonts w:ascii="Arial" w:hAnsi="Arial"/>
      <w:spacing w:val="-3"/>
    </w:rPr>
  </w:style>
  <w:style w:type="character" w:customStyle="1" w:styleId="BodyTextIndentChar">
    <w:name w:val="Body Text Indent Char"/>
    <w:basedOn w:val="DefaultParagraphFont"/>
    <w:link w:val="BodyTextIndent"/>
    <w:rsid w:val="00380F8B"/>
    <w:rPr>
      <w:rFonts w:ascii="Arial" w:eastAsia="Times New Roman" w:hAnsi="Arial" w:cs="Times New Roman"/>
      <w:spacing w:val="-3"/>
      <w:sz w:val="24"/>
      <w:szCs w:val="20"/>
    </w:rPr>
  </w:style>
  <w:style w:type="character" w:customStyle="1" w:styleId="apple-converted-space">
    <w:name w:val="apple-converted-space"/>
    <w:basedOn w:val="DefaultParagraphFont"/>
    <w:rsid w:val="00380F8B"/>
  </w:style>
  <w:style w:type="character" w:styleId="Hyperlink">
    <w:name w:val="Hyperlink"/>
    <w:basedOn w:val="DefaultParagraphFont"/>
    <w:rsid w:val="00380F8B"/>
    <w:rPr>
      <w:color w:val="0000FF"/>
      <w:u w:val="single"/>
    </w:rPr>
  </w:style>
  <w:style w:type="character" w:styleId="Emphasis">
    <w:name w:val="Emphasis"/>
    <w:basedOn w:val="DefaultParagraphFont"/>
    <w:qFormat/>
    <w:rsid w:val="00380F8B"/>
    <w:rPr>
      <w:b/>
      <w:bCs/>
      <w:i w:val="0"/>
      <w:iCs w:val="0"/>
    </w:rPr>
  </w:style>
  <w:style w:type="paragraph" w:styleId="ListParagraph">
    <w:name w:val="List Paragraph"/>
    <w:basedOn w:val="Normal"/>
    <w:uiPriority w:val="34"/>
    <w:qFormat/>
    <w:rsid w:val="00380F8B"/>
    <w:pPr>
      <w:overflowPunct/>
      <w:autoSpaceDE/>
      <w:autoSpaceDN/>
      <w:adjustRightInd/>
      <w:ind w:left="720"/>
      <w:contextualSpacing/>
      <w:textAlignment w:val="auto"/>
    </w:pPr>
    <w:rPr>
      <w:rFonts w:ascii="Times New Roman" w:hAnsi="Times New Roman"/>
      <w:szCs w:val="24"/>
    </w:rPr>
  </w:style>
  <w:style w:type="paragraph" w:styleId="NormalWeb">
    <w:name w:val="Normal (Web)"/>
    <w:basedOn w:val="Normal"/>
    <w:uiPriority w:val="99"/>
    <w:unhideWhenUsed/>
    <w:rsid w:val="00380F8B"/>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IRPHeader3">
    <w:name w:val="IRP Header 3"/>
    <w:basedOn w:val="Normal"/>
    <w:next w:val="Heading2"/>
    <w:link w:val="IRPHeader3Char"/>
    <w:qFormat/>
    <w:rsid w:val="00380F8B"/>
    <w:pPr>
      <w:spacing w:before="120"/>
    </w:pPr>
    <w:rPr>
      <w:rFonts w:ascii="Arial" w:hAnsi="Arial"/>
      <w:b/>
    </w:rPr>
  </w:style>
  <w:style w:type="character" w:customStyle="1" w:styleId="IRPHeader3Char">
    <w:name w:val="IRP Header 3 Char"/>
    <w:basedOn w:val="DefaultParagraphFont"/>
    <w:link w:val="IRPHeader3"/>
    <w:rsid w:val="00380F8B"/>
    <w:rPr>
      <w:rFonts w:ascii="Arial" w:eastAsia="Times New Roman" w:hAnsi="Arial" w:cs="Times New Roman"/>
      <w:b/>
      <w:sz w:val="24"/>
      <w:szCs w:val="20"/>
    </w:rPr>
  </w:style>
  <w:style w:type="paragraph" w:customStyle="1" w:styleId="Normal-Unedited">
    <w:name w:val="Normal - Unedited"/>
    <w:basedOn w:val="Caption"/>
    <w:link w:val="Normal-UneditedChar"/>
    <w:qFormat/>
    <w:rsid w:val="00380F8B"/>
    <w:rPr>
      <w:rFonts w:ascii="Arial" w:hAnsi="Arial"/>
      <w:color w:val="E36C0A"/>
    </w:rPr>
  </w:style>
  <w:style w:type="character" w:customStyle="1" w:styleId="Normal-UneditedChar">
    <w:name w:val="Normal - Unedited Char"/>
    <w:basedOn w:val="DefaultParagraphFont"/>
    <w:link w:val="Normal-Unedited"/>
    <w:rsid w:val="00380F8B"/>
    <w:rPr>
      <w:rFonts w:ascii="Arial" w:eastAsia="Times New Roman" w:hAnsi="Arial" w:cs="Times New Roman"/>
      <w:color w:val="E36C0A"/>
      <w:sz w:val="24"/>
      <w:szCs w:val="20"/>
    </w:rPr>
  </w:style>
  <w:style w:type="paragraph" w:customStyle="1" w:styleId="IRPHeader2">
    <w:name w:val="IRP Header 2"/>
    <w:basedOn w:val="Heading2"/>
    <w:link w:val="IRPHeader2Char"/>
    <w:qFormat/>
    <w:rsid w:val="00380F8B"/>
    <w:pPr>
      <w:numPr>
        <w:ilvl w:val="1"/>
      </w:numPr>
      <w:jc w:val="left"/>
    </w:pPr>
    <w:rPr>
      <w:sz w:val="24"/>
    </w:rPr>
  </w:style>
  <w:style w:type="character" w:customStyle="1" w:styleId="IRPHeader2Char">
    <w:name w:val="IRP Header 2 Char"/>
    <w:basedOn w:val="DefaultParagraphFont"/>
    <w:link w:val="IRPHeader2"/>
    <w:rsid w:val="00380F8B"/>
    <w:rPr>
      <w:rFonts w:ascii="Arial" w:eastAsia="Times New Roman" w:hAnsi="Arial" w:cs="Times New Roman"/>
      <w:b/>
      <w:spacing w:val="-3"/>
      <w:sz w:val="24"/>
      <w:szCs w:val="20"/>
      <w:u w:val="single"/>
    </w:rPr>
  </w:style>
  <w:style w:type="paragraph" w:customStyle="1" w:styleId="IRPCaption">
    <w:name w:val="IRP Caption"/>
    <w:basedOn w:val="Caption"/>
    <w:link w:val="IRPCaptionChar"/>
    <w:rsid w:val="00380F8B"/>
    <w:pPr>
      <w:jc w:val="center"/>
    </w:pPr>
    <w:rPr>
      <w:rFonts w:ascii="Arial" w:hAnsi="Arial"/>
      <w:sz w:val="20"/>
    </w:rPr>
  </w:style>
  <w:style w:type="character" w:customStyle="1" w:styleId="IRPCaptionChar">
    <w:name w:val="IRP Caption Char"/>
    <w:basedOn w:val="DefaultParagraphFont"/>
    <w:link w:val="IRPCaption"/>
    <w:rsid w:val="00380F8B"/>
    <w:rPr>
      <w:rFonts w:ascii="Arial" w:eastAsia="Times New Roman" w:hAnsi="Arial" w:cs="Times New Roman"/>
      <w:sz w:val="20"/>
      <w:szCs w:val="20"/>
    </w:rPr>
  </w:style>
  <w:style w:type="paragraph" w:customStyle="1" w:styleId="Normal-Tables">
    <w:name w:val="Normal - Tables"/>
    <w:basedOn w:val="Normal"/>
    <w:link w:val="Normal-TablesChar"/>
    <w:qFormat/>
    <w:rsid w:val="00380F8B"/>
    <w:pPr>
      <w:spacing w:after="120"/>
      <w:contextualSpacing/>
    </w:pPr>
    <w:rPr>
      <w:rFonts w:ascii="Arial" w:hAnsi="Arial"/>
      <w:b/>
    </w:rPr>
  </w:style>
  <w:style w:type="character" w:customStyle="1" w:styleId="Normal-TablesChar">
    <w:name w:val="Normal - Tables Char"/>
    <w:basedOn w:val="DefaultParagraphFont"/>
    <w:link w:val="Normal-Tables"/>
    <w:rsid w:val="00380F8B"/>
    <w:rPr>
      <w:rFonts w:ascii="Arial" w:eastAsia="Times New Roman" w:hAnsi="Arial" w:cs="Times New Roman"/>
      <w:b/>
      <w:sz w:val="24"/>
      <w:szCs w:val="20"/>
    </w:rPr>
  </w:style>
  <w:style w:type="character" w:customStyle="1" w:styleId="IRPMath">
    <w:name w:val="IRP Math"/>
    <w:basedOn w:val="DefaultParagraphFont"/>
    <w:rsid w:val="00380F8B"/>
    <w:rPr>
      <w:rFonts w:ascii="Cambria Math" w:hAnsi="Cambria Math"/>
      <w:i/>
      <w:iCs/>
    </w:rPr>
  </w:style>
  <w:style w:type="character" w:customStyle="1" w:styleId="normalchar1">
    <w:name w:val="normal__char1"/>
    <w:basedOn w:val="DefaultParagraphFont"/>
    <w:rsid w:val="00380F8B"/>
    <w:rPr>
      <w:rFonts w:ascii="Calibri" w:hAnsi="Calibri" w:hint="default"/>
      <w:sz w:val="22"/>
      <w:szCs w:val="22"/>
    </w:rPr>
  </w:style>
  <w:style w:type="character" w:customStyle="1" w:styleId="googqs-tidbit">
    <w:name w:val="goog_qs-tidbit"/>
    <w:basedOn w:val="DefaultParagraphFont"/>
    <w:rsid w:val="00380F8B"/>
  </w:style>
  <w:style w:type="paragraph" w:customStyle="1" w:styleId="msolistparagraph0">
    <w:name w:val="msolistparagraph"/>
    <w:basedOn w:val="Normal"/>
    <w:rsid w:val="00380F8B"/>
    <w:pPr>
      <w:overflowPunct/>
      <w:autoSpaceDE/>
      <w:autoSpaceDN/>
      <w:adjustRightInd/>
      <w:spacing w:before="100" w:beforeAutospacing="1" w:after="100" w:afterAutospacing="1"/>
      <w:textAlignment w:val="auto"/>
    </w:pPr>
    <w:rPr>
      <w:rFonts w:ascii="Times New Roman" w:hAnsi="Times New Roman"/>
      <w:szCs w:val="24"/>
    </w:rPr>
  </w:style>
  <w:style w:type="paragraph" w:styleId="Revision">
    <w:name w:val="Revision"/>
    <w:hidden/>
    <w:uiPriority w:val="99"/>
    <w:semiHidden/>
    <w:rsid w:val="00380F8B"/>
    <w:pPr>
      <w:spacing w:after="0" w:line="240" w:lineRule="auto"/>
    </w:pPr>
    <w:rPr>
      <w:rFonts w:ascii="Arial" w:eastAsia="Times New Roman" w:hAnsi="Arial" w:cs="Arial"/>
      <w:sz w:val="24"/>
      <w:szCs w:val="24"/>
    </w:rPr>
  </w:style>
  <w:style w:type="character" w:styleId="Strong">
    <w:name w:val="Strong"/>
    <w:basedOn w:val="DefaultParagraphFont"/>
    <w:uiPriority w:val="22"/>
    <w:qFormat/>
    <w:rsid w:val="00380F8B"/>
    <w:rPr>
      <w:b/>
      <w:bCs/>
    </w:rPr>
  </w:style>
  <w:style w:type="character" w:styleId="FootnoteReference">
    <w:name w:val="footnote reference"/>
    <w:basedOn w:val="DefaultParagraphFont"/>
    <w:uiPriority w:val="99"/>
    <w:semiHidden/>
    <w:unhideWhenUsed/>
    <w:rsid w:val="00380F8B"/>
    <w:rPr>
      <w:vertAlign w:val="superscript"/>
    </w:rPr>
  </w:style>
  <w:style w:type="paragraph" w:styleId="Bibliography">
    <w:name w:val="Bibliography"/>
    <w:basedOn w:val="Normal"/>
    <w:next w:val="Normal"/>
    <w:uiPriority w:val="37"/>
    <w:semiHidden/>
    <w:unhideWhenUsed/>
    <w:rsid w:val="00380F8B"/>
    <w:pPr>
      <w:widowControl w:val="0"/>
      <w:overflowPunct/>
      <w:autoSpaceDE/>
      <w:autoSpaceDN/>
      <w:adjustRightInd/>
      <w:spacing w:after="200" w:line="276" w:lineRule="auto"/>
      <w:textAlignment w:val="auto"/>
    </w:pPr>
    <w:rPr>
      <w:rFonts w:ascii="Arial" w:hAnsi="Arial" w:cs="Arial"/>
      <w:szCs w:val="24"/>
    </w:rPr>
  </w:style>
  <w:style w:type="paragraph" w:styleId="BodyTextFirstIndent">
    <w:name w:val="Body Text First Indent"/>
    <w:basedOn w:val="BodyText"/>
    <w:link w:val="BodyTextFirstIndentChar"/>
    <w:uiPriority w:val="99"/>
    <w:semiHidden/>
    <w:unhideWhenUsed/>
    <w:rsid w:val="00380F8B"/>
    <w:pPr>
      <w:widowControl w:val="0"/>
      <w:tabs>
        <w:tab w:val="clear" w:pos="-1440"/>
        <w:tab w:val="clear" w:pos="-720"/>
        <w:tab w:val="clear" w:pos="0"/>
        <w:tab w:val="clear" w:pos="1080"/>
        <w:tab w:val="clear" w:pos="1440"/>
      </w:tabs>
      <w:suppressAutoHyphens w:val="0"/>
      <w:overflowPunct/>
      <w:autoSpaceDE/>
      <w:autoSpaceDN/>
      <w:adjustRightInd/>
      <w:spacing w:after="200" w:line="276" w:lineRule="auto"/>
      <w:ind w:firstLine="360"/>
      <w:jc w:val="left"/>
      <w:textAlignment w:val="auto"/>
    </w:pPr>
    <w:rPr>
      <w:rFonts w:cs="Arial"/>
      <w:b w:val="0"/>
      <w:spacing w:val="0"/>
      <w:sz w:val="24"/>
      <w:szCs w:val="24"/>
    </w:rPr>
  </w:style>
  <w:style w:type="character" w:customStyle="1" w:styleId="BodyTextFirstIndentChar">
    <w:name w:val="Body Text First Indent Char"/>
    <w:basedOn w:val="BodyTextChar"/>
    <w:link w:val="BodyTextFirstIndent"/>
    <w:uiPriority w:val="99"/>
    <w:semiHidden/>
    <w:rsid w:val="00380F8B"/>
    <w:rPr>
      <w:rFonts w:ascii="Arial" w:eastAsia="Times New Roman" w:hAnsi="Arial" w:cs="Arial"/>
      <w:b w:val="0"/>
      <w:spacing w:val="-3"/>
      <w:sz w:val="24"/>
      <w:szCs w:val="24"/>
    </w:rPr>
  </w:style>
  <w:style w:type="paragraph" w:styleId="BodyTextFirstIndent2">
    <w:name w:val="Body Text First Indent 2"/>
    <w:basedOn w:val="BodyTextIndent"/>
    <w:link w:val="BodyTextFirstIndent2Char"/>
    <w:uiPriority w:val="99"/>
    <w:semiHidden/>
    <w:unhideWhenUsed/>
    <w:rsid w:val="00380F8B"/>
    <w:pPr>
      <w:widowControl w:val="0"/>
      <w:overflowPunct/>
      <w:autoSpaceDE/>
      <w:autoSpaceDN/>
      <w:adjustRightInd/>
      <w:spacing w:after="200" w:line="276" w:lineRule="auto"/>
      <w:ind w:left="360" w:firstLine="360"/>
      <w:textAlignment w:val="auto"/>
    </w:pPr>
    <w:rPr>
      <w:rFonts w:cs="Arial"/>
      <w:spacing w:val="0"/>
      <w:szCs w:val="24"/>
    </w:rPr>
  </w:style>
  <w:style w:type="character" w:customStyle="1" w:styleId="BodyTextFirstIndent2Char">
    <w:name w:val="Body Text First Indent 2 Char"/>
    <w:basedOn w:val="BodyTextIndentChar"/>
    <w:link w:val="BodyTextFirstIndent2"/>
    <w:uiPriority w:val="99"/>
    <w:semiHidden/>
    <w:rsid w:val="00380F8B"/>
    <w:rPr>
      <w:rFonts w:ascii="Arial" w:eastAsia="Times New Roman" w:hAnsi="Arial" w:cs="Arial"/>
      <w:spacing w:val="-3"/>
      <w:sz w:val="24"/>
      <w:szCs w:val="24"/>
    </w:rPr>
  </w:style>
  <w:style w:type="paragraph" w:styleId="BodyTextIndent2">
    <w:name w:val="Body Text Indent 2"/>
    <w:basedOn w:val="Normal"/>
    <w:link w:val="BodyTextIndent2Char"/>
    <w:uiPriority w:val="99"/>
    <w:semiHidden/>
    <w:unhideWhenUsed/>
    <w:rsid w:val="00380F8B"/>
    <w:pPr>
      <w:widowControl w:val="0"/>
      <w:overflowPunct/>
      <w:autoSpaceDE/>
      <w:autoSpaceDN/>
      <w:adjustRightInd/>
      <w:spacing w:after="120" w:line="480" w:lineRule="auto"/>
      <w:ind w:left="360"/>
      <w:textAlignment w:val="auto"/>
    </w:pPr>
    <w:rPr>
      <w:rFonts w:ascii="Arial" w:hAnsi="Arial" w:cs="Arial"/>
      <w:szCs w:val="24"/>
    </w:rPr>
  </w:style>
  <w:style w:type="character" w:customStyle="1" w:styleId="BodyTextIndent2Char">
    <w:name w:val="Body Text Indent 2 Char"/>
    <w:basedOn w:val="DefaultParagraphFont"/>
    <w:link w:val="BodyTextIndent2"/>
    <w:uiPriority w:val="99"/>
    <w:semiHidden/>
    <w:rsid w:val="00380F8B"/>
    <w:rPr>
      <w:rFonts w:ascii="Arial" w:eastAsia="Times New Roman" w:hAnsi="Arial" w:cs="Arial"/>
      <w:sz w:val="24"/>
      <w:szCs w:val="24"/>
    </w:rPr>
  </w:style>
  <w:style w:type="paragraph" w:styleId="BodyTextIndent3">
    <w:name w:val="Body Text Indent 3"/>
    <w:basedOn w:val="Normal"/>
    <w:link w:val="BodyTextIndent3Char"/>
    <w:uiPriority w:val="99"/>
    <w:semiHidden/>
    <w:unhideWhenUsed/>
    <w:rsid w:val="00380F8B"/>
    <w:pPr>
      <w:widowControl w:val="0"/>
      <w:overflowPunct/>
      <w:autoSpaceDE/>
      <w:autoSpaceDN/>
      <w:adjustRightInd/>
      <w:spacing w:after="120" w:line="276" w:lineRule="auto"/>
      <w:ind w:left="360"/>
      <w:textAlignment w:val="auto"/>
    </w:pPr>
    <w:rPr>
      <w:rFonts w:ascii="Arial" w:hAnsi="Arial" w:cs="Arial"/>
      <w:sz w:val="16"/>
      <w:szCs w:val="16"/>
    </w:rPr>
  </w:style>
  <w:style w:type="character" w:customStyle="1" w:styleId="BodyTextIndent3Char">
    <w:name w:val="Body Text Indent 3 Char"/>
    <w:basedOn w:val="DefaultParagraphFont"/>
    <w:link w:val="BodyTextIndent3"/>
    <w:uiPriority w:val="99"/>
    <w:semiHidden/>
    <w:rsid w:val="00380F8B"/>
    <w:rPr>
      <w:rFonts w:ascii="Arial" w:eastAsia="Times New Roman" w:hAnsi="Arial" w:cs="Arial"/>
      <w:sz w:val="16"/>
      <w:szCs w:val="16"/>
    </w:rPr>
  </w:style>
  <w:style w:type="paragraph" w:styleId="Closing">
    <w:name w:val="Closing"/>
    <w:basedOn w:val="Normal"/>
    <w:link w:val="ClosingChar"/>
    <w:uiPriority w:val="99"/>
    <w:semiHidden/>
    <w:unhideWhenUsed/>
    <w:rsid w:val="00380F8B"/>
    <w:pPr>
      <w:widowControl w:val="0"/>
      <w:overflowPunct/>
      <w:autoSpaceDE/>
      <w:autoSpaceDN/>
      <w:adjustRightInd/>
      <w:ind w:left="4320"/>
      <w:textAlignment w:val="auto"/>
    </w:pPr>
    <w:rPr>
      <w:rFonts w:ascii="Arial" w:hAnsi="Arial" w:cs="Arial"/>
      <w:szCs w:val="24"/>
    </w:rPr>
  </w:style>
  <w:style w:type="character" w:customStyle="1" w:styleId="ClosingChar">
    <w:name w:val="Closing Char"/>
    <w:basedOn w:val="DefaultParagraphFont"/>
    <w:link w:val="Closing"/>
    <w:uiPriority w:val="99"/>
    <w:semiHidden/>
    <w:rsid w:val="00380F8B"/>
    <w:rPr>
      <w:rFonts w:ascii="Arial" w:eastAsia="Times New Roman" w:hAnsi="Arial" w:cs="Arial"/>
      <w:sz w:val="24"/>
      <w:szCs w:val="24"/>
    </w:rPr>
  </w:style>
  <w:style w:type="paragraph" w:styleId="Date">
    <w:name w:val="Date"/>
    <w:basedOn w:val="Normal"/>
    <w:next w:val="Normal"/>
    <w:link w:val="DateChar"/>
    <w:uiPriority w:val="99"/>
    <w:semiHidden/>
    <w:unhideWhenUsed/>
    <w:rsid w:val="00380F8B"/>
    <w:pPr>
      <w:widowControl w:val="0"/>
      <w:overflowPunct/>
      <w:autoSpaceDE/>
      <w:autoSpaceDN/>
      <w:adjustRightInd/>
      <w:spacing w:after="200" w:line="276" w:lineRule="auto"/>
      <w:textAlignment w:val="auto"/>
    </w:pPr>
    <w:rPr>
      <w:rFonts w:ascii="Arial" w:hAnsi="Arial" w:cs="Arial"/>
      <w:szCs w:val="24"/>
    </w:rPr>
  </w:style>
  <w:style w:type="character" w:customStyle="1" w:styleId="DateChar">
    <w:name w:val="Date Char"/>
    <w:basedOn w:val="DefaultParagraphFont"/>
    <w:link w:val="Date"/>
    <w:uiPriority w:val="99"/>
    <w:semiHidden/>
    <w:rsid w:val="00380F8B"/>
    <w:rPr>
      <w:rFonts w:ascii="Arial" w:eastAsia="Times New Roman" w:hAnsi="Arial" w:cs="Arial"/>
      <w:sz w:val="24"/>
      <w:szCs w:val="24"/>
    </w:rPr>
  </w:style>
  <w:style w:type="paragraph" w:styleId="DocumentMap">
    <w:name w:val="Document Map"/>
    <w:basedOn w:val="Normal"/>
    <w:link w:val="DocumentMapChar"/>
    <w:uiPriority w:val="99"/>
    <w:semiHidden/>
    <w:unhideWhenUsed/>
    <w:rsid w:val="00380F8B"/>
    <w:pPr>
      <w:widowControl w:val="0"/>
      <w:overflowPunct/>
      <w:autoSpaceDE/>
      <w:autoSpaceDN/>
      <w:adjustRightInd/>
      <w:textAlignment w:val="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80F8B"/>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380F8B"/>
    <w:pPr>
      <w:widowControl w:val="0"/>
      <w:overflowPunct/>
      <w:autoSpaceDE/>
      <w:autoSpaceDN/>
      <w:adjustRightInd/>
      <w:textAlignment w:val="auto"/>
    </w:pPr>
    <w:rPr>
      <w:rFonts w:ascii="Arial" w:hAnsi="Arial" w:cs="Arial"/>
      <w:szCs w:val="24"/>
    </w:rPr>
  </w:style>
  <w:style w:type="character" w:customStyle="1" w:styleId="E-mailSignatureChar">
    <w:name w:val="E-mail Signature Char"/>
    <w:basedOn w:val="DefaultParagraphFont"/>
    <w:link w:val="E-mailSignature"/>
    <w:uiPriority w:val="99"/>
    <w:semiHidden/>
    <w:rsid w:val="00380F8B"/>
    <w:rPr>
      <w:rFonts w:ascii="Arial" w:eastAsia="Times New Roman" w:hAnsi="Arial" w:cs="Arial"/>
      <w:sz w:val="24"/>
      <w:szCs w:val="24"/>
    </w:rPr>
  </w:style>
  <w:style w:type="paragraph" w:styleId="EnvelopeAddress">
    <w:name w:val="envelope address"/>
    <w:basedOn w:val="Normal"/>
    <w:uiPriority w:val="99"/>
    <w:semiHidden/>
    <w:unhideWhenUsed/>
    <w:rsid w:val="00380F8B"/>
    <w:pPr>
      <w:framePr w:w="7920" w:h="1980" w:hRule="exact" w:hSpace="180" w:wrap="auto" w:hAnchor="page" w:xAlign="center" w:yAlign="bottom"/>
      <w:widowControl w:val="0"/>
      <w:overflowPunct/>
      <w:autoSpaceDE/>
      <w:autoSpaceDN/>
      <w:adjustRightInd/>
      <w:ind w:left="2880"/>
      <w:textAlignment w:val="auto"/>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380F8B"/>
    <w:pPr>
      <w:widowControl w:val="0"/>
      <w:overflowPunct/>
      <w:autoSpaceDE/>
      <w:autoSpaceDN/>
      <w:adjustRightInd/>
      <w:textAlignment w:val="auto"/>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380F8B"/>
    <w:pPr>
      <w:widowControl w:val="0"/>
      <w:overflowPunct/>
      <w:autoSpaceDE/>
      <w:autoSpaceDN/>
      <w:adjustRightInd/>
      <w:textAlignment w:val="auto"/>
    </w:pPr>
    <w:rPr>
      <w:rFonts w:ascii="Arial" w:hAnsi="Arial" w:cs="Arial"/>
      <w:i/>
      <w:iCs/>
      <w:szCs w:val="24"/>
    </w:rPr>
  </w:style>
  <w:style w:type="character" w:customStyle="1" w:styleId="HTMLAddressChar">
    <w:name w:val="HTML Address Char"/>
    <w:basedOn w:val="DefaultParagraphFont"/>
    <w:link w:val="HTMLAddress"/>
    <w:uiPriority w:val="99"/>
    <w:semiHidden/>
    <w:rsid w:val="00380F8B"/>
    <w:rPr>
      <w:rFonts w:ascii="Arial" w:eastAsia="Times New Roman" w:hAnsi="Arial" w:cs="Arial"/>
      <w:i/>
      <w:iCs/>
      <w:sz w:val="24"/>
      <w:szCs w:val="24"/>
    </w:rPr>
  </w:style>
  <w:style w:type="paragraph" w:styleId="HTMLPreformatted">
    <w:name w:val="HTML Preformatted"/>
    <w:basedOn w:val="Normal"/>
    <w:link w:val="HTMLPreformattedChar"/>
    <w:uiPriority w:val="99"/>
    <w:semiHidden/>
    <w:unhideWhenUsed/>
    <w:rsid w:val="00380F8B"/>
    <w:pPr>
      <w:widowControl w:val="0"/>
      <w:overflowPunct/>
      <w:autoSpaceDE/>
      <w:autoSpaceDN/>
      <w:adjustRightInd/>
      <w:textAlignment w:val="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380F8B"/>
    <w:rPr>
      <w:rFonts w:ascii="Consolas" w:eastAsia="Times New Roman" w:hAnsi="Consolas" w:cs="Consolas"/>
      <w:sz w:val="20"/>
      <w:szCs w:val="20"/>
    </w:rPr>
  </w:style>
  <w:style w:type="paragraph" w:styleId="Index2">
    <w:name w:val="index 2"/>
    <w:basedOn w:val="Normal"/>
    <w:next w:val="Normal"/>
    <w:autoRedefine/>
    <w:semiHidden/>
    <w:unhideWhenUsed/>
    <w:rsid w:val="00380F8B"/>
    <w:pPr>
      <w:widowControl w:val="0"/>
      <w:overflowPunct/>
      <w:autoSpaceDE/>
      <w:autoSpaceDN/>
      <w:adjustRightInd/>
      <w:ind w:left="480" w:hanging="240"/>
      <w:textAlignment w:val="auto"/>
    </w:pPr>
    <w:rPr>
      <w:rFonts w:ascii="Arial" w:hAnsi="Arial" w:cs="Arial"/>
      <w:szCs w:val="24"/>
    </w:rPr>
  </w:style>
  <w:style w:type="paragraph" w:styleId="Index3">
    <w:name w:val="index 3"/>
    <w:basedOn w:val="Normal"/>
    <w:next w:val="Normal"/>
    <w:autoRedefine/>
    <w:uiPriority w:val="99"/>
    <w:semiHidden/>
    <w:unhideWhenUsed/>
    <w:rsid w:val="00380F8B"/>
    <w:pPr>
      <w:widowControl w:val="0"/>
      <w:overflowPunct/>
      <w:autoSpaceDE/>
      <w:autoSpaceDN/>
      <w:adjustRightInd/>
      <w:ind w:left="720" w:hanging="240"/>
      <w:textAlignment w:val="auto"/>
    </w:pPr>
    <w:rPr>
      <w:rFonts w:ascii="Arial" w:hAnsi="Arial" w:cs="Arial"/>
      <w:szCs w:val="24"/>
    </w:rPr>
  </w:style>
  <w:style w:type="paragraph" w:styleId="Index4">
    <w:name w:val="index 4"/>
    <w:basedOn w:val="Normal"/>
    <w:next w:val="Normal"/>
    <w:autoRedefine/>
    <w:uiPriority w:val="99"/>
    <w:semiHidden/>
    <w:unhideWhenUsed/>
    <w:rsid w:val="00380F8B"/>
    <w:pPr>
      <w:widowControl w:val="0"/>
      <w:overflowPunct/>
      <w:autoSpaceDE/>
      <w:autoSpaceDN/>
      <w:adjustRightInd/>
      <w:ind w:left="960" w:hanging="240"/>
      <w:textAlignment w:val="auto"/>
    </w:pPr>
    <w:rPr>
      <w:rFonts w:ascii="Arial" w:hAnsi="Arial" w:cs="Arial"/>
      <w:szCs w:val="24"/>
    </w:rPr>
  </w:style>
  <w:style w:type="paragraph" w:styleId="Index5">
    <w:name w:val="index 5"/>
    <w:basedOn w:val="Normal"/>
    <w:next w:val="Normal"/>
    <w:autoRedefine/>
    <w:uiPriority w:val="99"/>
    <w:semiHidden/>
    <w:unhideWhenUsed/>
    <w:rsid w:val="00380F8B"/>
    <w:pPr>
      <w:widowControl w:val="0"/>
      <w:overflowPunct/>
      <w:autoSpaceDE/>
      <w:autoSpaceDN/>
      <w:adjustRightInd/>
      <w:ind w:left="1200" w:hanging="240"/>
      <w:textAlignment w:val="auto"/>
    </w:pPr>
    <w:rPr>
      <w:rFonts w:ascii="Arial" w:hAnsi="Arial" w:cs="Arial"/>
      <w:szCs w:val="24"/>
    </w:rPr>
  </w:style>
  <w:style w:type="paragraph" w:styleId="Index6">
    <w:name w:val="index 6"/>
    <w:basedOn w:val="Normal"/>
    <w:next w:val="Normal"/>
    <w:autoRedefine/>
    <w:uiPriority w:val="99"/>
    <w:semiHidden/>
    <w:unhideWhenUsed/>
    <w:rsid w:val="00380F8B"/>
    <w:pPr>
      <w:widowControl w:val="0"/>
      <w:overflowPunct/>
      <w:autoSpaceDE/>
      <w:autoSpaceDN/>
      <w:adjustRightInd/>
      <w:ind w:left="1440" w:hanging="240"/>
      <w:textAlignment w:val="auto"/>
    </w:pPr>
    <w:rPr>
      <w:rFonts w:ascii="Arial" w:hAnsi="Arial" w:cs="Arial"/>
      <w:szCs w:val="24"/>
    </w:rPr>
  </w:style>
  <w:style w:type="paragraph" w:styleId="Index7">
    <w:name w:val="index 7"/>
    <w:basedOn w:val="Normal"/>
    <w:next w:val="Normal"/>
    <w:autoRedefine/>
    <w:uiPriority w:val="99"/>
    <w:semiHidden/>
    <w:unhideWhenUsed/>
    <w:rsid w:val="00380F8B"/>
    <w:pPr>
      <w:widowControl w:val="0"/>
      <w:overflowPunct/>
      <w:autoSpaceDE/>
      <w:autoSpaceDN/>
      <w:adjustRightInd/>
      <w:ind w:left="1680" w:hanging="240"/>
      <w:textAlignment w:val="auto"/>
    </w:pPr>
    <w:rPr>
      <w:rFonts w:ascii="Arial" w:hAnsi="Arial" w:cs="Arial"/>
      <w:szCs w:val="24"/>
    </w:rPr>
  </w:style>
  <w:style w:type="paragraph" w:styleId="Index8">
    <w:name w:val="index 8"/>
    <w:basedOn w:val="Normal"/>
    <w:next w:val="Normal"/>
    <w:autoRedefine/>
    <w:uiPriority w:val="99"/>
    <w:semiHidden/>
    <w:unhideWhenUsed/>
    <w:rsid w:val="00380F8B"/>
    <w:pPr>
      <w:widowControl w:val="0"/>
      <w:overflowPunct/>
      <w:autoSpaceDE/>
      <w:autoSpaceDN/>
      <w:adjustRightInd/>
      <w:ind w:left="1920" w:hanging="240"/>
      <w:textAlignment w:val="auto"/>
    </w:pPr>
    <w:rPr>
      <w:rFonts w:ascii="Arial" w:hAnsi="Arial" w:cs="Arial"/>
      <w:szCs w:val="24"/>
    </w:rPr>
  </w:style>
  <w:style w:type="paragraph" w:styleId="Index9">
    <w:name w:val="index 9"/>
    <w:basedOn w:val="Normal"/>
    <w:next w:val="Normal"/>
    <w:autoRedefine/>
    <w:uiPriority w:val="99"/>
    <w:semiHidden/>
    <w:unhideWhenUsed/>
    <w:rsid w:val="00380F8B"/>
    <w:pPr>
      <w:widowControl w:val="0"/>
      <w:overflowPunct/>
      <w:autoSpaceDE/>
      <w:autoSpaceDN/>
      <w:adjustRightInd/>
      <w:ind w:left="2160" w:hanging="240"/>
      <w:textAlignment w:val="auto"/>
    </w:pPr>
    <w:rPr>
      <w:rFonts w:ascii="Arial" w:hAnsi="Arial" w:cs="Arial"/>
      <w:szCs w:val="24"/>
    </w:rPr>
  </w:style>
  <w:style w:type="paragraph" w:styleId="IndexHeading">
    <w:name w:val="index heading"/>
    <w:basedOn w:val="Normal"/>
    <w:next w:val="Index1"/>
    <w:uiPriority w:val="99"/>
    <w:semiHidden/>
    <w:unhideWhenUsed/>
    <w:rsid w:val="00380F8B"/>
    <w:pPr>
      <w:widowControl w:val="0"/>
      <w:overflowPunct/>
      <w:autoSpaceDE/>
      <w:autoSpaceDN/>
      <w:adjustRightInd/>
      <w:spacing w:after="200" w:line="276" w:lineRule="auto"/>
      <w:textAlignment w:val="auto"/>
    </w:pPr>
    <w:rPr>
      <w:rFonts w:asciiTheme="majorHAnsi" w:eastAsiaTheme="majorEastAsia" w:hAnsiTheme="majorHAnsi" w:cstheme="majorBidi"/>
      <w:b/>
      <w:bCs/>
      <w:szCs w:val="24"/>
    </w:rPr>
  </w:style>
  <w:style w:type="paragraph" w:styleId="IntenseQuote">
    <w:name w:val="Intense Quote"/>
    <w:basedOn w:val="Normal"/>
    <w:next w:val="Normal"/>
    <w:link w:val="IntenseQuoteChar"/>
    <w:uiPriority w:val="30"/>
    <w:qFormat/>
    <w:rsid w:val="00380F8B"/>
    <w:pPr>
      <w:widowControl w:val="0"/>
      <w:pBdr>
        <w:bottom w:val="single" w:sz="4" w:space="4" w:color="5B9BD5" w:themeColor="accent1"/>
      </w:pBdr>
      <w:overflowPunct/>
      <w:autoSpaceDE/>
      <w:autoSpaceDN/>
      <w:adjustRightInd/>
      <w:spacing w:before="200" w:after="280" w:line="276" w:lineRule="auto"/>
      <w:ind w:left="936" w:right="936"/>
      <w:textAlignment w:val="auto"/>
    </w:pPr>
    <w:rPr>
      <w:rFonts w:ascii="Arial" w:hAnsi="Arial" w:cs="Arial"/>
      <w:b/>
      <w:bCs/>
      <w:i/>
      <w:iCs/>
      <w:color w:val="5B9BD5" w:themeColor="accent1"/>
      <w:szCs w:val="24"/>
    </w:rPr>
  </w:style>
  <w:style w:type="character" w:customStyle="1" w:styleId="IntenseQuoteChar">
    <w:name w:val="Intense Quote Char"/>
    <w:basedOn w:val="DefaultParagraphFont"/>
    <w:link w:val="IntenseQuote"/>
    <w:uiPriority w:val="30"/>
    <w:rsid w:val="00380F8B"/>
    <w:rPr>
      <w:rFonts w:ascii="Arial" w:eastAsia="Times New Roman" w:hAnsi="Arial" w:cs="Arial"/>
      <w:b/>
      <w:bCs/>
      <w:i/>
      <w:iCs/>
      <w:color w:val="5B9BD5" w:themeColor="accent1"/>
      <w:sz w:val="24"/>
      <w:szCs w:val="24"/>
    </w:rPr>
  </w:style>
  <w:style w:type="paragraph" w:styleId="List">
    <w:name w:val="List"/>
    <w:basedOn w:val="Normal"/>
    <w:uiPriority w:val="99"/>
    <w:semiHidden/>
    <w:unhideWhenUsed/>
    <w:rsid w:val="00380F8B"/>
    <w:pPr>
      <w:widowControl w:val="0"/>
      <w:overflowPunct/>
      <w:autoSpaceDE/>
      <w:autoSpaceDN/>
      <w:adjustRightInd/>
      <w:spacing w:after="200" w:line="276" w:lineRule="auto"/>
      <w:ind w:left="360" w:hanging="360"/>
      <w:contextualSpacing/>
      <w:textAlignment w:val="auto"/>
    </w:pPr>
    <w:rPr>
      <w:rFonts w:ascii="Arial" w:hAnsi="Arial" w:cs="Arial"/>
      <w:szCs w:val="24"/>
    </w:rPr>
  </w:style>
  <w:style w:type="paragraph" w:styleId="List2">
    <w:name w:val="List 2"/>
    <w:basedOn w:val="Normal"/>
    <w:uiPriority w:val="99"/>
    <w:semiHidden/>
    <w:unhideWhenUsed/>
    <w:rsid w:val="00380F8B"/>
    <w:pPr>
      <w:widowControl w:val="0"/>
      <w:overflowPunct/>
      <w:autoSpaceDE/>
      <w:autoSpaceDN/>
      <w:adjustRightInd/>
      <w:spacing w:after="200" w:line="276" w:lineRule="auto"/>
      <w:ind w:left="720" w:hanging="360"/>
      <w:contextualSpacing/>
      <w:textAlignment w:val="auto"/>
    </w:pPr>
    <w:rPr>
      <w:rFonts w:ascii="Arial" w:hAnsi="Arial" w:cs="Arial"/>
      <w:szCs w:val="24"/>
    </w:rPr>
  </w:style>
  <w:style w:type="paragraph" w:styleId="List3">
    <w:name w:val="List 3"/>
    <w:basedOn w:val="Normal"/>
    <w:uiPriority w:val="99"/>
    <w:semiHidden/>
    <w:unhideWhenUsed/>
    <w:rsid w:val="00380F8B"/>
    <w:pPr>
      <w:widowControl w:val="0"/>
      <w:overflowPunct/>
      <w:autoSpaceDE/>
      <w:autoSpaceDN/>
      <w:adjustRightInd/>
      <w:spacing w:after="200" w:line="276" w:lineRule="auto"/>
      <w:ind w:left="1080" w:hanging="360"/>
      <w:contextualSpacing/>
      <w:textAlignment w:val="auto"/>
    </w:pPr>
    <w:rPr>
      <w:rFonts w:ascii="Arial" w:hAnsi="Arial" w:cs="Arial"/>
      <w:szCs w:val="24"/>
    </w:rPr>
  </w:style>
  <w:style w:type="paragraph" w:styleId="List4">
    <w:name w:val="List 4"/>
    <w:basedOn w:val="Normal"/>
    <w:uiPriority w:val="99"/>
    <w:semiHidden/>
    <w:unhideWhenUsed/>
    <w:rsid w:val="00380F8B"/>
    <w:pPr>
      <w:widowControl w:val="0"/>
      <w:overflowPunct/>
      <w:autoSpaceDE/>
      <w:autoSpaceDN/>
      <w:adjustRightInd/>
      <w:spacing w:after="200" w:line="276" w:lineRule="auto"/>
      <w:ind w:left="1440" w:hanging="360"/>
      <w:contextualSpacing/>
      <w:textAlignment w:val="auto"/>
    </w:pPr>
    <w:rPr>
      <w:rFonts w:ascii="Arial" w:hAnsi="Arial" w:cs="Arial"/>
      <w:szCs w:val="24"/>
    </w:rPr>
  </w:style>
  <w:style w:type="paragraph" w:styleId="List5">
    <w:name w:val="List 5"/>
    <w:basedOn w:val="Normal"/>
    <w:uiPriority w:val="99"/>
    <w:semiHidden/>
    <w:unhideWhenUsed/>
    <w:rsid w:val="00380F8B"/>
    <w:pPr>
      <w:widowControl w:val="0"/>
      <w:overflowPunct/>
      <w:autoSpaceDE/>
      <w:autoSpaceDN/>
      <w:adjustRightInd/>
      <w:spacing w:after="200" w:line="276" w:lineRule="auto"/>
      <w:ind w:left="1800" w:hanging="360"/>
      <w:contextualSpacing/>
      <w:textAlignment w:val="auto"/>
    </w:pPr>
    <w:rPr>
      <w:rFonts w:ascii="Arial" w:hAnsi="Arial" w:cs="Arial"/>
      <w:szCs w:val="24"/>
    </w:rPr>
  </w:style>
  <w:style w:type="paragraph" w:styleId="ListBullet">
    <w:name w:val="List Bullet"/>
    <w:basedOn w:val="Normal"/>
    <w:uiPriority w:val="99"/>
    <w:semiHidden/>
    <w:unhideWhenUsed/>
    <w:rsid w:val="00380F8B"/>
    <w:pPr>
      <w:widowControl w:val="0"/>
      <w:numPr>
        <w:numId w:val="5"/>
      </w:numPr>
      <w:overflowPunct/>
      <w:autoSpaceDE/>
      <w:autoSpaceDN/>
      <w:adjustRightInd/>
      <w:spacing w:after="200" w:line="276" w:lineRule="auto"/>
      <w:contextualSpacing/>
      <w:textAlignment w:val="auto"/>
    </w:pPr>
    <w:rPr>
      <w:rFonts w:ascii="Arial" w:hAnsi="Arial" w:cs="Arial"/>
      <w:szCs w:val="24"/>
    </w:rPr>
  </w:style>
  <w:style w:type="paragraph" w:styleId="ListBullet2">
    <w:name w:val="List Bullet 2"/>
    <w:basedOn w:val="Normal"/>
    <w:uiPriority w:val="99"/>
    <w:semiHidden/>
    <w:unhideWhenUsed/>
    <w:rsid w:val="00380F8B"/>
    <w:pPr>
      <w:widowControl w:val="0"/>
      <w:numPr>
        <w:numId w:val="6"/>
      </w:numPr>
      <w:overflowPunct/>
      <w:autoSpaceDE/>
      <w:autoSpaceDN/>
      <w:adjustRightInd/>
      <w:spacing w:after="200" w:line="276" w:lineRule="auto"/>
      <w:contextualSpacing/>
      <w:textAlignment w:val="auto"/>
    </w:pPr>
    <w:rPr>
      <w:rFonts w:ascii="Arial" w:hAnsi="Arial" w:cs="Arial"/>
      <w:szCs w:val="24"/>
    </w:rPr>
  </w:style>
  <w:style w:type="paragraph" w:styleId="ListBullet3">
    <w:name w:val="List Bullet 3"/>
    <w:basedOn w:val="Normal"/>
    <w:uiPriority w:val="99"/>
    <w:semiHidden/>
    <w:unhideWhenUsed/>
    <w:rsid w:val="00380F8B"/>
    <w:pPr>
      <w:widowControl w:val="0"/>
      <w:numPr>
        <w:numId w:val="7"/>
      </w:numPr>
      <w:overflowPunct/>
      <w:autoSpaceDE/>
      <w:autoSpaceDN/>
      <w:adjustRightInd/>
      <w:spacing w:after="200" w:line="276" w:lineRule="auto"/>
      <w:contextualSpacing/>
      <w:textAlignment w:val="auto"/>
    </w:pPr>
    <w:rPr>
      <w:rFonts w:ascii="Arial" w:hAnsi="Arial" w:cs="Arial"/>
      <w:szCs w:val="24"/>
    </w:rPr>
  </w:style>
  <w:style w:type="paragraph" w:styleId="ListBullet4">
    <w:name w:val="List Bullet 4"/>
    <w:basedOn w:val="Normal"/>
    <w:uiPriority w:val="99"/>
    <w:semiHidden/>
    <w:unhideWhenUsed/>
    <w:rsid w:val="00380F8B"/>
    <w:pPr>
      <w:widowControl w:val="0"/>
      <w:numPr>
        <w:numId w:val="8"/>
      </w:numPr>
      <w:overflowPunct/>
      <w:autoSpaceDE/>
      <w:autoSpaceDN/>
      <w:adjustRightInd/>
      <w:spacing w:after="200" w:line="276" w:lineRule="auto"/>
      <w:contextualSpacing/>
      <w:textAlignment w:val="auto"/>
    </w:pPr>
    <w:rPr>
      <w:rFonts w:ascii="Arial" w:hAnsi="Arial" w:cs="Arial"/>
      <w:szCs w:val="24"/>
    </w:rPr>
  </w:style>
  <w:style w:type="paragraph" w:styleId="ListBullet5">
    <w:name w:val="List Bullet 5"/>
    <w:basedOn w:val="Normal"/>
    <w:uiPriority w:val="99"/>
    <w:semiHidden/>
    <w:unhideWhenUsed/>
    <w:rsid w:val="00380F8B"/>
    <w:pPr>
      <w:widowControl w:val="0"/>
      <w:numPr>
        <w:numId w:val="9"/>
      </w:numPr>
      <w:overflowPunct/>
      <w:autoSpaceDE/>
      <w:autoSpaceDN/>
      <w:adjustRightInd/>
      <w:spacing w:after="200" w:line="276" w:lineRule="auto"/>
      <w:contextualSpacing/>
      <w:textAlignment w:val="auto"/>
    </w:pPr>
    <w:rPr>
      <w:rFonts w:ascii="Arial" w:hAnsi="Arial" w:cs="Arial"/>
      <w:szCs w:val="24"/>
    </w:rPr>
  </w:style>
  <w:style w:type="paragraph" w:styleId="ListContinue">
    <w:name w:val="List Continue"/>
    <w:basedOn w:val="Normal"/>
    <w:uiPriority w:val="99"/>
    <w:semiHidden/>
    <w:unhideWhenUsed/>
    <w:rsid w:val="00380F8B"/>
    <w:pPr>
      <w:widowControl w:val="0"/>
      <w:overflowPunct/>
      <w:autoSpaceDE/>
      <w:autoSpaceDN/>
      <w:adjustRightInd/>
      <w:spacing w:after="120" w:line="276" w:lineRule="auto"/>
      <w:ind w:left="360"/>
      <w:contextualSpacing/>
      <w:textAlignment w:val="auto"/>
    </w:pPr>
    <w:rPr>
      <w:rFonts w:ascii="Arial" w:hAnsi="Arial" w:cs="Arial"/>
      <w:szCs w:val="24"/>
    </w:rPr>
  </w:style>
  <w:style w:type="paragraph" w:styleId="ListContinue2">
    <w:name w:val="List Continue 2"/>
    <w:basedOn w:val="Normal"/>
    <w:uiPriority w:val="99"/>
    <w:semiHidden/>
    <w:unhideWhenUsed/>
    <w:rsid w:val="00380F8B"/>
    <w:pPr>
      <w:widowControl w:val="0"/>
      <w:overflowPunct/>
      <w:autoSpaceDE/>
      <w:autoSpaceDN/>
      <w:adjustRightInd/>
      <w:spacing w:after="120" w:line="276" w:lineRule="auto"/>
      <w:ind w:left="720"/>
      <w:contextualSpacing/>
      <w:textAlignment w:val="auto"/>
    </w:pPr>
    <w:rPr>
      <w:rFonts w:ascii="Arial" w:hAnsi="Arial" w:cs="Arial"/>
      <w:szCs w:val="24"/>
    </w:rPr>
  </w:style>
  <w:style w:type="paragraph" w:styleId="ListContinue3">
    <w:name w:val="List Continue 3"/>
    <w:basedOn w:val="Normal"/>
    <w:uiPriority w:val="99"/>
    <w:semiHidden/>
    <w:unhideWhenUsed/>
    <w:rsid w:val="00380F8B"/>
    <w:pPr>
      <w:widowControl w:val="0"/>
      <w:overflowPunct/>
      <w:autoSpaceDE/>
      <w:autoSpaceDN/>
      <w:adjustRightInd/>
      <w:spacing w:after="120" w:line="276" w:lineRule="auto"/>
      <w:ind w:left="1080"/>
      <w:contextualSpacing/>
      <w:textAlignment w:val="auto"/>
    </w:pPr>
    <w:rPr>
      <w:rFonts w:ascii="Arial" w:hAnsi="Arial" w:cs="Arial"/>
      <w:szCs w:val="24"/>
    </w:rPr>
  </w:style>
  <w:style w:type="paragraph" w:styleId="ListContinue4">
    <w:name w:val="List Continue 4"/>
    <w:basedOn w:val="Normal"/>
    <w:uiPriority w:val="99"/>
    <w:semiHidden/>
    <w:unhideWhenUsed/>
    <w:rsid w:val="00380F8B"/>
    <w:pPr>
      <w:widowControl w:val="0"/>
      <w:overflowPunct/>
      <w:autoSpaceDE/>
      <w:autoSpaceDN/>
      <w:adjustRightInd/>
      <w:spacing w:after="120" w:line="276" w:lineRule="auto"/>
      <w:ind w:left="1440"/>
      <w:contextualSpacing/>
      <w:textAlignment w:val="auto"/>
    </w:pPr>
    <w:rPr>
      <w:rFonts w:ascii="Arial" w:hAnsi="Arial" w:cs="Arial"/>
      <w:szCs w:val="24"/>
    </w:rPr>
  </w:style>
  <w:style w:type="paragraph" w:styleId="ListContinue5">
    <w:name w:val="List Continue 5"/>
    <w:basedOn w:val="Normal"/>
    <w:uiPriority w:val="99"/>
    <w:semiHidden/>
    <w:unhideWhenUsed/>
    <w:rsid w:val="00380F8B"/>
    <w:pPr>
      <w:widowControl w:val="0"/>
      <w:overflowPunct/>
      <w:autoSpaceDE/>
      <w:autoSpaceDN/>
      <w:adjustRightInd/>
      <w:spacing w:after="120" w:line="276" w:lineRule="auto"/>
      <w:ind w:left="1800"/>
      <w:contextualSpacing/>
      <w:textAlignment w:val="auto"/>
    </w:pPr>
    <w:rPr>
      <w:rFonts w:ascii="Arial" w:hAnsi="Arial" w:cs="Arial"/>
      <w:szCs w:val="24"/>
    </w:rPr>
  </w:style>
  <w:style w:type="paragraph" w:styleId="ListNumber">
    <w:name w:val="List Number"/>
    <w:basedOn w:val="Normal"/>
    <w:uiPriority w:val="99"/>
    <w:semiHidden/>
    <w:unhideWhenUsed/>
    <w:rsid w:val="00380F8B"/>
    <w:pPr>
      <w:widowControl w:val="0"/>
      <w:numPr>
        <w:numId w:val="10"/>
      </w:numPr>
      <w:overflowPunct/>
      <w:autoSpaceDE/>
      <w:autoSpaceDN/>
      <w:adjustRightInd/>
      <w:spacing w:after="200" w:line="276" w:lineRule="auto"/>
      <w:contextualSpacing/>
      <w:textAlignment w:val="auto"/>
    </w:pPr>
    <w:rPr>
      <w:rFonts w:ascii="Arial" w:hAnsi="Arial" w:cs="Arial"/>
      <w:szCs w:val="24"/>
    </w:rPr>
  </w:style>
  <w:style w:type="paragraph" w:styleId="ListNumber2">
    <w:name w:val="List Number 2"/>
    <w:basedOn w:val="Normal"/>
    <w:uiPriority w:val="99"/>
    <w:semiHidden/>
    <w:unhideWhenUsed/>
    <w:rsid w:val="00380F8B"/>
    <w:pPr>
      <w:widowControl w:val="0"/>
      <w:numPr>
        <w:numId w:val="11"/>
      </w:numPr>
      <w:overflowPunct/>
      <w:autoSpaceDE/>
      <w:autoSpaceDN/>
      <w:adjustRightInd/>
      <w:spacing w:after="200" w:line="276" w:lineRule="auto"/>
      <w:contextualSpacing/>
      <w:textAlignment w:val="auto"/>
    </w:pPr>
    <w:rPr>
      <w:rFonts w:ascii="Arial" w:hAnsi="Arial" w:cs="Arial"/>
      <w:szCs w:val="24"/>
    </w:rPr>
  </w:style>
  <w:style w:type="paragraph" w:styleId="ListNumber3">
    <w:name w:val="List Number 3"/>
    <w:basedOn w:val="Normal"/>
    <w:uiPriority w:val="99"/>
    <w:semiHidden/>
    <w:unhideWhenUsed/>
    <w:rsid w:val="00380F8B"/>
    <w:pPr>
      <w:widowControl w:val="0"/>
      <w:numPr>
        <w:numId w:val="12"/>
      </w:numPr>
      <w:overflowPunct/>
      <w:autoSpaceDE/>
      <w:autoSpaceDN/>
      <w:adjustRightInd/>
      <w:spacing w:after="200" w:line="276" w:lineRule="auto"/>
      <w:contextualSpacing/>
      <w:textAlignment w:val="auto"/>
    </w:pPr>
    <w:rPr>
      <w:rFonts w:ascii="Arial" w:hAnsi="Arial" w:cs="Arial"/>
      <w:szCs w:val="24"/>
    </w:rPr>
  </w:style>
  <w:style w:type="paragraph" w:styleId="ListNumber4">
    <w:name w:val="List Number 4"/>
    <w:basedOn w:val="Normal"/>
    <w:uiPriority w:val="99"/>
    <w:semiHidden/>
    <w:unhideWhenUsed/>
    <w:rsid w:val="00380F8B"/>
    <w:pPr>
      <w:widowControl w:val="0"/>
      <w:numPr>
        <w:numId w:val="13"/>
      </w:numPr>
      <w:overflowPunct/>
      <w:autoSpaceDE/>
      <w:autoSpaceDN/>
      <w:adjustRightInd/>
      <w:spacing w:after="200" w:line="276" w:lineRule="auto"/>
      <w:contextualSpacing/>
      <w:textAlignment w:val="auto"/>
    </w:pPr>
    <w:rPr>
      <w:rFonts w:ascii="Arial" w:hAnsi="Arial" w:cs="Arial"/>
      <w:szCs w:val="24"/>
    </w:rPr>
  </w:style>
  <w:style w:type="paragraph" w:styleId="ListNumber5">
    <w:name w:val="List Number 5"/>
    <w:basedOn w:val="Normal"/>
    <w:uiPriority w:val="99"/>
    <w:semiHidden/>
    <w:unhideWhenUsed/>
    <w:rsid w:val="00380F8B"/>
    <w:pPr>
      <w:widowControl w:val="0"/>
      <w:numPr>
        <w:numId w:val="14"/>
      </w:numPr>
      <w:overflowPunct/>
      <w:autoSpaceDE/>
      <w:autoSpaceDN/>
      <w:adjustRightInd/>
      <w:spacing w:after="200" w:line="276" w:lineRule="auto"/>
      <w:contextualSpacing/>
      <w:textAlignment w:val="auto"/>
    </w:pPr>
    <w:rPr>
      <w:rFonts w:ascii="Arial" w:hAnsi="Arial" w:cs="Arial"/>
      <w:szCs w:val="24"/>
    </w:rPr>
  </w:style>
  <w:style w:type="paragraph" w:styleId="MacroText">
    <w:name w:val="macro"/>
    <w:link w:val="MacroTextChar"/>
    <w:uiPriority w:val="99"/>
    <w:semiHidden/>
    <w:unhideWhenUsed/>
    <w:rsid w:val="00380F8B"/>
    <w:pPr>
      <w:widowControl w:val="0"/>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380F8B"/>
    <w:rPr>
      <w:rFonts w:ascii="Consolas" w:eastAsia="Times New Roman" w:hAnsi="Consolas" w:cs="Consolas"/>
      <w:sz w:val="20"/>
      <w:szCs w:val="20"/>
    </w:rPr>
  </w:style>
  <w:style w:type="paragraph" w:styleId="MessageHeader">
    <w:name w:val="Message Header"/>
    <w:basedOn w:val="Normal"/>
    <w:link w:val="MessageHeaderChar"/>
    <w:uiPriority w:val="99"/>
    <w:semiHidden/>
    <w:unhideWhenUsed/>
    <w:rsid w:val="00380F8B"/>
    <w:pPr>
      <w:widowControl w:val="0"/>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080" w:hanging="1080"/>
      <w:textAlignment w:val="auto"/>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380F8B"/>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380F8B"/>
    <w:pPr>
      <w:widowControl w:val="0"/>
      <w:overflowPunct/>
      <w:autoSpaceDE/>
      <w:autoSpaceDN/>
      <w:adjustRightInd/>
      <w:spacing w:after="200" w:line="276" w:lineRule="auto"/>
      <w:ind w:left="720"/>
      <w:textAlignment w:val="auto"/>
    </w:pPr>
    <w:rPr>
      <w:rFonts w:ascii="Arial" w:hAnsi="Arial" w:cs="Arial"/>
      <w:szCs w:val="24"/>
    </w:rPr>
  </w:style>
  <w:style w:type="paragraph" w:styleId="NoteHeading">
    <w:name w:val="Note Heading"/>
    <w:basedOn w:val="Normal"/>
    <w:next w:val="Normal"/>
    <w:link w:val="NoteHeadingChar"/>
    <w:uiPriority w:val="99"/>
    <w:semiHidden/>
    <w:unhideWhenUsed/>
    <w:rsid w:val="00380F8B"/>
    <w:pPr>
      <w:widowControl w:val="0"/>
      <w:overflowPunct/>
      <w:autoSpaceDE/>
      <w:autoSpaceDN/>
      <w:adjustRightInd/>
      <w:textAlignment w:val="auto"/>
    </w:pPr>
    <w:rPr>
      <w:rFonts w:ascii="Arial" w:hAnsi="Arial" w:cs="Arial"/>
      <w:szCs w:val="24"/>
    </w:rPr>
  </w:style>
  <w:style w:type="character" w:customStyle="1" w:styleId="NoteHeadingChar">
    <w:name w:val="Note Heading Char"/>
    <w:basedOn w:val="DefaultParagraphFont"/>
    <w:link w:val="NoteHeading"/>
    <w:uiPriority w:val="99"/>
    <w:semiHidden/>
    <w:rsid w:val="00380F8B"/>
    <w:rPr>
      <w:rFonts w:ascii="Arial" w:eastAsia="Times New Roman" w:hAnsi="Arial" w:cs="Arial"/>
      <w:sz w:val="24"/>
      <w:szCs w:val="24"/>
    </w:rPr>
  </w:style>
  <w:style w:type="paragraph" w:styleId="PlainText">
    <w:name w:val="Plain Text"/>
    <w:basedOn w:val="Normal"/>
    <w:link w:val="PlainTextChar"/>
    <w:uiPriority w:val="99"/>
    <w:semiHidden/>
    <w:unhideWhenUsed/>
    <w:rsid w:val="00380F8B"/>
    <w:pPr>
      <w:widowControl w:val="0"/>
      <w:overflowPunct/>
      <w:autoSpaceDE/>
      <w:autoSpaceDN/>
      <w:adjustRightInd/>
      <w:textAlignment w:val="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80F8B"/>
    <w:rPr>
      <w:rFonts w:ascii="Consolas" w:eastAsia="Times New Roman" w:hAnsi="Consolas" w:cs="Consolas"/>
      <w:sz w:val="21"/>
      <w:szCs w:val="21"/>
    </w:rPr>
  </w:style>
  <w:style w:type="paragraph" w:styleId="Quote">
    <w:name w:val="Quote"/>
    <w:basedOn w:val="Normal"/>
    <w:next w:val="Normal"/>
    <w:link w:val="QuoteChar"/>
    <w:uiPriority w:val="29"/>
    <w:qFormat/>
    <w:rsid w:val="00380F8B"/>
    <w:pPr>
      <w:widowControl w:val="0"/>
      <w:overflowPunct/>
      <w:autoSpaceDE/>
      <w:autoSpaceDN/>
      <w:adjustRightInd/>
      <w:spacing w:after="200" w:line="276" w:lineRule="auto"/>
      <w:textAlignment w:val="auto"/>
    </w:pPr>
    <w:rPr>
      <w:rFonts w:ascii="Arial" w:hAnsi="Arial" w:cs="Arial"/>
      <w:i/>
      <w:iCs/>
      <w:color w:val="000000" w:themeColor="text1"/>
      <w:szCs w:val="24"/>
    </w:rPr>
  </w:style>
  <w:style w:type="character" w:customStyle="1" w:styleId="QuoteChar">
    <w:name w:val="Quote Char"/>
    <w:basedOn w:val="DefaultParagraphFont"/>
    <w:link w:val="Quote"/>
    <w:uiPriority w:val="29"/>
    <w:rsid w:val="00380F8B"/>
    <w:rPr>
      <w:rFonts w:ascii="Arial" w:eastAsia="Times New Roman" w:hAnsi="Arial" w:cs="Arial"/>
      <w:i/>
      <w:iCs/>
      <w:color w:val="000000" w:themeColor="text1"/>
      <w:sz w:val="24"/>
      <w:szCs w:val="24"/>
    </w:rPr>
  </w:style>
  <w:style w:type="paragraph" w:styleId="Salutation">
    <w:name w:val="Salutation"/>
    <w:basedOn w:val="Normal"/>
    <w:next w:val="Normal"/>
    <w:link w:val="SalutationChar"/>
    <w:uiPriority w:val="99"/>
    <w:semiHidden/>
    <w:unhideWhenUsed/>
    <w:rsid w:val="00380F8B"/>
    <w:pPr>
      <w:widowControl w:val="0"/>
      <w:overflowPunct/>
      <w:autoSpaceDE/>
      <w:autoSpaceDN/>
      <w:adjustRightInd/>
      <w:spacing w:after="200" w:line="276" w:lineRule="auto"/>
      <w:textAlignment w:val="auto"/>
    </w:pPr>
    <w:rPr>
      <w:rFonts w:ascii="Arial" w:hAnsi="Arial" w:cs="Arial"/>
      <w:szCs w:val="24"/>
    </w:rPr>
  </w:style>
  <w:style w:type="character" w:customStyle="1" w:styleId="SalutationChar">
    <w:name w:val="Salutation Char"/>
    <w:basedOn w:val="DefaultParagraphFont"/>
    <w:link w:val="Salutation"/>
    <w:uiPriority w:val="99"/>
    <w:semiHidden/>
    <w:rsid w:val="00380F8B"/>
    <w:rPr>
      <w:rFonts w:ascii="Arial" w:eastAsia="Times New Roman" w:hAnsi="Arial" w:cs="Arial"/>
      <w:sz w:val="24"/>
      <w:szCs w:val="24"/>
    </w:rPr>
  </w:style>
  <w:style w:type="paragraph" w:styleId="Signature">
    <w:name w:val="Signature"/>
    <w:basedOn w:val="Normal"/>
    <w:link w:val="SignatureChar"/>
    <w:uiPriority w:val="99"/>
    <w:semiHidden/>
    <w:unhideWhenUsed/>
    <w:rsid w:val="00380F8B"/>
    <w:pPr>
      <w:widowControl w:val="0"/>
      <w:overflowPunct/>
      <w:autoSpaceDE/>
      <w:autoSpaceDN/>
      <w:adjustRightInd/>
      <w:ind w:left="4320"/>
      <w:textAlignment w:val="auto"/>
    </w:pPr>
    <w:rPr>
      <w:rFonts w:ascii="Arial" w:hAnsi="Arial" w:cs="Arial"/>
      <w:szCs w:val="24"/>
    </w:rPr>
  </w:style>
  <w:style w:type="character" w:customStyle="1" w:styleId="SignatureChar">
    <w:name w:val="Signature Char"/>
    <w:basedOn w:val="DefaultParagraphFont"/>
    <w:link w:val="Signature"/>
    <w:uiPriority w:val="99"/>
    <w:semiHidden/>
    <w:rsid w:val="00380F8B"/>
    <w:rPr>
      <w:rFonts w:ascii="Arial" w:eastAsia="Times New Roman" w:hAnsi="Arial" w:cs="Arial"/>
      <w:sz w:val="24"/>
      <w:szCs w:val="24"/>
    </w:rPr>
  </w:style>
  <w:style w:type="paragraph" w:styleId="Subtitle">
    <w:name w:val="Subtitle"/>
    <w:basedOn w:val="Normal"/>
    <w:next w:val="Normal"/>
    <w:link w:val="SubtitleChar"/>
    <w:uiPriority w:val="11"/>
    <w:qFormat/>
    <w:rsid w:val="00380F8B"/>
    <w:pPr>
      <w:widowControl w:val="0"/>
      <w:numPr>
        <w:ilvl w:val="1"/>
      </w:numPr>
      <w:overflowPunct/>
      <w:autoSpaceDE/>
      <w:autoSpaceDN/>
      <w:adjustRightInd/>
      <w:spacing w:after="200" w:line="276" w:lineRule="auto"/>
      <w:textAlignment w:val="auto"/>
    </w:pPr>
    <w:rPr>
      <w:rFonts w:asciiTheme="majorHAnsi" w:eastAsiaTheme="majorEastAsia" w:hAnsiTheme="majorHAnsi" w:cstheme="majorBidi"/>
      <w:i/>
      <w:iCs/>
      <w:color w:val="5B9BD5" w:themeColor="accent1"/>
      <w:spacing w:val="15"/>
      <w:szCs w:val="24"/>
    </w:rPr>
  </w:style>
  <w:style w:type="character" w:customStyle="1" w:styleId="SubtitleChar">
    <w:name w:val="Subtitle Char"/>
    <w:basedOn w:val="DefaultParagraphFont"/>
    <w:link w:val="Subtitle"/>
    <w:uiPriority w:val="11"/>
    <w:rsid w:val="00380F8B"/>
    <w:rPr>
      <w:rFonts w:asciiTheme="majorHAnsi" w:eastAsiaTheme="majorEastAsia" w:hAnsiTheme="majorHAnsi" w:cstheme="majorBidi"/>
      <w:i/>
      <w:iCs/>
      <w:color w:val="5B9BD5" w:themeColor="accent1"/>
      <w:spacing w:val="15"/>
      <w:sz w:val="24"/>
      <w:szCs w:val="24"/>
    </w:rPr>
  </w:style>
  <w:style w:type="paragraph" w:styleId="TableofAuthorities">
    <w:name w:val="table of authorities"/>
    <w:basedOn w:val="Normal"/>
    <w:next w:val="Normal"/>
    <w:uiPriority w:val="99"/>
    <w:semiHidden/>
    <w:unhideWhenUsed/>
    <w:rsid w:val="00380F8B"/>
    <w:pPr>
      <w:widowControl w:val="0"/>
      <w:overflowPunct/>
      <w:autoSpaceDE/>
      <w:autoSpaceDN/>
      <w:adjustRightInd/>
      <w:spacing w:line="276" w:lineRule="auto"/>
      <w:ind w:left="240" w:hanging="240"/>
      <w:textAlignment w:val="auto"/>
    </w:pPr>
    <w:rPr>
      <w:rFonts w:ascii="Arial" w:hAnsi="Arial" w:cs="Arial"/>
      <w:szCs w:val="24"/>
    </w:rPr>
  </w:style>
  <w:style w:type="paragraph" w:styleId="TableofFigures">
    <w:name w:val="table of figures"/>
    <w:basedOn w:val="Normal"/>
    <w:next w:val="Normal"/>
    <w:uiPriority w:val="99"/>
    <w:semiHidden/>
    <w:unhideWhenUsed/>
    <w:rsid w:val="00380F8B"/>
    <w:pPr>
      <w:widowControl w:val="0"/>
      <w:overflowPunct/>
      <w:autoSpaceDE/>
      <w:autoSpaceDN/>
      <w:adjustRightInd/>
      <w:spacing w:line="276" w:lineRule="auto"/>
      <w:textAlignment w:val="auto"/>
    </w:pPr>
    <w:rPr>
      <w:rFonts w:ascii="Arial" w:hAnsi="Arial" w:cs="Arial"/>
      <w:szCs w:val="24"/>
    </w:rPr>
  </w:style>
  <w:style w:type="paragraph" w:styleId="Title">
    <w:name w:val="Title"/>
    <w:basedOn w:val="Normal"/>
    <w:next w:val="Normal"/>
    <w:link w:val="TitleChar"/>
    <w:uiPriority w:val="10"/>
    <w:qFormat/>
    <w:rsid w:val="00380F8B"/>
    <w:pPr>
      <w:widowControl w:val="0"/>
      <w:pBdr>
        <w:bottom w:val="single" w:sz="8" w:space="4" w:color="5B9BD5" w:themeColor="accent1"/>
      </w:pBdr>
      <w:overflowPunct/>
      <w:autoSpaceDE/>
      <w:autoSpaceDN/>
      <w:adjustRightInd/>
      <w:spacing w:after="300"/>
      <w:contextualSpacing/>
      <w:textAlignment w:val="auto"/>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80F8B"/>
    <w:rPr>
      <w:rFonts w:asciiTheme="majorHAnsi" w:eastAsiaTheme="majorEastAsia" w:hAnsiTheme="majorHAnsi" w:cstheme="majorBidi"/>
      <w:color w:val="323E4F" w:themeColor="text2" w:themeShade="BF"/>
      <w:spacing w:val="5"/>
      <w:kern w:val="28"/>
      <w:sz w:val="52"/>
      <w:szCs w:val="52"/>
    </w:rPr>
  </w:style>
  <w:style w:type="paragraph" w:styleId="TOAHeading">
    <w:name w:val="toa heading"/>
    <w:basedOn w:val="Normal"/>
    <w:next w:val="Normal"/>
    <w:semiHidden/>
    <w:unhideWhenUsed/>
    <w:rsid w:val="00380F8B"/>
    <w:pPr>
      <w:widowControl w:val="0"/>
      <w:overflowPunct/>
      <w:autoSpaceDE/>
      <w:autoSpaceDN/>
      <w:adjustRightInd/>
      <w:spacing w:before="120" w:after="200" w:line="276" w:lineRule="auto"/>
      <w:textAlignment w:val="auto"/>
    </w:pPr>
    <w:rPr>
      <w:rFonts w:asciiTheme="majorHAnsi" w:eastAsiaTheme="majorEastAsia" w:hAnsiTheme="majorHAnsi" w:cstheme="majorBidi"/>
      <w:b/>
      <w:bCs/>
      <w:szCs w:val="24"/>
    </w:rPr>
  </w:style>
  <w:style w:type="paragraph" w:styleId="TOC2">
    <w:name w:val="toc 2"/>
    <w:basedOn w:val="Normal"/>
    <w:next w:val="Normal"/>
    <w:autoRedefine/>
    <w:semiHidden/>
    <w:unhideWhenUsed/>
    <w:rsid w:val="00380F8B"/>
    <w:pPr>
      <w:widowControl w:val="0"/>
      <w:overflowPunct/>
      <w:autoSpaceDE/>
      <w:autoSpaceDN/>
      <w:adjustRightInd/>
      <w:spacing w:after="100" w:line="276" w:lineRule="auto"/>
      <w:ind w:left="240"/>
      <w:textAlignment w:val="auto"/>
    </w:pPr>
    <w:rPr>
      <w:rFonts w:ascii="Arial" w:hAnsi="Arial" w:cs="Arial"/>
      <w:szCs w:val="24"/>
    </w:rPr>
  </w:style>
  <w:style w:type="paragraph" w:styleId="TOC4">
    <w:name w:val="toc 4"/>
    <w:basedOn w:val="Normal"/>
    <w:next w:val="Normal"/>
    <w:autoRedefine/>
    <w:semiHidden/>
    <w:unhideWhenUsed/>
    <w:rsid w:val="00380F8B"/>
    <w:pPr>
      <w:widowControl w:val="0"/>
      <w:overflowPunct/>
      <w:autoSpaceDE/>
      <w:autoSpaceDN/>
      <w:adjustRightInd/>
      <w:spacing w:after="100" w:line="276" w:lineRule="auto"/>
      <w:ind w:left="720"/>
      <w:textAlignment w:val="auto"/>
    </w:pPr>
    <w:rPr>
      <w:rFonts w:ascii="Arial" w:hAnsi="Arial" w:cs="Arial"/>
      <w:szCs w:val="24"/>
    </w:rPr>
  </w:style>
  <w:style w:type="paragraph" w:styleId="TOC5">
    <w:name w:val="toc 5"/>
    <w:basedOn w:val="Normal"/>
    <w:next w:val="Normal"/>
    <w:autoRedefine/>
    <w:semiHidden/>
    <w:unhideWhenUsed/>
    <w:rsid w:val="00380F8B"/>
    <w:pPr>
      <w:widowControl w:val="0"/>
      <w:overflowPunct/>
      <w:autoSpaceDE/>
      <w:autoSpaceDN/>
      <w:adjustRightInd/>
      <w:spacing w:after="100" w:line="276" w:lineRule="auto"/>
      <w:ind w:left="960"/>
      <w:textAlignment w:val="auto"/>
    </w:pPr>
    <w:rPr>
      <w:rFonts w:ascii="Arial" w:hAnsi="Arial" w:cs="Arial"/>
      <w:szCs w:val="24"/>
    </w:rPr>
  </w:style>
  <w:style w:type="paragraph" w:styleId="TOC6">
    <w:name w:val="toc 6"/>
    <w:basedOn w:val="Normal"/>
    <w:next w:val="Normal"/>
    <w:autoRedefine/>
    <w:semiHidden/>
    <w:unhideWhenUsed/>
    <w:rsid w:val="00380F8B"/>
    <w:pPr>
      <w:widowControl w:val="0"/>
      <w:overflowPunct/>
      <w:autoSpaceDE/>
      <w:autoSpaceDN/>
      <w:adjustRightInd/>
      <w:spacing w:after="100" w:line="276" w:lineRule="auto"/>
      <w:ind w:left="1200"/>
      <w:textAlignment w:val="auto"/>
    </w:pPr>
    <w:rPr>
      <w:rFonts w:ascii="Arial" w:hAnsi="Arial" w:cs="Arial"/>
      <w:szCs w:val="24"/>
    </w:rPr>
  </w:style>
  <w:style w:type="paragraph" w:styleId="TOC7">
    <w:name w:val="toc 7"/>
    <w:basedOn w:val="Normal"/>
    <w:next w:val="Normal"/>
    <w:autoRedefine/>
    <w:semiHidden/>
    <w:unhideWhenUsed/>
    <w:rsid w:val="00380F8B"/>
    <w:pPr>
      <w:widowControl w:val="0"/>
      <w:overflowPunct/>
      <w:autoSpaceDE/>
      <w:autoSpaceDN/>
      <w:adjustRightInd/>
      <w:spacing w:after="100" w:line="276" w:lineRule="auto"/>
      <w:ind w:left="1440"/>
      <w:textAlignment w:val="auto"/>
    </w:pPr>
    <w:rPr>
      <w:rFonts w:ascii="Arial" w:hAnsi="Arial" w:cs="Arial"/>
      <w:szCs w:val="24"/>
    </w:rPr>
  </w:style>
  <w:style w:type="paragraph" w:styleId="TOC8">
    <w:name w:val="toc 8"/>
    <w:basedOn w:val="Normal"/>
    <w:next w:val="Normal"/>
    <w:autoRedefine/>
    <w:semiHidden/>
    <w:unhideWhenUsed/>
    <w:rsid w:val="00380F8B"/>
    <w:pPr>
      <w:widowControl w:val="0"/>
      <w:overflowPunct/>
      <w:autoSpaceDE/>
      <w:autoSpaceDN/>
      <w:adjustRightInd/>
      <w:spacing w:after="100" w:line="276" w:lineRule="auto"/>
      <w:ind w:left="1680"/>
      <w:textAlignment w:val="auto"/>
    </w:pPr>
    <w:rPr>
      <w:rFonts w:ascii="Arial" w:hAnsi="Arial" w:cs="Arial"/>
      <w:szCs w:val="24"/>
    </w:rPr>
  </w:style>
  <w:style w:type="paragraph" w:styleId="TOC9">
    <w:name w:val="toc 9"/>
    <w:basedOn w:val="Normal"/>
    <w:next w:val="Normal"/>
    <w:autoRedefine/>
    <w:semiHidden/>
    <w:unhideWhenUsed/>
    <w:rsid w:val="00380F8B"/>
    <w:pPr>
      <w:widowControl w:val="0"/>
      <w:overflowPunct/>
      <w:autoSpaceDE/>
      <w:autoSpaceDN/>
      <w:adjustRightInd/>
      <w:spacing w:after="100" w:line="276" w:lineRule="auto"/>
      <w:ind w:left="1920"/>
      <w:textAlignment w:val="auto"/>
    </w:pPr>
    <w:rPr>
      <w:rFonts w:ascii="Arial" w:hAnsi="Arial" w:cs="Arial"/>
      <w:szCs w:val="24"/>
    </w:rPr>
  </w:style>
  <w:style w:type="paragraph" w:styleId="TOCHeading">
    <w:name w:val="TOC Heading"/>
    <w:basedOn w:val="Heading1"/>
    <w:next w:val="Normal"/>
    <w:uiPriority w:val="39"/>
    <w:semiHidden/>
    <w:unhideWhenUsed/>
    <w:qFormat/>
    <w:rsid w:val="00380F8B"/>
    <w:pPr>
      <w:keepLines/>
      <w:widowControl w:val="0"/>
      <w:tabs>
        <w:tab w:val="clear" w:pos="-1440"/>
        <w:tab w:val="clear" w:pos="-720"/>
        <w:tab w:val="clear" w:pos="0"/>
        <w:tab w:val="clear" w:pos="1080"/>
        <w:tab w:val="clear" w:pos="1440"/>
      </w:tabs>
      <w:suppressAutoHyphens w:val="0"/>
      <w:overflowPunct/>
      <w:autoSpaceDE/>
      <w:autoSpaceDN/>
      <w:adjustRightInd/>
      <w:spacing w:before="480" w:line="276" w:lineRule="auto"/>
      <w:jc w:val="left"/>
      <w:textAlignment w:val="auto"/>
      <w:outlineLvl w:val="9"/>
    </w:pPr>
    <w:rPr>
      <w:rFonts w:asciiTheme="majorHAnsi" w:eastAsiaTheme="majorEastAsia" w:hAnsiTheme="majorHAnsi" w:cstheme="majorBidi"/>
      <w:bCs/>
      <w:color w:val="2E74B5" w:themeColor="accent1" w:themeShade="BF"/>
      <w:spacing w:val="0"/>
      <w:sz w:val="28"/>
      <w:szCs w:val="28"/>
      <w:u w:val="none"/>
    </w:rPr>
  </w:style>
  <w:style w:type="character" w:styleId="FollowedHyperlink">
    <w:name w:val="FollowedHyperlink"/>
    <w:basedOn w:val="DefaultParagraphFont"/>
    <w:uiPriority w:val="99"/>
    <w:semiHidden/>
    <w:unhideWhenUsed/>
    <w:rsid w:val="00380F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619825">
      <w:bodyDiv w:val="1"/>
      <w:marLeft w:val="0"/>
      <w:marRight w:val="0"/>
      <w:marTop w:val="0"/>
      <w:marBottom w:val="0"/>
      <w:divBdr>
        <w:top w:val="none" w:sz="0" w:space="0" w:color="auto"/>
        <w:left w:val="none" w:sz="0" w:space="0" w:color="auto"/>
        <w:bottom w:val="none" w:sz="0" w:space="0" w:color="auto"/>
        <w:right w:val="none" w:sz="0" w:space="0" w:color="auto"/>
      </w:divBdr>
    </w:div>
    <w:div w:id="1602447850">
      <w:bodyDiv w:val="1"/>
      <w:marLeft w:val="0"/>
      <w:marRight w:val="0"/>
      <w:marTop w:val="0"/>
      <w:marBottom w:val="0"/>
      <w:divBdr>
        <w:top w:val="none" w:sz="0" w:space="0" w:color="auto"/>
        <w:left w:val="none" w:sz="0" w:space="0" w:color="auto"/>
        <w:bottom w:val="none" w:sz="0" w:space="0" w:color="auto"/>
        <w:right w:val="none" w:sz="0" w:space="0" w:color="auto"/>
      </w:divBdr>
    </w:div>
    <w:div w:id="1695106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9E60FB7A06EC0A4287672D91D8331009" ma:contentTypeVersion="104" ma:contentTypeDescription="" ma:contentTypeScope="" ma:versionID="4fc58195969815c35114c24e48bb6ba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Plan</DocumentSetType>
    <IsConfidential xmlns="dc463f71-b30c-4ab2-9473-d307f9d35888">false</IsConfidential>
    <AgendaOrder xmlns="dc463f71-b30c-4ab2-9473-d307f9d35888">false</AgendaOrder>
    <CaseType xmlns="dc463f71-b30c-4ab2-9473-d307f9d35888">Plan</CaseType>
    <IndustryCode xmlns="dc463f71-b30c-4ab2-9473-d307f9d35888">150</IndustryCode>
    <CaseStatus xmlns="dc463f71-b30c-4ab2-9473-d307f9d35888">Closed</CaseStatus>
    <OpenedDate xmlns="dc463f71-b30c-4ab2-9473-d307f9d35888">2016-04-29T07:00:00+00:00</OpenedDate>
    <Date1 xmlns="dc463f71-b30c-4ab2-9473-d307f9d35888">2016-12-14T08:00:00+00:00</Date1>
    <IsDocumentOrder xmlns="dc463f71-b30c-4ab2-9473-d307f9d35888" xsi:nil="true"/>
    <IsHighlyConfidential xmlns="dc463f71-b30c-4ab2-9473-d307f9d35888">false</IsHighlyConfidential>
    <CaseCompanyNames xmlns="dc463f71-b30c-4ab2-9473-d307f9d35888">Cascade Natural Gas Corporation</CaseCompanyNames>
    <DocketNumber xmlns="dc463f71-b30c-4ab2-9473-d307f9d35888">160453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04A5A53D-C585-4658-BEBC-3AC0DBA75D5C}">
  <ds:schemaRefs>
    <ds:schemaRef ds:uri="http://schemas.openxmlformats.org/officeDocument/2006/bibliography"/>
  </ds:schemaRefs>
</ds:datastoreItem>
</file>

<file path=customXml/itemProps2.xml><?xml version="1.0" encoding="utf-8"?>
<ds:datastoreItem xmlns:ds="http://schemas.openxmlformats.org/officeDocument/2006/customXml" ds:itemID="{5C955956-11C4-4247-A5A1-437CBB0533DE}"/>
</file>

<file path=customXml/itemProps3.xml><?xml version="1.0" encoding="utf-8"?>
<ds:datastoreItem xmlns:ds="http://schemas.openxmlformats.org/officeDocument/2006/customXml" ds:itemID="{7280FA25-0289-4A11-A076-950D480D2D21}"/>
</file>

<file path=customXml/itemProps4.xml><?xml version="1.0" encoding="utf-8"?>
<ds:datastoreItem xmlns:ds="http://schemas.openxmlformats.org/officeDocument/2006/customXml" ds:itemID="{859F2531-3E34-4191-9B5F-27E4CF825884}"/>
</file>

<file path=customXml/itemProps5.xml><?xml version="1.0" encoding="utf-8"?>
<ds:datastoreItem xmlns:ds="http://schemas.openxmlformats.org/officeDocument/2006/customXml" ds:itemID="{655258E8-587D-49FF-8DCF-28F985E05A20}"/>
</file>

<file path=docProps/app.xml><?xml version="1.0" encoding="utf-8"?>
<Properties xmlns="http://schemas.openxmlformats.org/officeDocument/2006/extended-properties" xmlns:vt="http://schemas.openxmlformats.org/officeDocument/2006/docPropsVTypes">
  <Template>Normal.dotm</Template>
  <TotalTime>15</TotalTime>
  <Pages>17</Pages>
  <Words>4347</Words>
  <Characters>24783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Sellers-Vaughn, Mark</dc:creator>
  <cp:keywords/>
  <dc:description/>
  <cp:lastModifiedBy>McGreal, Devin</cp:lastModifiedBy>
  <cp:revision>13</cp:revision>
  <dcterms:created xsi:type="dcterms:W3CDTF">2016-12-12T16:00:00Z</dcterms:created>
  <dcterms:modified xsi:type="dcterms:W3CDTF">2016-12-12T21:27:00Z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0x0101006E56B4D1795A2E4DB2F0B01679ED314A009E60FB7A06EC0A4287672D91D8331009</vt:lpwstr>
  </property>
  <property fmtid="{D5CDD505-2E9C-101B-9397-08002B2CF9AE}" pid="3" name="_docset_NoMedatataSyncRequired">
    <vt:lpwstr>False</vt:lpwstr>
  </property>
</Properties>
</file>