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676046" w:rsidRPr="007D5EB2" w:rsidP="00676046">
      <w:pPr>
        <w:pStyle w:val="Header"/>
        <w:tabs>
          <w:tab w:val="clear" w:pos="4320"/>
          <w:tab w:val="clear" w:pos="8640"/>
        </w:tabs>
        <w:jc w:val="center"/>
        <w:rPr>
          <w:rFonts w:ascii="Times New Roman" w:hAnsi="Times New Roman"/>
        </w:rPr>
      </w:pPr>
      <w:r w:rsidRPr="007D5EB2">
        <w:rPr>
          <w:rFonts w:ascii="Times New Roman" w:hAnsi="Times New Roman"/>
        </w:rPr>
        <w:t>BEFORE THE WASHINGTON UTILITIES AND TRANSPORTATION COMMISSION</w:t>
      </w:r>
    </w:p>
    <w:p w:rsidR="00676046" w:rsidRPr="007D5EB2" w:rsidP="00676046">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4240BD">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676046" w:rsidRPr="004554F5" w:rsidP="004240BD">
            <w:pPr>
              <w:rPr>
                <w:rFonts w:ascii="Times New Roman" w:hAnsi="Times New Roman" w:cs="Times New Roman"/>
                <w:sz w:val="24"/>
                <w:szCs w:val="24"/>
              </w:rPr>
            </w:pPr>
            <w:r w:rsidRPr="004554F5">
              <w:rPr>
                <w:rFonts w:ascii="Times New Roman" w:hAnsi="Times New Roman" w:cs="Times New Roman"/>
                <w:sz w:val="24"/>
                <w:szCs w:val="24"/>
              </w:rPr>
              <w:t>In re Application TC-143691</w:t>
            </w:r>
          </w:p>
          <w:p w:rsidR="00676046" w:rsidRPr="004554F5" w:rsidP="004240BD">
            <w:pPr>
              <w:rPr>
                <w:rFonts w:ascii="Times New Roman" w:hAnsi="Times New Roman" w:cs="Times New Roman"/>
                <w:sz w:val="24"/>
                <w:szCs w:val="24"/>
              </w:rPr>
            </w:pPr>
          </w:p>
          <w:p w:rsidR="00676046" w:rsidRPr="004554F5" w:rsidP="004240BD">
            <w:pPr>
              <w:rPr>
                <w:rFonts w:ascii="Times New Roman" w:hAnsi="Times New Roman" w:cs="Times New Roman"/>
                <w:sz w:val="24"/>
                <w:szCs w:val="24"/>
              </w:rPr>
            </w:pPr>
            <w:r w:rsidRPr="004554F5">
              <w:rPr>
                <w:rFonts w:ascii="Times New Roman" w:hAnsi="Times New Roman" w:cs="Times New Roman"/>
                <w:sz w:val="24"/>
                <w:szCs w:val="24"/>
              </w:rPr>
              <w:t xml:space="preserve">SPEEDISHUTTLE WASHINGTON, </w:t>
            </w:r>
          </w:p>
          <w:p w:rsidR="00676046" w:rsidRPr="004554F5" w:rsidP="004240BD">
            <w:pPr>
              <w:rPr>
                <w:rFonts w:ascii="Times New Roman" w:hAnsi="Times New Roman" w:cs="Times New Roman"/>
                <w:sz w:val="24"/>
                <w:szCs w:val="24"/>
              </w:rPr>
            </w:pPr>
            <w:r>
              <w:rPr>
                <w:rFonts w:ascii="Times New Roman" w:hAnsi="Times New Roman" w:cs="Times New Roman"/>
                <w:sz w:val="24"/>
                <w:szCs w:val="24"/>
              </w:rPr>
              <w:t>LLC d/b/a</w:t>
            </w:r>
            <w:r w:rsidRPr="004554F5">
              <w:rPr>
                <w:rFonts w:ascii="Times New Roman" w:hAnsi="Times New Roman" w:cs="Times New Roman"/>
                <w:sz w:val="24"/>
                <w:szCs w:val="24"/>
              </w:rPr>
              <w:t xml:space="preserve"> SPEEDISHUTTLE SEATTLE</w:t>
            </w:r>
          </w:p>
          <w:p w:rsidR="00676046" w:rsidRPr="004554F5" w:rsidP="004240BD">
            <w:pPr>
              <w:rPr>
                <w:rFonts w:ascii="Times New Roman" w:hAnsi="Times New Roman" w:cs="Times New Roman"/>
                <w:sz w:val="24"/>
                <w:szCs w:val="24"/>
              </w:rPr>
            </w:pPr>
            <w:r w:rsidRPr="004554F5">
              <w:rPr>
                <w:rFonts w:ascii="Times New Roman" w:hAnsi="Times New Roman" w:cs="Times New Roman"/>
                <w:sz w:val="24"/>
                <w:szCs w:val="24"/>
              </w:rPr>
              <w:tab/>
            </w:r>
            <w:r w:rsidRPr="004554F5">
              <w:rPr>
                <w:rFonts w:ascii="Times New Roman" w:hAnsi="Times New Roman" w:cs="Times New Roman"/>
                <w:sz w:val="24"/>
                <w:szCs w:val="24"/>
              </w:rPr>
              <w:tab/>
            </w:r>
            <w:r w:rsidRPr="004554F5">
              <w:rPr>
                <w:rFonts w:ascii="Times New Roman" w:hAnsi="Times New Roman" w:cs="Times New Roman"/>
                <w:sz w:val="24"/>
                <w:szCs w:val="24"/>
              </w:rPr>
              <w:tab/>
            </w:r>
          </w:p>
          <w:p w:rsidR="00676046" w:rsidRPr="003E3A33" w:rsidP="003E3A33">
            <w:pPr>
              <w:spacing w:line="240" w:lineRule="atLeast"/>
              <w:rPr>
                <w:rFonts w:ascii="Times New Roman" w:hAnsi="Times New Roman" w:cs="Times New Roman"/>
                <w:sz w:val="24"/>
                <w:szCs w:val="24"/>
              </w:rPr>
            </w:pPr>
            <w:r w:rsidRPr="004554F5">
              <w:rPr>
                <w:rFonts w:ascii="Times New Roman" w:hAnsi="Times New Roman" w:cs="Times New Roman"/>
                <w:sz w:val="24"/>
                <w:szCs w:val="24"/>
              </w:rPr>
              <w:t>For a Certificate of Pub</w:t>
            </w:r>
            <w:r>
              <w:rPr>
                <w:rFonts w:ascii="Times New Roman" w:hAnsi="Times New Roman" w:cs="Times New Roman"/>
                <w:sz w:val="24"/>
                <w:szCs w:val="24"/>
              </w:rPr>
              <w:t>l</w:t>
            </w:r>
            <w:r w:rsidRPr="004554F5">
              <w:rPr>
                <w:rFonts w:ascii="Times New Roman" w:hAnsi="Times New Roman" w:cs="Times New Roman"/>
                <w:sz w:val="24"/>
                <w:szCs w:val="24"/>
              </w:rPr>
              <w:t>ic Convenience and Necessity to Operate Motor Vehicles in Furnishing Passenger and Express Service as an Auto Transportation Company</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P="004240BD">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Pr="004554F5">
              <w:rPr>
                <w:rFonts w:ascii="Times New Roman" w:hAnsi="Times New Roman" w:cs="Times New Roman"/>
                <w:sz w:val="24"/>
                <w:szCs w:val="24"/>
              </w:rPr>
              <w:t>143691</w:t>
            </w:r>
          </w:p>
          <w:p w:rsidR="00676046" w:rsidRPr="004554F5" w:rsidP="004240BD">
            <w:pPr>
              <w:rPr>
                <w:rFonts w:ascii="Times New Roman" w:hAnsi="Times New Roman" w:cs="Times New Roman"/>
                <w:sz w:val="24"/>
                <w:szCs w:val="24"/>
              </w:rPr>
            </w:pPr>
          </w:p>
          <w:p w:rsidR="00676046" w:rsidRPr="004554F5" w:rsidP="004240BD">
            <w:pPr>
              <w:rPr>
                <w:rFonts w:ascii="Times New Roman" w:hAnsi="Times New Roman" w:cs="Times New Roman"/>
                <w:sz w:val="24"/>
                <w:szCs w:val="24"/>
              </w:rPr>
            </w:pPr>
            <w:r>
              <w:rPr>
                <w:rFonts w:ascii="Times New Roman" w:hAnsi="Times New Roman" w:cs="Times New Roman"/>
                <w:sz w:val="24"/>
                <w:szCs w:val="24"/>
              </w:rPr>
              <w:t xml:space="preserve">SPEEDISHUTTLE WASHINGTON, LLC </w:t>
            </w:r>
            <w:r w:rsidR="004B119B">
              <w:rPr>
                <w:rFonts w:ascii="Times New Roman" w:hAnsi="Times New Roman" w:cs="Times New Roman"/>
                <w:sz w:val="24"/>
                <w:szCs w:val="24"/>
              </w:rPr>
              <w:t>d/b/a</w:t>
            </w:r>
            <w:r>
              <w:rPr>
                <w:rFonts w:ascii="Times New Roman" w:hAnsi="Times New Roman" w:cs="Times New Roman"/>
                <w:sz w:val="24"/>
                <w:szCs w:val="24"/>
              </w:rPr>
              <w:t xml:space="preserve"> SPEEDISHUTTLE SEATTLE’S ANSWER TO </w:t>
            </w:r>
            <w:r w:rsidR="0099436E">
              <w:rPr>
                <w:rFonts w:ascii="Times New Roman" w:hAnsi="Times New Roman" w:cs="Times New Roman"/>
                <w:sz w:val="24"/>
                <w:szCs w:val="24"/>
              </w:rPr>
              <w:t xml:space="preserve">CAPITAL AEROPORTER’S </w:t>
            </w:r>
            <w:r>
              <w:rPr>
                <w:rFonts w:ascii="Times New Roman" w:hAnsi="Times New Roman" w:cs="Times New Roman"/>
                <w:sz w:val="24"/>
                <w:szCs w:val="24"/>
              </w:rPr>
              <w:t>PETITION FOR ADMINISTRATIVE REVIEW</w:t>
            </w:r>
            <w:r w:rsidR="00EF46FE">
              <w:rPr>
                <w:rFonts w:ascii="Times New Roman" w:hAnsi="Times New Roman" w:cs="Times New Roman"/>
                <w:sz w:val="24"/>
                <w:szCs w:val="24"/>
              </w:rPr>
              <w:t xml:space="preserve"> OF INITIAL ORDER 02 DISMISSING OBJECTIONS AND GRANTING APPLICATION</w:t>
            </w:r>
          </w:p>
          <w:p w:rsidR="00676046" w:rsidRPr="004554F5" w:rsidP="004240BD">
            <w:pPr>
              <w:rPr>
                <w:rFonts w:ascii="Times New Roman" w:hAnsi="Times New Roman" w:cs="Times New Roman"/>
                <w:sz w:val="24"/>
                <w:szCs w:val="24"/>
              </w:rPr>
            </w:pPr>
          </w:p>
          <w:p w:rsidR="00676046" w:rsidP="004240BD"/>
        </w:tc>
      </w:tr>
    </w:tbl>
    <w:p w:rsidR="00024DB7" w:rsidP="00024DB7">
      <w:pPr>
        <w:pStyle w:val="Heading1"/>
        <w:numPr>
          <w:ilvl w:val="0"/>
          <w:numId w:val="0"/>
        </w:numPr>
      </w:pPr>
    </w:p>
    <w:p w:rsidR="00676046" w:rsidP="00145935">
      <w:pPr>
        <w:pStyle w:val="Heading1"/>
      </w:pPr>
      <w:r>
        <w:t>preliminary statement</w:t>
      </w:r>
    </w:p>
    <w:p w:rsidR="00024DB7" w:rsidP="00C77CAD">
      <w:pPr>
        <w:pStyle w:val="ListParagraph"/>
        <w:numPr>
          <w:ilvl w:val="0"/>
          <w:numId w:val="16"/>
        </w:numPr>
        <w:spacing w:line="480" w:lineRule="auto"/>
        <w:ind w:left="0" w:hanging="720"/>
        <w:rPr>
          <w:rFonts w:ascii="Times New Roman" w:hAnsi="Times New Roman" w:cs="Times New Roman"/>
          <w:sz w:val="24"/>
          <w:szCs w:val="24"/>
        </w:rPr>
      </w:pPr>
      <w:r>
        <w:tab/>
      </w:r>
      <w:r w:rsidRPr="00B221C8" w:rsidR="00B221C8">
        <w:rPr>
          <w:rFonts w:ascii="Times New Roman" w:hAnsi="Times New Roman" w:cs="Times New Roman"/>
          <w:sz w:val="24"/>
          <w:szCs w:val="24"/>
        </w:rPr>
        <w:t>Applicant Speedishuttle Washington, LLC. d/b/a Speedishuttle Seattle, (“Applicant” or “Speedishuttle”)</w:t>
      </w:r>
      <w:r w:rsidR="00EF46FE">
        <w:rPr>
          <w:rFonts w:ascii="Times New Roman" w:hAnsi="Times New Roman" w:cs="Times New Roman"/>
          <w:sz w:val="24"/>
          <w:szCs w:val="24"/>
        </w:rPr>
        <w:t>,</w:t>
      </w:r>
      <w:r w:rsidRPr="00B221C8" w:rsidR="00B221C8">
        <w:rPr>
          <w:rFonts w:ascii="Times New Roman" w:hAnsi="Times New Roman" w:cs="Times New Roman"/>
          <w:sz w:val="24"/>
          <w:szCs w:val="24"/>
        </w:rPr>
        <w:t xml:space="preserve"> pursuant to WAC 480-07-825(4)</w:t>
      </w:r>
      <w:r w:rsidR="00EF46FE">
        <w:rPr>
          <w:rFonts w:ascii="Times New Roman" w:hAnsi="Times New Roman" w:cs="Times New Roman"/>
          <w:sz w:val="24"/>
          <w:szCs w:val="24"/>
        </w:rPr>
        <w:t>,</w:t>
      </w:r>
      <w:r w:rsidRPr="00B221C8" w:rsidR="00B221C8">
        <w:rPr>
          <w:rFonts w:ascii="Times New Roman" w:hAnsi="Times New Roman" w:cs="Times New Roman"/>
          <w:sz w:val="24"/>
          <w:szCs w:val="24"/>
        </w:rPr>
        <w:t xml:space="preserve"> files the below Answer to the Peti</w:t>
      </w:r>
      <w:r w:rsidR="00A86763">
        <w:rPr>
          <w:rFonts w:ascii="Times New Roman" w:hAnsi="Times New Roman" w:cs="Times New Roman"/>
          <w:sz w:val="24"/>
          <w:szCs w:val="24"/>
        </w:rPr>
        <w:t xml:space="preserve">tion for Administrative Review served </w:t>
      </w:r>
      <w:r w:rsidRPr="00B221C8" w:rsidR="00B221C8">
        <w:rPr>
          <w:rFonts w:ascii="Times New Roman" w:hAnsi="Times New Roman" w:cs="Times New Roman"/>
          <w:sz w:val="24"/>
          <w:szCs w:val="24"/>
        </w:rPr>
        <w:t xml:space="preserve">by Objector </w:t>
      </w:r>
      <w:r w:rsidR="00BA7B46">
        <w:rPr>
          <w:rFonts w:ascii="Times New Roman" w:hAnsi="Times New Roman" w:cs="Times New Roman"/>
          <w:sz w:val="24"/>
          <w:szCs w:val="24"/>
        </w:rPr>
        <w:t>Pacific Northwest Transportation Services</w:t>
      </w:r>
      <w:r w:rsidRPr="00B221C8" w:rsidR="00B221C8">
        <w:rPr>
          <w:rFonts w:ascii="Times New Roman" w:hAnsi="Times New Roman" w:cs="Times New Roman"/>
          <w:sz w:val="24"/>
          <w:szCs w:val="24"/>
        </w:rPr>
        <w:t xml:space="preserve">, Inc. </w:t>
      </w:r>
      <w:r w:rsidR="00BA7B46">
        <w:rPr>
          <w:rFonts w:ascii="Times New Roman" w:hAnsi="Times New Roman" w:cs="Times New Roman"/>
          <w:sz w:val="24"/>
          <w:szCs w:val="24"/>
        </w:rPr>
        <w:t>d/b/a Capital Aeroporter (“Capital”) on February 11</w:t>
      </w:r>
      <w:r w:rsidRPr="00B221C8" w:rsidR="00B221C8">
        <w:rPr>
          <w:rFonts w:ascii="Times New Roman" w:hAnsi="Times New Roman" w:cs="Times New Roman"/>
          <w:sz w:val="24"/>
          <w:szCs w:val="24"/>
        </w:rPr>
        <w:t xml:space="preserve">, 2014.  </w:t>
      </w:r>
    </w:p>
    <w:p w:rsidR="00B221C8" w:rsidRPr="00F7374B" w:rsidP="00F7374B">
      <w:pPr>
        <w:pStyle w:val="ListParagraph"/>
        <w:numPr>
          <w:ilvl w:val="0"/>
          <w:numId w:val="16"/>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BA7B46">
        <w:rPr>
          <w:rFonts w:ascii="Times New Roman" w:hAnsi="Times New Roman" w:cs="Times New Roman"/>
          <w:sz w:val="24"/>
          <w:szCs w:val="24"/>
        </w:rPr>
        <w:t>Capital’s</w:t>
      </w:r>
      <w:r w:rsidRPr="00024DB7">
        <w:rPr>
          <w:rFonts w:ascii="Times New Roman" w:hAnsi="Times New Roman" w:cs="Times New Roman"/>
          <w:sz w:val="24"/>
          <w:szCs w:val="24"/>
        </w:rPr>
        <w:t xml:space="preserve"> Petiti</w:t>
      </w:r>
      <w:r w:rsidR="00BA7B46">
        <w:rPr>
          <w:rFonts w:ascii="Times New Roman" w:hAnsi="Times New Roman" w:cs="Times New Roman"/>
          <w:sz w:val="24"/>
          <w:szCs w:val="24"/>
        </w:rPr>
        <w:t xml:space="preserve">on for Administrative Review </w:t>
      </w:r>
      <w:r w:rsidR="005A44B7">
        <w:rPr>
          <w:rFonts w:ascii="Times New Roman" w:hAnsi="Times New Roman" w:cs="Times New Roman"/>
          <w:sz w:val="24"/>
          <w:szCs w:val="24"/>
        </w:rPr>
        <w:t xml:space="preserve">(“Capital Petition”) </w:t>
      </w:r>
      <w:r w:rsidR="00B13E3A">
        <w:rPr>
          <w:rFonts w:ascii="Times New Roman" w:hAnsi="Times New Roman" w:cs="Times New Roman"/>
          <w:sz w:val="24"/>
          <w:szCs w:val="24"/>
        </w:rPr>
        <w:t xml:space="preserve">is </w:t>
      </w:r>
      <w:r w:rsidR="00F43282">
        <w:rPr>
          <w:rFonts w:ascii="Times New Roman" w:hAnsi="Times New Roman" w:cs="Times New Roman"/>
          <w:sz w:val="24"/>
          <w:szCs w:val="24"/>
        </w:rPr>
        <w:t xml:space="preserve">essentially </w:t>
      </w:r>
      <w:r w:rsidR="00B13E3A">
        <w:rPr>
          <w:rFonts w:ascii="Times New Roman" w:hAnsi="Times New Roman" w:cs="Times New Roman"/>
          <w:sz w:val="24"/>
          <w:szCs w:val="24"/>
        </w:rPr>
        <w:t xml:space="preserve">based on </w:t>
      </w:r>
      <w:r w:rsidR="00C14036">
        <w:rPr>
          <w:rFonts w:ascii="Times New Roman" w:hAnsi="Times New Roman" w:cs="Times New Roman"/>
          <w:sz w:val="24"/>
          <w:szCs w:val="24"/>
        </w:rPr>
        <w:t>two</w:t>
      </w:r>
      <w:r w:rsidR="00B13E3A">
        <w:rPr>
          <w:rFonts w:ascii="Times New Roman" w:hAnsi="Times New Roman" w:cs="Times New Roman"/>
          <w:sz w:val="24"/>
          <w:szCs w:val="24"/>
        </w:rPr>
        <w:t xml:space="preserve"> </w:t>
      </w:r>
      <w:r w:rsidR="006A7947">
        <w:rPr>
          <w:rFonts w:ascii="Times New Roman" w:hAnsi="Times New Roman" w:cs="Times New Roman"/>
          <w:sz w:val="24"/>
          <w:szCs w:val="24"/>
        </w:rPr>
        <w:t>arguments</w:t>
      </w:r>
      <w:r w:rsidR="00B13E3A">
        <w:rPr>
          <w:rFonts w:ascii="Times New Roman" w:hAnsi="Times New Roman" w:cs="Times New Roman"/>
          <w:sz w:val="24"/>
          <w:szCs w:val="24"/>
        </w:rPr>
        <w:t xml:space="preserve">:  (1) </w:t>
      </w:r>
      <w:r w:rsidR="00BC5C27">
        <w:rPr>
          <w:rFonts w:ascii="Times New Roman" w:hAnsi="Times New Roman" w:cs="Times New Roman"/>
          <w:sz w:val="24"/>
          <w:szCs w:val="24"/>
        </w:rPr>
        <w:t xml:space="preserve">contesting </w:t>
      </w:r>
      <w:r w:rsidR="00B13E3A">
        <w:rPr>
          <w:rFonts w:ascii="Times New Roman" w:hAnsi="Times New Roman" w:cs="Times New Roman"/>
          <w:sz w:val="24"/>
          <w:szCs w:val="24"/>
        </w:rPr>
        <w:t xml:space="preserve">criteria </w:t>
      </w:r>
      <w:r w:rsidR="006A7947">
        <w:rPr>
          <w:rFonts w:ascii="Times New Roman" w:hAnsi="Times New Roman" w:cs="Times New Roman"/>
          <w:sz w:val="24"/>
          <w:szCs w:val="24"/>
        </w:rPr>
        <w:t xml:space="preserve">found by Initial Order 02 </w:t>
      </w:r>
      <w:r w:rsidR="00B13E3A">
        <w:rPr>
          <w:rFonts w:ascii="Times New Roman" w:hAnsi="Times New Roman" w:cs="Times New Roman"/>
          <w:sz w:val="24"/>
          <w:szCs w:val="24"/>
        </w:rPr>
        <w:t>that Speedishuttle’s</w:t>
      </w:r>
      <w:r w:rsidRPr="00024DB7">
        <w:rPr>
          <w:rFonts w:ascii="Times New Roman" w:hAnsi="Times New Roman" w:cs="Times New Roman"/>
          <w:sz w:val="24"/>
          <w:szCs w:val="24"/>
        </w:rPr>
        <w:t xml:space="preserve"> proposed service </w:t>
      </w:r>
      <w:r w:rsidRPr="00024DB7" w:rsidR="00EF46FE">
        <w:rPr>
          <w:rFonts w:ascii="Times New Roman" w:hAnsi="Times New Roman" w:cs="Times New Roman"/>
          <w:sz w:val="24"/>
          <w:szCs w:val="24"/>
        </w:rPr>
        <w:t xml:space="preserve">is </w:t>
      </w:r>
      <w:r w:rsidRPr="00024DB7">
        <w:rPr>
          <w:rFonts w:ascii="Times New Roman" w:hAnsi="Times New Roman" w:cs="Times New Roman"/>
          <w:sz w:val="24"/>
          <w:szCs w:val="24"/>
        </w:rPr>
        <w:t xml:space="preserve">not </w:t>
      </w:r>
      <w:r w:rsidRPr="00024DB7" w:rsidR="00EF46FE">
        <w:rPr>
          <w:rFonts w:ascii="Times New Roman" w:hAnsi="Times New Roman" w:cs="Times New Roman"/>
          <w:sz w:val="24"/>
          <w:szCs w:val="24"/>
        </w:rPr>
        <w:t>“</w:t>
      </w:r>
      <w:r w:rsidRPr="00024DB7">
        <w:rPr>
          <w:rFonts w:ascii="Times New Roman" w:hAnsi="Times New Roman" w:cs="Times New Roman"/>
          <w:sz w:val="24"/>
          <w:szCs w:val="24"/>
        </w:rPr>
        <w:t>the same service</w:t>
      </w:r>
      <w:r w:rsidRPr="00024DB7" w:rsidR="00EF46FE">
        <w:rPr>
          <w:rFonts w:ascii="Times New Roman" w:hAnsi="Times New Roman" w:cs="Times New Roman"/>
          <w:sz w:val="24"/>
          <w:szCs w:val="24"/>
        </w:rPr>
        <w:t>”</w:t>
      </w:r>
      <w:r w:rsidRPr="00024DB7">
        <w:rPr>
          <w:rFonts w:ascii="Times New Roman" w:hAnsi="Times New Roman" w:cs="Times New Roman"/>
          <w:sz w:val="24"/>
          <w:szCs w:val="24"/>
        </w:rPr>
        <w:t xml:space="preserve"> under WAC 480-30-140(2)</w:t>
      </w:r>
      <w:r w:rsidR="003A5457">
        <w:rPr>
          <w:rFonts w:ascii="Times New Roman" w:hAnsi="Times New Roman" w:cs="Times New Roman"/>
          <w:sz w:val="24"/>
          <w:szCs w:val="24"/>
        </w:rPr>
        <w:t xml:space="preserve"> as that offered by Capital</w:t>
      </w:r>
      <w:r w:rsidR="00B13E3A">
        <w:rPr>
          <w:rFonts w:ascii="Times New Roman" w:hAnsi="Times New Roman" w:cs="Times New Roman"/>
          <w:sz w:val="24"/>
          <w:szCs w:val="24"/>
        </w:rPr>
        <w:t xml:space="preserve">; </w:t>
      </w:r>
      <w:r w:rsidR="003A5457">
        <w:rPr>
          <w:rFonts w:ascii="Times New Roman" w:hAnsi="Times New Roman" w:cs="Times New Roman"/>
          <w:sz w:val="24"/>
          <w:szCs w:val="24"/>
        </w:rPr>
        <w:t xml:space="preserve">and </w:t>
      </w:r>
      <w:r w:rsidR="003E222C">
        <w:rPr>
          <w:rFonts w:ascii="Times New Roman" w:hAnsi="Times New Roman" w:cs="Times New Roman"/>
          <w:sz w:val="24"/>
          <w:szCs w:val="24"/>
        </w:rPr>
        <w:t xml:space="preserve">(2) </w:t>
      </w:r>
      <w:r w:rsidR="006A7947">
        <w:rPr>
          <w:rFonts w:ascii="Times New Roman" w:hAnsi="Times New Roman" w:cs="Times New Roman"/>
          <w:sz w:val="24"/>
          <w:szCs w:val="24"/>
        </w:rPr>
        <w:t xml:space="preserve">an alleged misreading </w:t>
      </w:r>
      <w:r w:rsidR="002B0C8D">
        <w:rPr>
          <w:rFonts w:ascii="Times New Roman" w:hAnsi="Times New Roman" w:cs="Times New Roman"/>
          <w:sz w:val="24"/>
          <w:szCs w:val="24"/>
        </w:rPr>
        <w:t xml:space="preserve">of the applicable law by the Initial Order </w:t>
      </w:r>
      <w:r w:rsidR="00C82849">
        <w:rPr>
          <w:rFonts w:ascii="Times New Roman" w:hAnsi="Times New Roman" w:cs="Times New Roman"/>
          <w:sz w:val="24"/>
          <w:szCs w:val="24"/>
        </w:rPr>
        <w:t xml:space="preserve">in </w:t>
      </w:r>
      <w:r w:rsidR="00C14036">
        <w:rPr>
          <w:rFonts w:ascii="Times New Roman" w:hAnsi="Times New Roman" w:cs="Times New Roman"/>
          <w:sz w:val="24"/>
          <w:szCs w:val="24"/>
        </w:rPr>
        <w:t xml:space="preserve">arguing that </w:t>
      </w:r>
      <w:r w:rsidR="00E2711D">
        <w:rPr>
          <w:rFonts w:ascii="Times New Roman" w:hAnsi="Times New Roman" w:cs="Times New Roman"/>
          <w:sz w:val="24"/>
          <w:szCs w:val="24"/>
        </w:rPr>
        <w:t>Speedishuttle did not present actual customer statements or interested customer statements of “public need” or “public n</w:t>
      </w:r>
      <w:r w:rsidR="00C14036">
        <w:rPr>
          <w:rFonts w:ascii="Times New Roman" w:hAnsi="Times New Roman" w:cs="Times New Roman"/>
          <w:sz w:val="24"/>
          <w:szCs w:val="24"/>
        </w:rPr>
        <w:t xml:space="preserve">ecessity” (it did), proposes </w:t>
      </w:r>
      <w:r w:rsidR="003A5457">
        <w:rPr>
          <w:rFonts w:ascii="Times New Roman" w:hAnsi="Times New Roman" w:cs="Times New Roman"/>
          <w:sz w:val="24"/>
          <w:szCs w:val="24"/>
        </w:rPr>
        <w:t xml:space="preserve">to provide inadequate service (a </w:t>
      </w:r>
      <w:r w:rsidR="00BC5C27">
        <w:rPr>
          <w:rFonts w:ascii="Times New Roman" w:hAnsi="Times New Roman" w:cs="Times New Roman"/>
          <w:sz w:val="24"/>
          <w:szCs w:val="24"/>
        </w:rPr>
        <w:t>f</w:t>
      </w:r>
      <w:r w:rsidR="003A5457">
        <w:rPr>
          <w:rFonts w:ascii="Times New Roman" w:hAnsi="Times New Roman" w:cs="Times New Roman"/>
          <w:sz w:val="24"/>
          <w:szCs w:val="24"/>
        </w:rPr>
        <w:t>itness consideration not at issue here</w:t>
      </w:r>
      <w:r w:rsidR="00C14036">
        <w:rPr>
          <w:rFonts w:ascii="Times New Roman" w:hAnsi="Times New Roman" w:cs="Times New Roman"/>
          <w:sz w:val="24"/>
          <w:szCs w:val="24"/>
        </w:rPr>
        <w:t xml:space="preserve">), and </w:t>
      </w:r>
      <w:r w:rsidR="006A7947">
        <w:rPr>
          <w:rFonts w:ascii="Times New Roman" w:hAnsi="Times New Roman" w:cs="Times New Roman"/>
          <w:sz w:val="24"/>
          <w:szCs w:val="24"/>
        </w:rPr>
        <w:t xml:space="preserve">failed to </w:t>
      </w:r>
      <w:r w:rsidR="00C14036">
        <w:rPr>
          <w:rFonts w:ascii="Times New Roman" w:hAnsi="Times New Roman" w:cs="Times New Roman"/>
          <w:sz w:val="24"/>
          <w:szCs w:val="24"/>
        </w:rPr>
        <w:t xml:space="preserve">provide </w:t>
      </w:r>
      <w:r w:rsidR="00BC5C27">
        <w:rPr>
          <w:rFonts w:ascii="Times New Roman" w:hAnsi="Times New Roman" w:cs="Times New Roman"/>
          <w:sz w:val="24"/>
          <w:szCs w:val="24"/>
        </w:rPr>
        <w:t xml:space="preserve">service failure </w:t>
      </w:r>
      <w:r w:rsidR="00C14036">
        <w:rPr>
          <w:rFonts w:ascii="Times New Roman" w:hAnsi="Times New Roman" w:cs="Times New Roman"/>
          <w:sz w:val="24"/>
          <w:szCs w:val="24"/>
        </w:rPr>
        <w:t>evidence of Capital’s performance not to the satisfaction of the Commission</w:t>
      </w:r>
      <w:r w:rsidR="003A5457">
        <w:rPr>
          <w:rFonts w:ascii="Times New Roman" w:hAnsi="Times New Roman" w:cs="Times New Roman"/>
          <w:sz w:val="24"/>
          <w:szCs w:val="24"/>
        </w:rPr>
        <w:t xml:space="preserve"> (a permissive type of evidence)</w:t>
      </w:r>
      <w:r w:rsidR="00C14036">
        <w:rPr>
          <w:rFonts w:ascii="Times New Roman" w:hAnsi="Times New Roman" w:cs="Times New Roman"/>
          <w:sz w:val="24"/>
          <w:szCs w:val="24"/>
        </w:rPr>
        <w:t>.</w:t>
      </w:r>
      <w:r w:rsidR="00F7374B">
        <w:rPr>
          <w:rFonts w:ascii="Times New Roman" w:hAnsi="Times New Roman" w:cs="Times New Roman"/>
          <w:sz w:val="24"/>
          <w:szCs w:val="24"/>
        </w:rPr>
        <w:t xml:space="preserve">  The </w:t>
      </w:r>
      <w:r w:rsidRPr="00F7374B" w:rsidR="00757D1F">
        <w:rPr>
          <w:rFonts w:ascii="Times New Roman" w:hAnsi="Times New Roman" w:cs="Times New Roman"/>
          <w:sz w:val="24"/>
          <w:szCs w:val="24"/>
        </w:rPr>
        <w:t>Commission</w:t>
      </w:r>
      <w:r w:rsidRPr="00F7374B" w:rsidR="00A86763">
        <w:rPr>
          <w:rFonts w:ascii="Times New Roman" w:hAnsi="Times New Roman" w:cs="Times New Roman"/>
          <w:sz w:val="24"/>
          <w:szCs w:val="24"/>
        </w:rPr>
        <w:t>,</w:t>
      </w:r>
      <w:r w:rsidRPr="00F7374B" w:rsidR="00757D1F">
        <w:rPr>
          <w:rFonts w:ascii="Times New Roman" w:hAnsi="Times New Roman" w:cs="Times New Roman"/>
          <w:sz w:val="24"/>
          <w:szCs w:val="24"/>
        </w:rPr>
        <w:t xml:space="preserve"> </w:t>
      </w:r>
      <w:r w:rsidRPr="00F7374B" w:rsidR="00EF46FE">
        <w:rPr>
          <w:rFonts w:ascii="Times New Roman" w:hAnsi="Times New Roman" w:cs="Times New Roman"/>
          <w:sz w:val="24"/>
          <w:szCs w:val="24"/>
        </w:rPr>
        <w:t xml:space="preserve">after reviewing the arguments in support and </w:t>
      </w:r>
      <w:r w:rsidRPr="00F7374B" w:rsidR="00A86763">
        <w:rPr>
          <w:rFonts w:ascii="Times New Roman" w:hAnsi="Times New Roman" w:cs="Times New Roman"/>
          <w:sz w:val="24"/>
          <w:szCs w:val="24"/>
        </w:rPr>
        <w:t xml:space="preserve">in </w:t>
      </w:r>
      <w:r w:rsidRPr="00F7374B" w:rsidR="00EF46FE">
        <w:rPr>
          <w:rFonts w:ascii="Times New Roman" w:hAnsi="Times New Roman" w:cs="Times New Roman"/>
          <w:sz w:val="24"/>
          <w:szCs w:val="24"/>
        </w:rPr>
        <w:t>opposition</w:t>
      </w:r>
      <w:r w:rsidRPr="00F7374B" w:rsidR="00A86763">
        <w:rPr>
          <w:rFonts w:ascii="Times New Roman" w:hAnsi="Times New Roman" w:cs="Times New Roman"/>
          <w:sz w:val="24"/>
          <w:szCs w:val="24"/>
        </w:rPr>
        <w:t>,</w:t>
      </w:r>
      <w:r w:rsidRPr="00F7374B" w:rsidR="00EF46FE">
        <w:rPr>
          <w:rFonts w:ascii="Times New Roman" w:hAnsi="Times New Roman" w:cs="Times New Roman"/>
          <w:sz w:val="24"/>
          <w:szCs w:val="24"/>
        </w:rPr>
        <w:t xml:space="preserve"> </w:t>
      </w:r>
      <w:r w:rsidRPr="00F7374B" w:rsidR="00757D1F">
        <w:rPr>
          <w:rFonts w:ascii="Times New Roman" w:hAnsi="Times New Roman" w:cs="Times New Roman"/>
          <w:sz w:val="24"/>
          <w:szCs w:val="24"/>
        </w:rPr>
        <w:t xml:space="preserve">should ultimately deny </w:t>
      </w:r>
      <w:r w:rsidR="00BC5C27">
        <w:rPr>
          <w:rFonts w:ascii="Times New Roman" w:hAnsi="Times New Roman" w:cs="Times New Roman"/>
          <w:sz w:val="24"/>
          <w:szCs w:val="24"/>
        </w:rPr>
        <w:t xml:space="preserve">Capital’s </w:t>
      </w:r>
      <w:r w:rsidRPr="00F7374B" w:rsidR="00757D1F">
        <w:rPr>
          <w:rFonts w:ascii="Times New Roman" w:hAnsi="Times New Roman" w:cs="Times New Roman"/>
          <w:sz w:val="24"/>
          <w:szCs w:val="24"/>
        </w:rPr>
        <w:t>Petition for Administrative Review of Initial Order 02.</w:t>
      </w:r>
    </w:p>
    <w:p w:rsidR="00757D1F" w:rsidP="00757D1F">
      <w:pPr>
        <w:pStyle w:val="Heading1"/>
      </w:pPr>
      <w:r>
        <w:t>summary</w:t>
      </w:r>
      <w:r>
        <w:t>/background to proceeding</w:t>
      </w:r>
    </w:p>
    <w:p w:rsidR="00EF46FE" w:rsidP="00B221C8">
      <w:pPr>
        <w:pStyle w:val="ListParagraph"/>
        <w:numPr>
          <w:ilvl w:val="0"/>
          <w:numId w:val="16"/>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t xml:space="preserve">Speedishuttle’s application was sponsored and submitted in the wake of sweeping changes to the Commission’s </w:t>
      </w:r>
      <w:r w:rsidR="00A86763">
        <w:rPr>
          <w:rFonts w:ascii="Times New Roman" w:hAnsi="Times New Roman" w:cs="Times New Roman"/>
          <w:sz w:val="24"/>
          <w:szCs w:val="24"/>
        </w:rPr>
        <w:t xml:space="preserve">decades-old </w:t>
      </w:r>
      <w:r>
        <w:rPr>
          <w:rFonts w:ascii="Times New Roman" w:hAnsi="Times New Roman" w:cs="Times New Roman"/>
          <w:sz w:val="24"/>
          <w:szCs w:val="24"/>
        </w:rPr>
        <w:t>a</w:t>
      </w:r>
      <w:r>
        <w:rPr>
          <w:rFonts w:ascii="Times New Roman" w:hAnsi="Times New Roman" w:cs="Times New Roman"/>
          <w:sz w:val="24"/>
          <w:szCs w:val="24"/>
        </w:rPr>
        <w:t xml:space="preserve">uto </w:t>
      </w:r>
      <w:r>
        <w:rPr>
          <w:rFonts w:ascii="Times New Roman" w:hAnsi="Times New Roman" w:cs="Times New Roman"/>
          <w:sz w:val="24"/>
          <w:szCs w:val="24"/>
        </w:rPr>
        <w:t>t</w:t>
      </w:r>
      <w:r>
        <w:rPr>
          <w:rFonts w:ascii="Times New Roman" w:hAnsi="Times New Roman" w:cs="Times New Roman"/>
          <w:sz w:val="24"/>
          <w:szCs w:val="24"/>
        </w:rPr>
        <w:t xml:space="preserve">ransportation </w:t>
      </w:r>
      <w:r>
        <w:rPr>
          <w:rFonts w:ascii="Times New Roman" w:hAnsi="Times New Roman" w:cs="Times New Roman"/>
          <w:sz w:val="24"/>
          <w:szCs w:val="24"/>
        </w:rPr>
        <w:t>r</w:t>
      </w:r>
      <w:r>
        <w:rPr>
          <w:rFonts w:ascii="Times New Roman" w:hAnsi="Times New Roman" w:cs="Times New Roman"/>
          <w:sz w:val="24"/>
          <w:szCs w:val="24"/>
        </w:rPr>
        <w:t>egulations at WAC 480-30 as authorized by RCW 81.68</w:t>
      </w:r>
      <w:r w:rsidR="00A86763">
        <w:rPr>
          <w:rFonts w:ascii="Times New Roman" w:hAnsi="Times New Roman" w:cs="Times New Roman"/>
          <w:sz w:val="24"/>
          <w:szCs w:val="24"/>
        </w:rPr>
        <w:t>.  Those 2013 rate revisions</w:t>
      </w:r>
      <w:r>
        <w:rPr>
          <w:rFonts w:ascii="Times New Roman" w:hAnsi="Times New Roman" w:cs="Times New Roman"/>
          <w:sz w:val="24"/>
          <w:szCs w:val="24"/>
        </w:rPr>
        <w:t xml:space="preserve"> represented </w:t>
      </w:r>
      <w:r w:rsidR="00A86763">
        <w:rPr>
          <w:rFonts w:ascii="Times New Roman" w:hAnsi="Times New Roman" w:cs="Times New Roman"/>
          <w:sz w:val="24"/>
          <w:szCs w:val="24"/>
        </w:rPr>
        <w:t xml:space="preserve">the </w:t>
      </w:r>
      <w:r>
        <w:rPr>
          <w:rFonts w:ascii="Times New Roman" w:hAnsi="Times New Roman" w:cs="Times New Roman"/>
          <w:sz w:val="24"/>
          <w:szCs w:val="24"/>
        </w:rPr>
        <w:t xml:space="preserve">culmination </w:t>
      </w:r>
      <w:r>
        <w:rPr>
          <w:rFonts w:ascii="Times New Roman" w:hAnsi="Times New Roman" w:cs="Times New Roman"/>
          <w:sz w:val="24"/>
          <w:szCs w:val="24"/>
        </w:rPr>
        <w:t xml:space="preserve">of an </w:t>
      </w:r>
      <w:r>
        <w:rPr>
          <w:rFonts w:ascii="Times New Roman" w:hAnsi="Times New Roman" w:cs="Times New Roman"/>
          <w:sz w:val="24"/>
          <w:szCs w:val="24"/>
        </w:rPr>
        <w:t xml:space="preserve">extensive stakeholder rulemaking and an </w:t>
      </w:r>
      <w:r w:rsidR="00A86763">
        <w:rPr>
          <w:rFonts w:ascii="Times New Roman" w:hAnsi="Times New Roman" w:cs="Times New Roman"/>
          <w:sz w:val="24"/>
          <w:szCs w:val="24"/>
        </w:rPr>
        <w:t xml:space="preserve">exhaustive </w:t>
      </w:r>
      <w:r>
        <w:rPr>
          <w:rFonts w:ascii="Times New Roman" w:hAnsi="Times New Roman" w:cs="Times New Roman"/>
          <w:sz w:val="24"/>
          <w:szCs w:val="24"/>
        </w:rPr>
        <w:t xml:space="preserve">examination of the continuing viability of the regulatory </w:t>
      </w:r>
      <w:r>
        <w:rPr>
          <w:rFonts w:ascii="Times New Roman" w:hAnsi="Times New Roman" w:cs="Times New Roman"/>
          <w:sz w:val="24"/>
          <w:szCs w:val="24"/>
        </w:rPr>
        <w:t xml:space="preserve">entry </w:t>
      </w:r>
      <w:r w:rsidR="00A86763">
        <w:rPr>
          <w:rFonts w:ascii="Times New Roman" w:hAnsi="Times New Roman" w:cs="Times New Roman"/>
          <w:sz w:val="24"/>
          <w:szCs w:val="24"/>
        </w:rPr>
        <w:t xml:space="preserve">model </w:t>
      </w:r>
      <w:r>
        <w:rPr>
          <w:rFonts w:ascii="Times New Roman" w:hAnsi="Times New Roman" w:cs="Times New Roman"/>
          <w:sz w:val="24"/>
          <w:szCs w:val="24"/>
        </w:rPr>
        <w:t>in the wake of just the kind of competitive change</w:t>
      </w:r>
      <w:r>
        <w:rPr>
          <w:rFonts w:ascii="Times New Roman" w:hAnsi="Times New Roman" w:cs="Times New Roman"/>
          <w:sz w:val="24"/>
          <w:szCs w:val="24"/>
        </w:rPr>
        <w:t>s</w:t>
      </w:r>
      <w:r>
        <w:rPr>
          <w:rFonts w:ascii="Times New Roman" w:hAnsi="Times New Roman" w:cs="Times New Roman"/>
          <w:sz w:val="24"/>
          <w:szCs w:val="24"/>
        </w:rPr>
        <w:t xml:space="preserve"> </w:t>
      </w:r>
      <w:r w:rsidR="00F7374B">
        <w:rPr>
          <w:rFonts w:ascii="Times New Roman" w:hAnsi="Times New Roman" w:cs="Times New Roman"/>
          <w:sz w:val="24"/>
          <w:szCs w:val="24"/>
        </w:rPr>
        <w:t>in the marketplace.</w:t>
      </w:r>
      <w:r>
        <w:rPr>
          <w:rStyle w:val="FootnoteReference"/>
          <w:rFonts w:ascii="Times New Roman" w:hAnsi="Times New Roman" w:cs="Times New Roman"/>
          <w:sz w:val="24"/>
          <w:szCs w:val="24"/>
        </w:rPr>
        <w:footnoteReference w:id="2"/>
      </w:r>
      <w:r w:rsidR="00F7374B">
        <w:rPr>
          <w:rFonts w:ascii="Times New Roman" w:hAnsi="Times New Roman" w:cs="Times New Roman"/>
          <w:sz w:val="24"/>
          <w:szCs w:val="24"/>
        </w:rPr>
        <w:t xml:space="preserve">  </w:t>
      </w:r>
      <w:r w:rsidR="006A5A41">
        <w:rPr>
          <w:rFonts w:ascii="Times New Roman" w:hAnsi="Times New Roman" w:cs="Times New Roman"/>
          <w:sz w:val="24"/>
          <w:szCs w:val="24"/>
        </w:rPr>
        <w:t>The</w:t>
      </w:r>
      <w:r w:rsidR="006A7947">
        <w:rPr>
          <w:rFonts w:ascii="Times New Roman" w:hAnsi="Times New Roman" w:cs="Times New Roman"/>
          <w:sz w:val="24"/>
          <w:szCs w:val="24"/>
        </w:rPr>
        <w:t xml:space="preserve"> rulemaking</w:t>
      </w:r>
      <w:r w:rsidR="006A5A41">
        <w:rPr>
          <w:rFonts w:ascii="Times New Roman" w:hAnsi="Times New Roman" w:cs="Times New Roman"/>
          <w:sz w:val="24"/>
          <w:szCs w:val="24"/>
        </w:rPr>
        <w:t xml:space="preserve"> goals were both </w:t>
      </w:r>
      <w:r w:rsidR="00C82849">
        <w:rPr>
          <w:rFonts w:ascii="Times New Roman" w:hAnsi="Times New Roman" w:cs="Times New Roman"/>
          <w:sz w:val="24"/>
          <w:szCs w:val="24"/>
        </w:rPr>
        <w:t xml:space="preserve">to </w:t>
      </w:r>
      <w:r w:rsidR="006A5A41">
        <w:rPr>
          <w:rFonts w:ascii="Times New Roman" w:hAnsi="Times New Roman" w:cs="Times New Roman"/>
          <w:sz w:val="24"/>
          <w:szCs w:val="24"/>
        </w:rPr>
        <w:t xml:space="preserve">give </w:t>
      </w:r>
      <w:r w:rsidR="003A5457">
        <w:rPr>
          <w:rFonts w:ascii="Times New Roman" w:hAnsi="Times New Roman" w:cs="Times New Roman"/>
          <w:sz w:val="24"/>
          <w:szCs w:val="24"/>
        </w:rPr>
        <w:t>companies</w:t>
      </w:r>
      <w:r w:rsidR="006A5A41">
        <w:rPr>
          <w:rFonts w:ascii="Times New Roman" w:hAnsi="Times New Roman" w:cs="Times New Roman"/>
          <w:sz w:val="24"/>
          <w:szCs w:val="24"/>
        </w:rPr>
        <w:t xml:space="preserve"> rate flexibility, and promote competition in the auto transportation industry.</w:t>
      </w:r>
      <w:r>
        <w:rPr>
          <w:rStyle w:val="FootnoteReference"/>
          <w:rFonts w:ascii="Times New Roman" w:hAnsi="Times New Roman" w:cs="Times New Roman"/>
          <w:sz w:val="24"/>
          <w:szCs w:val="24"/>
        </w:rPr>
        <w:footnoteReference w:id="3"/>
      </w:r>
      <w:r w:rsidR="006A5A41">
        <w:rPr>
          <w:rFonts w:ascii="Times New Roman" w:hAnsi="Times New Roman" w:cs="Times New Roman"/>
          <w:sz w:val="24"/>
          <w:szCs w:val="24"/>
        </w:rPr>
        <w:t xml:space="preserve">  </w:t>
      </w:r>
      <w:r w:rsidR="00F7374B">
        <w:rPr>
          <w:rFonts w:ascii="Times New Roman" w:hAnsi="Times New Roman" w:cs="Times New Roman"/>
          <w:sz w:val="24"/>
          <w:szCs w:val="24"/>
        </w:rPr>
        <w:t xml:space="preserve">Capital </w:t>
      </w:r>
      <w:r w:rsidR="00BC5C27">
        <w:rPr>
          <w:rFonts w:ascii="Times New Roman" w:hAnsi="Times New Roman" w:cs="Times New Roman"/>
          <w:sz w:val="24"/>
          <w:szCs w:val="24"/>
        </w:rPr>
        <w:t xml:space="preserve">on appeal </w:t>
      </w:r>
      <w:r w:rsidR="00F7374B">
        <w:rPr>
          <w:rFonts w:ascii="Times New Roman" w:hAnsi="Times New Roman" w:cs="Times New Roman"/>
          <w:sz w:val="24"/>
          <w:szCs w:val="24"/>
        </w:rPr>
        <w:t xml:space="preserve">does not </w:t>
      </w:r>
      <w:r w:rsidR="007010D4">
        <w:rPr>
          <w:rFonts w:ascii="Times New Roman" w:hAnsi="Times New Roman" w:cs="Times New Roman"/>
          <w:sz w:val="24"/>
          <w:szCs w:val="24"/>
        </w:rPr>
        <w:t xml:space="preserve">address Speedishuttle’s sustainability evidence </w:t>
      </w:r>
      <w:r w:rsidR="00C82849">
        <w:rPr>
          <w:rFonts w:ascii="Times New Roman" w:hAnsi="Times New Roman" w:cs="Times New Roman"/>
          <w:sz w:val="24"/>
          <w:szCs w:val="24"/>
        </w:rPr>
        <w:t xml:space="preserve">under </w:t>
      </w:r>
      <w:r w:rsidR="007010D4">
        <w:rPr>
          <w:rFonts w:ascii="Times New Roman" w:hAnsi="Times New Roman" w:cs="Times New Roman"/>
          <w:sz w:val="24"/>
          <w:szCs w:val="24"/>
        </w:rPr>
        <w:t>WAC 480-30-140(b).  Capital</w:t>
      </w:r>
      <w:r w:rsidR="00C82849">
        <w:rPr>
          <w:rFonts w:ascii="Times New Roman" w:hAnsi="Times New Roman" w:cs="Times New Roman"/>
          <w:sz w:val="24"/>
          <w:szCs w:val="24"/>
        </w:rPr>
        <w:t xml:space="preserve"> instead, only</w:t>
      </w:r>
      <w:r w:rsidR="007010D4">
        <w:rPr>
          <w:rFonts w:ascii="Times New Roman" w:hAnsi="Times New Roman" w:cs="Times New Roman"/>
          <w:sz w:val="24"/>
          <w:szCs w:val="24"/>
        </w:rPr>
        <w:t xml:space="preserve"> </w:t>
      </w:r>
      <w:r w:rsidR="006A5A41">
        <w:rPr>
          <w:rFonts w:ascii="Times New Roman" w:hAnsi="Times New Roman" w:cs="Times New Roman"/>
          <w:sz w:val="24"/>
          <w:szCs w:val="24"/>
        </w:rPr>
        <w:t xml:space="preserve">generally </w:t>
      </w:r>
      <w:r w:rsidR="007010D4">
        <w:rPr>
          <w:rFonts w:ascii="Times New Roman" w:hAnsi="Times New Roman" w:cs="Times New Roman"/>
          <w:sz w:val="24"/>
          <w:szCs w:val="24"/>
        </w:rPr>
        <w:t>takes</w:t>
      </w:r>
      <w:r w:rsidR="00F7374B">
        <w:rPr>
          <w:rFonts w:ascii="Times New Roman" w:hAnsi="Times New Roman" w:cs="Times New Roman"/>
          <w:sz w:val="24"/>
          <w:szCs w:val="24"/>
        </w:rPr>
        <w:t xml:space="preserve"> issue with the viability of employing airport greeters without any citation to authority or evidence.  </w:t>
      </w:r>
      <w:r w:rsidR="003E222C">
        <w:rPr>
          <w:rFonts w:ascii="Times New Roman" w:hAnsi="Times New Roman" w:cs="Times New Roman"/>
          <w:sz w:val="24"/>
          <w:szCs w:val="24"/>
        </w:rPr>
        <w:t>Capital also fails to address the evidence Speedishuttle presented regarding population density in King County</w:t>
      </w:r>
      <w:r w:rsidR="006A7947">
        <w:rPr>
          <w:rFonts w:ascii="Times New Roman" w:hAnsi="Times New Roman" w:cs="Times New Roman"/>
          <w:sz w:val="24"/>
          <w:szCs w:val="24"/>
        </w:rPr>
        <w:t xml:space="preserve"> pursuant to WAC 480-30-140(2)(d)</w:t>
      </w:r>
      <w:r w:rsidR="003E222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3E222C">
        <w:rPr>
          <w:rFonts w:ascii="Times New Roman" w:hAnsi="Times New Roman" w:cs="Times New Roman"/>
          <w:sz w:val="24"/>
          <w:szCs w:val="24"/>
        </w:rPr>
        <w:t xml:space="preserve">  </w:t>
      </w:r>
      <w:r w:rsidR="003A5457">
        <w:rPr>
          <w:rFonts w:ascii="Times New Roman" w:hAnsi="Times New Roman" w:cs="Times New Roman"/>
          <w:sz w:val="24"/>
          <w:szCs w:val="24"/>
        </w:rPr>
        <w:t xml:space="preserve">Consequently, Speedishuttle does not address </w:t>
      </w:r>
      <w:r w:rsidR="00C76E21">
        <w:rPr>
          <w:rFonts w:ascii="Times New Roman" w:hAnsi="Times New Roman" w:cs="Times New Roman"/>
          <w:sz w:val="24"/>
          <w:szCs w:val="24"/>
        </w:rPr>
        <w:t xml:space="preserve">general </w:t>
      </w:r>
      <w:r w:rsidR="007010D4">
        <w:rPr>
          <w:rFonts w:ascii="Times New Roman" w:hAnsi="Times New Roman" w:cs="Times New Roman"/>
          <w:sz w:val="24"/>
          <w:szCs w:val="24"/>
        </w:rPr>
        <w:t xml:space="preserve">sustainability </w:t>
      </w:r>
      <w:r w:rsidR="00C82849">
        <w:rPr>
          <w:rFonts w:ascii="Times New Roman" w:hAnsi="Times New Roman" w:cs="Times New Roman"/>
          <w:sz w:val="24"/>
          <w:szCs w:val="24"/>
        </w:rPr>
        <w:t xml:space="preserve">issues </w:t>
      </w:r>
      <w:r w:rsidR="003A5457">
        <w:rPr>
          <w:rFonts w:ascii="Times New Roman" w:hAnsi="Times New Roman" w:cs="Times New Roman"/>
          <w:sz w:val="24"/>
          <w:szCs w:val="24"/>
        </w:rPr>
        <w:t>here</w:t>
      </w:r>
      <w:r w:rsidR="00BC5C27">
        <w:rPr>
          <w:rFonts w:ascii="Times New Roman" w:hAnsi="Times New Roman" w:cs="Times New Roman"/>
          <w:sz w:val="24"/>
          <w:szCs w:val="24"/>
        </w:rPr>
        <w:t xml:space="preserve"> in its Answer</w:t>
      </w:r>
      <w:r w:rsidR="003A5457">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3A5457">
        <w:rPr>
          <w:rFonts w:ascii="Times New Roman" w:hAnsi="Times New Roman" w:cs="Times New Roman"/>
          <w:sz w:val="24"/>
          <w:szCs w:val="24"/>
        </w:rPr>
        <w:t xml:space="preserve">  </w:t>
      </w:r>
    </w:p>
    <w:p w:rsidR="00CB0DDA" w:rsidRPr="00CB0DDA" w:rsidP="007A75F9">
      <w:pPr>
        <w:pStyle w:val="ListParagraph"/>
        <w:numPr>
          <w:ilvl w:val="0"/>
          <w:numId w:val="16"/>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C82849">
        <w:rPr>
          <w:rFonts w:ascii="Times New Roman" w:hAnsi="Times New Roman" w:cs="Times New Roman"/>
          <w:sz w:val="24"/>
          <w:szCs w:val="24"/>
        </w:rPr>
        <w:t>Additionally, d</w:t>
      </w:r>
      <w:r w:rsidR="00C76E21">
        <w:rPr>
          <w:rFonts w:ascii="Times New Roman" w:hAnsi="Times New Roman" w:cs="Times New Roman"/>
          <w:sz w:val="24"/>
          <w:szCs w:val="24"/>
        </w:rPr>
        <w:t>espite its objections to process and forum here</w:t>
      </w:r>
      <w:r w:rsidR="00C82849">
        <w:rPr>
          <w:rFonts w:ascii="Times New Roman" w:hAnsi="Times New Roman" w:cs="Times New Roman"/>
          <w:sz w:val="24"/>
          <w:szCs w:val="24"/>
        </w:rPr>
        <w:t xml:space="preserve"> on Petition for Administrative Review</w:t>
      </w:r>
      <w:r w:rsidR="003E222C">
        <w:rPr>
          <w:rFonts w:ascii="Times New Roman" w:hAnsi="Times New Roman" w:cs="Times New Roman"/>
          <w:sz w:val="24"/>
          <w:szCs w:val="24"/>
        </w:rPr>
        <w:t xml:space="preserve">, </w:t>
      </w:r>
      <w:r w:rsidRPr="003E222C" w:rsidR="00F256A1">
        <w:rPr>
          <w:rFonts w:ascii="Times New Roman" w:hAnsi="Times New Roman" w:cs="Times New Roman"/>
          <w:sz w:val="24"/>
          <w:szCs w:val="24"/>
        </w:rPr>
        <w:t>Capital</w:t>
      </w:r>
      <w:r w:rsidR="00F256A1">
        <w:rPr>
          <w:rFonts w:ascii="Times New Roman" w:hAnsi="Times New Roman" w:cs="Times New Roman"/>
          <w:sz w:val="24"/>
          <w:szCs w:val="24"/>
        </w:rPr>
        <w:t xml:space="preserve"> </w:t>
      </w:r>
      <w:r w:rsidR="001F3F97">
        <w:rPr>
          <w:rFonts w:ascii="Times New Roman" w:hAnsi="Times New Roman" w:cs="Times New Roman"/>
          <w:sz w:val="24"/>
          <w:szCs w:val="24"/>
        </w:rPr>
        <w:t xml:space="preserve">was an active </w:t>
      </w:r>
      <w:r w:rsidR="00A86763">
        <w:rPr>
          <w:rFonts w:ascii="Times New Roman" w:hAnsi="Times New Roman" w:cs="Times New Roman"/>
          <w:sz w:val="24"/>
          <w:szCs w:val="24"/>
        </w:rPr>
        <w:t xml:space="preserve">participant </w:t>
      </w:r>
      <w:r w:rsidR="001F3F97">
        <w:rPr>
          <w:rFonts w:ascii="Times New Roman" w:hAnsi="Times New Roman" w:cs="Times New Roman"/>
          <w:sz w:val="24"/>
          <w:szCs w:val="24"/>
        </w:rPr>
        <w:t xml:space="preserve">in commenting on the Commission’s </w:t>
      </w:r>
      <w:r>
        <w:rPr>
          <w:rFonts w:ascii="Times New Roman" w:hAnsi="Times New Roman" w:cs="Times New Roman"/>
          <w:sz w:val="24"/>
          <w:szCs w:val="24"/>
        </w:rPr>
        <w:t xml:space="preserve">proposed </w:t>
      </w:r>
      <w:r w:rsidR="001F3F97">
        <w:rPr>
          <w:rFonts w:ascii="Times New Roman" w:hAnsi="Times New Roman" w:cs="Times New Roman"/>
          <w:sz w:val="24"/>
          <w:szCs w:val="24"/>
        </w:rPr>
        <w:t>revised auto transportation rules in Docket No. TC-121328</w:t>
      </w:r>
      <w:r w:rsidR="007A75F9">
        <w:rPr>
          <w:rFonts w:ascii="Times New Roman" w:hAnsi="Times New Roman" w:cs="Times New Roman"/>
          <w:sz w:val="24"/>
          <w:szCs w:val="24"/>
        </w:rPr>
        <w:t xml:space="preserve">, and did not object </w:t>
      </w:r>
      <w:r w:rsidR="00A34036">
        <w:rPr>
          <w:rFonts w:ascii="Times New Roman" w:hAnsi="Times New Roman" w:cs="Times New Roman"/>
          <w:sz w:val="24"/>
          <w:szCs w:val="24"/>
        </w:rPr>
        <w:t xml:space="preserve">in comments </w:t>
      </w:r>
      <w:r w:rsidR="007A75F9">
        <w:rPr>
          <w:rFonts w:ascii="Times New Roman" w:hAnsi="Times New Roman" w:cs="Times New Roman"/>
          <w:sz w:val="24"/>
          <w:szCs w:val="24"/>
        </w:rPr>
        <w:t xml:space="preserve">to the institution of BAP proceedings for considering applications in response to proposed WAC 480-30-136.  </w:t>
      </w:r>
    </w:p>
    <w:p w:rsidR="00C77CAD" w:rsidRPr="00C77CAD" w:rsidP="00C77CAD">
      <w:pPr>
        <w:pStyle w:val="ListParagraph"/>
        <w:numPr>
          <w:ilvl w:val="0"/>
          <w:numId w:val="16"/>
        </w:numPr>
        <w:spacing w:line="480" w:lineRule="auto"/>
        <w:ind w:left="0" w:hanging="720"/>
        <w:rPr>
          <w:rFonts w:ascii="Times New Roman" w:hAnsi="Times New Roman" w:cs="Times New Roman"/>
          <w:sz w:val="24"/>
        </w:rPr>
      </w:pPr>
      <w:r>
        <w:rPr>
          <w:rFonts w:ascii="Times New Roman" w:hAnsi="Times New Roman" w:cs="Times New Roman"/>
          <w:sz w:val="24"/>
        </w:rPr>
        <w:tab/>
      </w:r>
      <w:r w:rsidRPr="00C77CAD" w:rsidR="007A4314">
        <w:rPr>
          <w:rFonts w:ascii="Times New Roman" w:hAnsi="Times New Roman" w:cs="Times New Roman"/>
          <w:sz w:val="24"/>
        </w:rPr>
        <w:t xml:space="preserve">Finally, Applicant </w:t>
      </w:r>
      <w:r w:rsidR="003E222C">
        <w:rPr>
          <w:rFonts w:ascii="Times New Roman" w:hAnsi="Times New Roman" w:cs="Times New Roman"/>
          <w:sz w:val="24"/>
        </w:rPr>
        <w:t>notes</w:t>
      </w:r>
      <w:r w:rsidRPr="00C77CAD" w:rsidR="007A4314">
        <w:rPr>
          <w:rFonts w:ascii="Times New Roman" w:hAnsi="Times New Roman" w:cs="Times New Roman"/>
          <w:sz w:val="24"/>
        </w:rPr>
        <w:t xml:space="preserve"> that </w:t>
      </w:r>
      <w:r w:rsidR="007A75F9">
        <w:rPr>
          <w:rFonts w:ascii="Times New Roman" w:hAnsi="Times New Roman" w:cs="Times New Roman"/>
          <w:sz w:val="24"/>
        </w:rPr>
        <w:t xml:space="preserve">Capital’s </w:t>
      </w:r>
      <w:r w:rsidR="00B91300">
        <w:rPr>
          <w:rFonts w:ascii="Times New Roman" w:hAnsi="Times New Roman" w:cs="Times New Roman"/>
          <w:sz w:val="24"/>
        </w:rPr>
        <w:t xml:space="preserve"> </w:t>
      </w:r>
      <w:r w:rsidRPr="00C77CAD" w:rsidR="007A4314">
        <w:rPr>
          <w:rFonts w:ascii="Times New Roman" w:hAnsi="Times New Roman" w:cs="Times New Roman"/>
          <w:sz w:val="24"/>
        </w:rPr>
        <w:t xml:space="preserve">Petition for Administrative Review Express fails to specifically conform to WAC 480-07-825(3) </w:t>
      </w:r>
      <w:r w:rsidRPr="00C77CAD" w:rsidR="00EF6E45">
        <w:rPr>
          <w:rFonts w:ascii="Times New Roman" w:hAnsi="Times New Roman" w:cs="Times New Roman"/>
          <w:sz w:val="24"/>
        </w:rPr>
        <w:t xml:space="preserve">by </w:t>
      </w:r>
      <w:r w:rsidR="00EE1A93">
        <w:rPr>
          <w:rFonts w:ascii="Times New Roman" w:hAnsi="Times New Roman" w:cs="Times New Roman"/>
          <w:sz w:val="24"/>
        </w:rPr>
        <w:t>failing</w:t>
      </w:r>
      <w:r w:rsidRPr="00C77CAD" w:rsidR="007A4314">
        <w:rPr>
          <w:rFonts w:ascii="Times New Roman" w:hAnsi="Times New Roman" w:cs="Times New Roman"/>
          <w:sz w:val="24"/>
        </w:rPr>
        <w:t xml:space="preserve"> to specifically highlight and feature </w:t>
      </w:r>
      <w:r w:rsidRPr="00C77CAD" w:rsidR="007A4314">
        <w:rPr>
          <w:rFonts w:ascii="Times New Roman" w:hAnsi="Times New Roman" w:cs="Times New Roman"/>
          <w:sz w:val="24"/>
        </w:rPr>
        <w:t xml:space="preserve">findings of facts and </w:t>
      </w:r>
      <w:r w:rsidRPr="00C77CAD" w:rsidR="00311965">
        <w:rPr>
          <w:rFonts w:ascii="Times New Roman" w:hAnsi="Times New Roman" w:cs="Times New Roman"/>
          <w:sz w:val="24"/>
        </w:rPr>
        <w:t xml:space="preserve">separate </w:t>
      </w:r>
      <w:r w:rsidRPr="00C77CAD" w:rsidR="007A4314">
        <w:rPr>
          <w:rFonts w:ascii="Times New Roman" w:hAnsi="Times New Roman" w:cs="Times New Roman"/>
          <w:sz w:val="24"/>
        </w:rPr>
        <w:t xml:space="preserve">conclusions of law </w:t>
      </w:r>
      <w:r w:rsidRPr="00C77CAD" w:rsidR="00FD567C">
        <w:rPr>
          <w:rFonts w:ascii="Times New Roman" w:hAnsi="Times New Roman" w:cs="Times New Roman"/>
          <w:sz w:val="24"/>
        </w:rPr>
        <w:t>to which it objects</w:t>
      </w:r>
      <w:r w:rsidRPr="00C77CAD" w:rsidR="00EF6E45">
        <w:rPr>
          <w:rFonts w:ascii="Times New Roman" w:hAnsi="Times New Roman" w:cs="Times New Roman"/>
          <w:sz w:val="24"/>
        </w:rPr>
        <w:t>,</w:t>
      </w:r>
      <w:r w:rsidRPr="00C77CAD" w:rsidR="00FD567C">
        <w:rPr>
          <w:rFonts w:ascii="Times New Roman" w:hAnsi="Times New Roman" w:cs="Times New Roman"/>
          <w:sz w:val="24"/>
        </w:rPr>
        <w:t xml:space="preserve"> nor to advance</w:t>
      </w:r>
      <w:r w:rsidR="00BC5C27">
        <w:rPr>
          <w:rFonts w:ascii="Times New Roman" w:hAnsi="Times New Roman" w:cs="Times New Roman"/>
          <w:sz w:val="24"/>
        </w:rPr>
        <w:t xml:space="preserve"> any</w:t>
      </w:r>
      <w:r w:rsidRPr="00C77CAD" w:rsidR="00FD567C">
        <w:rPr>
          <w:rFonts w:ascii="Times New Roman" w:hAnsi="Times New Roman" w:cs="Times New Roman"/>
          <w:sz w:val="24"/>
        </w:rPr>
        <w:t xml:space="preserve"> recommended ones</w:t>
      </w:r>
      <w:r w:rsidRPr="00C77CAD" w:rsidR="007A4314">
        <w:rPr>
          <w:rFonts w:ascii="Times New Roman" w:hAnsi="Times New Roman" w:cs="Times New Roman"/>
          <w:sz w:val="24"/>
        </w:rPr>
        <w:t>.</w:t>
      </w:r>
      <w:r>
        <w:rPr>
          <w:rStyle w:val="FootnoteReference"/>
          <w:rFonts w:ascii="Times New Roman" w:hAnsi="Times New Roman" w:cs="Times New Roman"/>
          <w:sz w:val="24"/>
        </w:rPr>
        <w:footnoteReference w:id="6"/>
      </w:r>
      <w:r w:rsidRPr="00C77CAD" w:rsidR="007A4314">
        <w:rPr>
          <w:rFonts w:ascii="Times New Roman" w:hAnsi="Times New Roman" w:cs="Times New Roman"/>
          <w:sz w:val="24"/>
        </w:rPr>
        <w:t xml:space="preserve">  Because Ap</w:t>
      </w:r>
      <w:r w:rsidRPr="00C77CAD" w:rsidR="00FD567C">
        <w:rPr>
          <w:rFonts w:ascii="Times New Roman" w:hAnsi="Times New Roman" w:cs="Times New Roman"/>
          <w:sz w:val="24"/>
        </w:rPr>
        <w:t>plicant and its counsel believe</w:t>
      </w:r>
      <w:r w:rsidRPr="00C77CAD" w:rsidR="007A4314">
        <w:rPr>
          <w:rFonts w:ascii="Times New Roman" w:hAnsi="Times New Roman" w:cs="Times New Roman"/>
          <w:sz w:val="24"/>
        </w:rPr>
        <w:t xml:space="preserve"> the Commission </w:t>
      </w:r>
      <w:r w:rsidR="002B0C8D">
        <w:rPr>
          <w:rFonts w:ascii="Times New Roman" w:hAnsi="Times New Roman" w:cs="Times New Roman"/>
          <w:sz w:val="24"/>
        </w:rPr>
        <w:t>consistent with</w:t>
      </w:r>
      <w:r>
        <w:rPr>
          <w:rFonts w:ascii="Times New Roman" w:hAnsi="Times New Roman" w:cs="Times New Roman"/>
          <w:sz w:val="24"/>
        </w:rPr>
        <w:t xml:space="preserve"> “liberal construction” </w:t>
      </w:r>
      <w:r w:rsidR="002B0C8D">
        <w:rPr>
          <w:rFonts w:ascii="Times New Roman" w:hAnsi="Times New Roman" w:cs="Times New Roman"/>
          <w:sz w:val="24"/>
        </w:rPr>
        <w:t xml:space="preserve">approaches </w:t>
      </w:r>
      <w:r w:rsidR="00877E63">
        <w:rPr>
          <w:rFonts w:ascii="Times New Roman" w:hAnsi="Times New Roman" w:cs="Times New Roman"/>
          <w:sz w:val="24"/>
        </w:rPr>
        <w:t xml:space="preserve">will </w:t>
      </w:r>
      <w:r w:rsidRPr="00C77CAD" w:rsidR="007A4314">
        <w:rPr>
          <w:rFonts w:ascii="Times New Roman" w:hAnsi="Times New Roman" w:cs="Times New Roman"/>
          <w:sz w:val="24"/>
        </w:rPr>
        <w:t>disregard such omission</w:t>
      </w:r>
      <w:r w:rsidRPr="00C77CAD" w:rsidR="00311965">
        <w:rPr>
          <w:rFonts w:ascii="Times New Roman" w:hAnsi="Times New Roman" w:cs="Times New Roman"/>
          <w:sz w:val="24"/>
        </w:rPr>
        <w:t>s</w:t>
      </w:r>
      <w:r w:rsidRPr="00C77CAD" w:rsidR="007A4314">
        <w:rPr>
          <w:rFonts w:ascii="Times New Roman" w:hAnsi="Times New Roman" w:cs="Times New Roman"/>
          <w:sz w:val="24"/>
        </w:rPr>
        <w:t xml:space="preserve"> with re</w:t>
      </w:r>
      <w:r w:rsidRPr="00C77CAD" w:rsidR="00FD567C">
        <w:rPr>
          <w:rFonts w:ascii="Times New Roman" w:hAnsi="Times New Roman" w:cs="Times New Roman"/>
          <w:sz w:val="24"/>
        </w:rPr>
        <w:t xml:space="preserve">spect to the procedural rules, </w:t>
      </w:r>
      <w:r w:rsidR="006A7947">
        <w:rPr>
          <w:rFonts w:ascii="Times New Roman" w:hAnsi="Times New Roman" w:cs="Times New Roman"/>
          <w:sz w:val="24"/>
        </w:rPr>
        <w:t xml:space="preserve">Speedishuttle </w:t>
      </w:r>
      <w:r w:rsidRPr="00C77CAD" w:rsidR="007A4314">
        <w:rPr>
          <w:rFonts w:ascii="Times New Roman" w:hAnsi="Times New Roman" w:cs="Times New Roman"/>
          <w:sz w:val="24"/>
        </w:rPr>
        <w:t xml:space="preserve">will </w:t>
      </w:r>
      <w:r w:rsidRPr="00C77CAD" w:rsidR="00FD567C">
        <w:rPr>
          <w:rFonts w:ascii="Times New Roman" w:hAnsi="Times New Roman" w:cs="Times New Roman"/>
          <w:sz w:val="24"/>
        </w:rPr>
        <w:t xml:space="preserve">nevertheless </w:t>
      </w:r>
      <w:r w:rsidRPr="00C77CAD" w:rsidR="007A4314">
        <w:rPr>
          <w:rFonts w:ascii="Times New Roman" w:hAnsi="Times New Roman" w:cs="Times New Roman"/>
          <w:sz w:val="24"/>
        </w:rPr>
        <w:t>submit this Answer</w:t>
      </w:r>
      <w:r w:rsidR="005A44B7">
        <w:rPr>
          <w:rFonts w:ascii="Times New Roman" w:hAnsi="Times New Roman" w:cs="Times New Roman"/>
          <w:sz w:val="24"/>
        </w:rPr>
        <w:t xml:space="preserve">. </w:t>
      </w:r>
      <w:r w:rsidRPr="00C77CAD" w:rsidR="007A4314">
        <w:rPr>
          <w:rFonts w:ascii="Times New Roman" w:hAnsi="Times New Roman" w:cs="Times New Roman"/>
          <w:sz w:val="24"/>
        </w:rPr>
        <w:t xml:space="preserve"> </w:t>
      </w:r>
      <w:r w:rsidR="006717C7">
        <w:rPr>
          <w:rFonts w:ascii="Times New Roman" w:hAnsi="Times New Roman" w:cs="Times New Roman"/>
          <w:sz w:val="24"/>
        </w:rPr>
        <w:t>A</w:t>
      </w:r>
      <w:r w:rsidRPr="00C77CAD" w:rsidR="007A4314">
        <w:rPr>
          <w:rFonts w:ascii="Times New Roman" w:hAnsi="Times New Roman" w:cs="Times New Roman"/>
          <w:sz w:val="24"/>
        </w:rPr>
        <w:t>scertain</w:t>
      </w:r>
      <w:r w:rsidRPr="00C77CAD" w:rsidR="00FD567C">
        <w:rPr>
          <w:rFonts w:ascii="Times New Roman" w:hAnsi="Times New Roman" w:cs="Times New Roman"/>
          <w:sz w:val="24"/>
        </w:rPr>
        <w:t>ing</w:t>
      </w:r>
      <w:r w:rsidRPr="00C77CAD" w:rsidR="007A4314">
        <w:rPr>
          <w:rFonts w:ascii="Times New Roman" w:hAnsi="Times New Roman" w:cs="Times New Roman"/>
          <w:sz w:val="24"/>
        </w:rPr>
        <w:t xml:space="preserve"> </w:t>
      </w:r>
      <w:r w:rsidRPr="00C77CAD" w:rsidR="00EF6E45">
        <w:rPr>
          <w:rFonts w:ascii="Times New Roman" w:hAnsi="Times New Roman" w:cs="Times New Roman"/>
          <w:sz w:val="24"/>
        </w:rPr>
        <w:t xml:space="preserve">the </w:t>
      </w:r>
      <w:r w:rsidRPr="00C77CAD" w:rsidR="00311965">
        <w:rPr>
          <w:rFonts w:ascii="Times New Roman" w:hAnsi="Times New Roman" w:cs="Times New Roman"/>
          <w:sz w:val="24"/>
        </w:rPr>
        <w:t xml:space="preserve">merit of </w:t>
      </w:r>
      <w:r w:rsidRPr="00C77CAD" w:rsidR="007A4314">
        <w:rPr>
          <w:rFonts w:ascii="Times New Roman" w:hAnsi="Times New Roman" w:cs="Times New Roman"/>
          <w:sz w:val="24"/>
        </w:rPr>
        <w:t xml:space="preserve">the specific bases for </w:t>
      </w:r>
      <w:r w:rsidR="005A44B7">
        <w:rPr>
          <w:rFonts w:ascii="Times New Roman" w:hAnsi="Times New Roman" w:cs="Times New Roman"/>
          <w:sz w:val="24"/>
        </w:rPr>
        <w:t>Capital’s</w:t>
      </w:r>
      <w:r w:rsidRPr="00C77CAD" w:rsidR="005A44B7">
        <w:rPr>
          <w:rFonts w:ascii="Times New Roman" w:hAnsi="Times New Roman" w:cs="Times New Roman"/>
          <w:sz w:val="24"/>
        </w:rPr>
        <w:t xml:space="preserve"> discussion of “same service” under WAC 480-30-136(3)</w:t>
      </w:r>
      <w:r w:rsidR="005A44B7">
        <w:rPr>
          <w:rFonts w:ascii="Times New Roman" w:hAnsi="Times New Roman" w:cs="Times New Roman"/>
          <w:sz w:val="24"/>
        </w:rPr>
        <w:t xml:space="preserve">, </w:t>
      </w:r>
      <w:r w:rsidRPr="00C77CAD" w:rsidR="007A4314">
        <w:rPr>
          <w:rFonts w:ascii="Times New Roman" w:hAnsi="Times New Roman" w:cs="Times New Roman"/>
          <w:sz w:val="24"/>
        </w:rPr>
        <w:t xml:space="preserve">and/or </w:t>
      </w:r>
      <w:r w:rsidR="005A44B7">
        <w:rPr>
          <w:rFonts w:ascii="Times New Roman" w:hAnsi="Times New Roman" w:cs="Times New Roman"/>
          <w:sz w:val="24"/>
        </w:rPr>
        <w:t xml:space="preserve">factual </w:t>
      </w:r>
      <w:r w:rsidRPr="00C77CAD" w:rsidR="007A4314">
        <w:rPr>
          <w:rFonts w:ascii="Times New Roman" w:hAnsi="Times New Roman" w:cs="Times New Roman"/>
          <w:sz w:val="24"/>
        </w:rPr>
        <w:t>objection</w:t>
      </w:r>
      <w:r w:rsidRPr="00C77CAD" w:rsidR="00AF09EC">
        <w:rPr>
          <w:rFonts w:ascii="Times New Roman" w:hAnsi="Times New Roman" w:cs="Times New Roman"/>
          <w:sz w:val="24"/>
        </w:rPr>
        <w:t>s</w:t>
      </w:r>
      <w:r w:rsidR="00170F84">
        <w:rPr>
          <w:rFonts w:ascii="Times New Roman" w:hAnsi="Times New Roman" w:cs="Times New Roman"/>
          <w:sz w:val="24"/>
        </w:rPr>
        <w:t xml:space="preserve"> to the Initial Order</w:t>
      </w:r>
      <w:r w:rsidRPr="00C77CAD" w:rsidR="00AF09EC">
        <w:rPr>
          <w:rFonts w:ascii="Times New Roman" w:hAnsi="Times New Roman" w:cs="Times New Roman"/>
          <w:sz w:val="24"/>
        </w:rPr>
        <w:t xml:space="preserve"> would</w:t>
      </w:r>
      <w:r w:rsidR="005A44B7">
        <w:rPr>
          <w:rFonts w:ascii="Times New Roman" w:hAnsi="Times New Roman" w:cs="Times New Roman"/>
          <w:sz w:val="24"/>
        </w:rPr>
        <w:t xml:space="preserve"> </w:t>
      </w:r>
      <w:r w:rsidR="008C43FE">
        <w:rPr>
          <w:rFonts w:ascii="Times New Roman" w:hAnsi="Times New Roman" w:cs="Times New Roman"/>
          <w:sz w:val="24"/>
        </w:rPr>
        <w:t xml:space="preserve">have </w:t>
      </w:r>
      <w:r w:rsidR="005A44B7">
        <w:rPr>
          <w:rFonts w:ascii="Times New Roman" w:hAnsi="Times New Roman" w:cs="Times New Roman"/>
          <w:sz w:val="24"/>
        </w:rPr>
        <w:t>be</w:t>
      </w:r>
      <w:r w:rsidR="008C43FE">
        <w:rPr>
          <w:rFonts w:ascii="Times New Roman" w:hAnsi="Times New Roman" w:cs="Times New Roman"/>
          <w:sz w:val="24"/>
        </w:rPr>
        <w:t>en</w:t>
      </w:r>
      <w:r w:rsidR="005A44B7">
        <w:rPr>
          <w:rFonts w:ascii="Times New Roman" w:hAnsi="Times New Roman" w:cs="Times New Roman"/>
          <w:sz w:val="24"/>
        </w:rPr>
        <w:t xml:space="preserve"> greatly facilitated had Capital </w:t>
      </w:r>
      <w:r w:rsidRPr="00C77CAD" w:rsidR="00AF09EC">
        <w:rPr>
          <w:rFonts w:ascii="Times New Roman" w:hAnsi="Times New Roman" w:cs="Times New Roman"/>
          <w:sz w:val="24"/>
        </w:rPr>
        <w:t xml:space="preserve">conformed </w:t>
      </w:r>
      <w:r w:rsidRPr="00C77CAD" w:rsidR="002E4AC7">
        <w:rPr>
          <w:rFonts w:ascii="Times New Roman" w:hAnsi="Times New Roman" w:cs="Times New Roman"/>
          <w:sz w:val="24"/>
        </w:rPr>
        <w:t xml:space="preserve">to the </w:t>
      </w:r>
      <w:r w:rsidRPr="00C77CAD" w:rsidR="00AF09EC">
        <w:rPr>
          <w:rFonts w:ascii="Times New Roman" w:hAnsi="Times New Roman" w:cs="Times New Roman"/>
          <w:sz w:val="24"/>
        </w:rPr>
        <w:t>Commission</w:t>
      </w:r>
      <w:r w:rsidR="00170F84">
        <w:rPr>
          <w:rFonts w:ascii="Times New Roman" w:hAnsi="Times New Roman" w:cs="Times New Roman"/>
          <w:sz w:val="24"/>
        </w:rPr>
        <w:t>’s</w:t>
      </w:r>
      <w:r w:rsidRPr="00C77CAD" w:rsidR="00AF09EC">
        <w:rPr>
          <w:rFonts w:ascii="Times New Roman" w:hAnsi="Times New Roman" w:cs="Times New Roman"/>
          <w:sz w:val="24"/>
        </w:rPr>
        <w:t xml:space="preserve"> procedural rules</w:t>
      </w:r>
      <w:r w:rsidRPr="00C77CAD" w:rsidR="00EF6E45">
        <w:rPr>
          <w:rFonts w:ascii="Times New Roman" w:hAnsi="Times New Roman" w:cs="Times New Roman"/>
          <w:sz w:val="24"/>
        </w:rPr>
        <w:t xml:space="preserve"> i</w:t>
      </w:r>
      <w:r w:rsidRPr="00C77CAD" w:rsidR="002E4AC7">
        <w:rPr>
          <w:rFonts w:ascii="Times New Roman" w:hAnsi="Times New Roman" w:cs="Times New Roman"/>
          <w:sz w:val="24"/>
        </w:rPr>
        <w:t>n form</w:t>
      </w:r>
      <w:r w:rsidR="00EE1A93">
        <w:rPr>
          <w:rFonts w:ascii="Times New Roman" w:hAnsi="Times New Roman" w:cs="Times New Roman"/>
          <w:sz w:val="24"/>
        </w:rPr>
        <w:t>ulating</w:t>
      </w:r>
      <w:r w:rsidRPr="00C77CAD" w:rsidR="002E4AC7">
        <w:rPr>
          <w:rFonts w:ascii="Times New Roman" w:hAnsi="Times New Roman" w:cs="Times New Roman"/>
          <w:sz w:val="24"/>
        </w:rPr>
        <w:t xml:space="preserve"> its Petition</w:t>
      </w:r>
      <w:r w:rsidR="002B0C8D">
        <w:rPr>
          <w:rFonts w:ascii="Times New Roman" w:hAnsi="Times New Roman" w:cs="Times New Roman"/>
          <w:sz w:val="24"/>
        </w:rPr>
        <w:t>, a problem shared with its fellow Objector, Shuttle Express, Inc.</w:t>
      </w:r>
    </w:p>
    <w:p w:rsidR="00C77CAD" w:rsidP="00C77CAD">
      <w:pPr>
        <w:pStyle w:val="Heading1"/>
      </w:pPr>
      <w:r>
        <w:t xml:space="preserve">argument </w:t>
      </w:r>
      <w:r w:rsidR="00024DB7">
        <w:t xml:space="preserve">in response to </w:t>
      </w:r>
      <w:r>
        <w:t>service differentiation factor</w:t>
      </w:r>
      <w:r w:rsidR="00024DB7">
        <w:t>s and</w:t>
      </w:r>
      <w:r>
        <w:t xml:space="preserve"> whether the proposed service is the “same service” under WAC 480-30-140(2)</w:t>
      </w:r>
    </w:p>
    <w:p w:rsidR="0053055A" w:rsidRPr="00A34036" w:rsidP="00A34036">
      <w:pPr>
        <w:pStyle w:val="Heading2"/>
        <w:ind w:hanging="360"/>
        <w:rPr>
          <w:b/>
          <w:sz w:val="24"/>
          <w:u w:val="single"/>
        </w:rPr>
      </w:pPr>
      <w:r w:rsidRPr="00A34036">
        <w:rPr>
          <w:b/>
          <w:sz w:val="24"/>
          <w:u w:val="single"/>
        </w:rPr>
        <w:t>Capital Cannot Argue It Prov</w:t>
      </w:r>
      <w:r w:rsidRPr="00A34036" w:rsidR="00CF7691">
        <w:rPr>
          <w:b/>
          <w:sz w:val="24"/>
          <w:u w:val="single"/>
        </w:rPr>
        <w:t xml:space="preserve">ides the Same Service </w:t>
      </w:r>
      <w:r w:rsidR="008C43FE">
        <w:rPr>
          <w:b/>
          <w:sz w:val="24"/>
          <w:u w:val="single"/>
        </w:rPr>
        <w:t xml:space="preserve">in Territory </w:t>
      </w:r>
      <w:r w:rsidRPr="00A34036" w:rsidR="00CF7691">
        <w:rPr>
          <w:b/>
          <w:sz w:val="24"/>
          <w:u w:val="single"/>
        </w:rPr>
        <w:t>Where it is Not Authorized to Operate.</w:t>
      </w:r>
    </w:p>
    <w:p w:rsidR="005979D3" w:rsidP="00483081">
      <w:pPr>
        <w:pStyle w:val="ListParagraph"/>
        <w:numPr>
          <w:ilvl w:val="0"/>
          <w:numId w:val="16"/>
        </w:numPr>
        <w:spacing w:line="480" w:lineRule="auto"/>
        <w:ind w:left="0" w:hanging="720"/>
        <w:rPr>
          <w:rFonts w:ascii="Times New Roman" w:hAnsi="Times New Roman" w:cs="Times New Roman"/>
          <w:sz w:val="24"/>
          <w:szCs w:val="24"/>
        </w:rPr>
      </w:pPr>
      <w:r w:rsidRPr="005979D3">
        <w:rPr>
          <w:rFonts w:ascii="Times New Roman" w:hAnsi="Times New Roman" w:cs="Times New Roman"/>
          <w:sz w:val="24"/>
          <w:szCs w:val="24"/>
        </w:rPr>
        <w:tab/>
      </w:r>
      <w:r w:rsidR="008C43FE">
        <w:rPr>
          <w:rFonts w:ascii="Times New Roman" w:hAnsi="Times New Roman" w:cs="Times New Roman"/>
          <w:sz w:val="24"/>
          <w:szCs w:val="24"/>
        </w:rPr>
        <w:t xml:space="preserve">Although not acknowledged </w:t>
      </w:r>
      <w:r w:rsidRPr="005979D3">
        <w:rPr>
          <w:rFonts w:ascii="Times New Roman" w:hAnsi="Times New Roman" w:cs="Times New Roman"/>
          <w:sz w:val="24"/>
          <w:szCs w:val="24"/>
        </w:rPr>
        <w:t xml:space="preserve">by Capital in its Petition, </w:t>
      </w:r>
      <w:r>
        <w:rPr>
          <w:rFonts w:ascii="Times New Roman" w:hAnsi="Times New Roman" w:cs="Times New Roman"/>
          <w:sz w:val="24"/>
          <w:szCs w:val="24"/>
        </w:rPr>
        <w:t xml:space="preserve">Capital does not operate in the </w:t>
      </w:r>
      <w:r w:rsidR="00BC5C27">
        <w:rPr>
          <w:rFonts w:ascii="Times New Roman" w:hAnsi="Times New Roman" w:cs="Times New Roman"/>
          <w:sz w:val="24"/>
          <w:szCs w:val="24"/>
        </w:rPr>
        <w:t xml:space="preserve">majority </w:t>
      </w:r>
      <w:r>
        <w:rPr>
          <w:rFonts w:ascii="Times New Roman" w:hAnsi="Times New Roman" w:cs="Times New Roman"/>
          <w:sz w:val="24"/>
          <w:szCs w:val="24"/>
        </w:rPr>
        <w:t>of King County</w:t>
      </w:r>
      <w:r w:rsidR="00A46E9E">
        <w:rPr>
          <w:rFonts w:ascii="Times New Roman" w:hAnsi="Times New Roman" w:cs="Times New Roman"/>
          <w:sz w:val="24"/>
          <w:szCs w:val="24"/>
        </w:rPr>
        <w:t xml:space="preserve">.  Indeed, C-862 only authorizes service in </w:t>
      </w:r>
      <w:r w:rsidR="00BC5C27">
        <w:rPr>
          <w:rFonts w:ascii="Times New Roman" w:hAnsi="Times New Roman" w:cs="Times New Roman"/>
          <w:sz w:val="24"/>
          <w:szCs w:val="24"/>
        </w:rPr>
        <w:t xml:space="preserve">select incorporated </w:t>
      </w:r>
      <w:r w:rsidR="00A46E9E">
        <w:rPr>
          <w:rFonts w:ascii="Times New Roman" w:hAnsi="Times New Roman" w:cs="Times New Roman"/>
          <w:sz w:val="24"/>
          <w:szCs w:val="24"/>
        </w:rPr>
        <w:t>south</w:t>
      </w:r>
      <w:r>
        <w:rPr>
          <w:rFonts w:ascii="Times New Roman" w:hAnsi="Times New Roman" w:cs="Times New Roman"/>
          <w:sz w:val="24"/>
          <w:szCs w:val="24"/>
        </w:rPr>
        <w:t xml:space="preserve"> King County</w:t>
      </w:r>
      <w:r w:rsidR="00BC5C27">
        <w:rPr>
          <w:rFonts w:ascii="Times New Roman" w:hAnsi="Times New Roman" w:cs="Times New Roman"/>
          <w:sz w:val="24"/>
          <w:szCs w:val="24"/>
        </w:rPr>
        <w:t xml:space="preserve"> cities</w:t>
      </w:r>
      <w:r w:rsidR="00CF7691">
        <w:rPr>
          <w:rFonts w:ascii="Times New Roman" w:hAnsi="Times New Roman" w:cs="Times New Roman"/>
          <w:sz w:val="24"/>
          <w:szCs w:val="24"/>
        </w:rPr>
        <w:t>, and is subject to further limitations</w:t>
      </w:r>
      <w:r w:rsidR="00A46E9E">
        <w:rPr>
          <w:rFonts w:ascii="Times New Roman" w:hAnsi="Times New Roman" w:cs="Times New Roman"/>
          <w:sz w:val="24"/>
          <w:szCs w:val="24"/>
        </w:rPr>
        <w:t>.  W</w:t>
      </w:r>
      <w:r>
        <w:rPr>
          <w:rFonts w:ascii="Times New Roman" w:hAnsi="Times New Roman" w:cs="Times New Roman"/>
          <w:sz w:val="24"/>
          <w:szCs w:val="24"/>
        </w:rPr>
        <w:t xml:space="preserve">hen questioned at hearing, Capital’s </w:t>
      </w:r>
      <w:r w:rsidR="00F446E2">
        <w:rPr>
          <w:rFonts w:ascii="Times New Roman" w:hAnsi="Times New Roman" w:cs="Times New Roman"/>
          <w:sz w:val="24"/>
          <w:szCs w:val="24"/>
        </w:rPr>
        <w:t xml:space="preserve">witness </w:t>
      </w:r>
      <w:r>
        <w:rPr>
          <w:rFonts w:ascii="Times New Roman" w:hAnsi="Times New Roman" w:cs="Times New Roman"/>
          <w:sz w:val="24"/>
          <w:szCs w:val="24"/>
        </w:rPr>
        <w:t xml:space="preserve">admitted </w:t>
      </w:r>
      <w:r w:rsidR="00A46E9E">
        <w:rPr>
          <w:rFonts w:ascii="Times New Roman" w:hAnsi="Times New Roman" w:cs="Times New Roman"/>
          <w:sz w:val="24"/>
          <w:szCs w:val="24"/>
        </w:rPr>
        <w:t xml:space="preserve">that: </w:t>
      </w:r>
      <w:r>
        <w:rPr>
          <w:rFonts w:ascii="Times New Roman" w:hAnsi="Times New Roman" w:cs="Times New Roman"/>
          <w:sz w:val="24"/>
          <w:szCs w:val="24"/>
        </w:rPr>
        <w:t xml:space="preserve">(1) </w:t>
      </w:r>
      <w:r w:rsidR="00A46E9E">
        <w:rPr>
          <w:rFonts w:ascii="Times New Roman" w:hAnsi="Times New Roman" w:cs="Times New Roman"/>
          <w:sz w:val="24"/>
          <w:szCs w:val="24"/>
        </w:rPr>
        <w:t>Capital</w:t>
      </w:r>
      <w:r>
        <w:rPr>
          <w:rFonts w:ascii="Times New Roman" w:hAnsi="Times New Roman" w:cs="Times New Roman"/>
          <w:sz w:val="24"/>
          <w:szCs w:val="24"/>
        </w:rPr>
        <w:t xml:space="preserve"> does not serve all of King County</w:t>
      </w:r>
      <w:r w:rsidR="00A46E9E">
        <w:rPr>
          <w:rFonts w:ascii="Times New Roman" w:hAnsi="Times New Roman" w:cs="Times New Roman"/>
          <w:sz w:val="24"/>
          <w:szCs w:val="24"/>
        </w:rPr>
        <w:t>, as it is limited geographically from serving any points north or east of Tukwila, or any points in unincorporated King County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(2) the vast majority, approximately 75 percent</w:t>
      </w:r>
      <w:r w:rsidR="009565B3">
        <w:rPr>
          <w:rFonts w:ascii="Times New Roman" w:hAnsi="Times New Roman" w:cs="Times New Roman"/>
          <w:sz w:val="24"/>
          <w:szCs w:val="24"/>
        </w:rPr>
        <w:t>,</w:t>
      </w:r>
      <w:r>
        <w:rPr>
          <w:rFonts w:ascii="Times New Roman" w:hAnsi="Times New Roman" w:cs="Times New Roman"/>
          <w:sz w:val="24"/>
          <w:szCs w:val="24"/>
        </w:rPr>
        <w:t xml:space="preserve"> of its customers travel </w:t>
      </w:r>
      <w:r w:rsidR="00A46E9E">
        <w:rPr>
          <w:rFonts w:ascii="Times New Roman" w:hAnsi="Times New Roman" w:cs="Times New Roman"/>
          <w:sz w:val="24"/>
          <w:szCs w:val="24"/>
        </w:rPr>
        <w:t xml:space="preserve">not to King County but </w:t>
      </w:r>
      <w:r>
        <w:rPr>
          <w:rFonts w:ascii="Times New Roman" w:hAnsi="Times New Roman" w:cs="Times New Roman"/>
          <w:sz w:val="24"/>
          <w:szCs w:val="24"/>
        </w:rPr>
        <w:t>to Thurston County or</w:t>
      </w:r>
      <w:r w:rsidR="00A46E9E">
        <w:rPr>
          <w:rFonts w:ascii="Times New Roman" w:hAnsi="Times New Roman" w:cs="Times New Roman"/>
          <w:sz w:val="24"/>
          <w:szCs w:val="24"/>
        </w:rPr>
        <w:t xml:space="preserve"> points</w:t>
      </w:r>
      <w:r>
        <w:rPr>
          <w:rFonts w:ascii="Times New Roman" w:hAnsi="Times New Roman" w:cs="Times New Roman"/>
          <w:sz w:val="24"/>
          <w:szCs w:val="24"/>
        </w:rPr>
        <w:t xml:space="preserve"> south of there</w:t>
      </w:r>
      <w:r w:rsidR="00A46E9E">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A46E9E">
        <w:rPr>
          <w:rFonts w:ascii="Times New Roman" w:hAnsi="Times New Roman" w:cs="Times New Roman"/>
          <w:sz w:val="24"/>
          <w:szCs w:val="24"/>
        </w:rPr>
        <w:t xml:space="preserve"> and, (3) only 10 perce</w:t>
      </w:r>
      <w:r w:rsidR="008C43FE">
        <w:rPr>
          <w:rFonts w:ascii="Times New Roman" w:hAnsi="Times New Roman" w:cs="Times New Roman"/>
          <w:sz w:val="24"/>
          <w:szCs w:val="24"/>
        </w:rPr>
        <w:t>nt of its passengers were trave</w:t>
      </w:r>
      <w:r w:rsidR="00A46E9E">
        <w:rPr>
          <w:rFonts w:ascii="Times New Roman" w:hAnsi="Times New Roman" w:cs="Times New Roman"/>
          <w:sz w:val="24"/>
          <w:szCs w:val="24"/>
        </w:rPr>
        <w:t xml:space="preserve">ling to points within King County, accounting for only 5 percent of </w:t>
      </w:r>
      <w:r w:rsidR="00A46E9E">
        <w:rPr>
          <w:rFonts w:ascii="Times New Roman" w:hAnsi="Times New Roman" w:cs="Times New Roman"/>
          <w:sz w:val="24"/>
          <w:szCs w:val="24"/>
        </w:rPr>
        <w:t xml:space="preserve">Capital’s </w:t>
      </w:r>
      <w:r w:rsidR="008E321C">
        <w:rPr>
          <w:rFonts w:ascii="Times New Roman" w:hAnsi="Times New Roman" w:cs="Times New Roman"/>
          <w:sz w:val="24"/>
          <w:szCs w:val="24"/>
        </w:rPr>
        <w:t xml:space="preserve">overall </w:t>
      </w:r>
      <w:r w:rsidR="00A46E9E">
        <w:rPr>
          <w:rFonts w:ascii="Times New Roman" w:hAnsi="Times New Roman" w:cs="Times New Roman"/>
          <w:sz w:val="24"/>
          <w:szCs w:val="24"/>
        </w:rPr>
        <w:t>revenues.</w:t>
      </w:r>
      <w:r>
        <w:rPr>
          <w:rStyle w:val="FootnoteReference"/>
          <w:rFonts w:ascii="Times New Roman" w:hAnsi="Times New Roman" w:cs="Times New Roman"/>
          <w:sz w:val="24"/>
          <w:szCs w:val="24"/>
        </w:rPr>
        <w:footnoteReference w:id="9"/>
      </w:r>
      <w:r w:rsidR="00A46E9E">
        <w:rPr>
          <w:rFonts w:ascii="Times New Roman" w:hAnsi="Times New Roman" w:cs="Times New Roman"/>
          <w:sz w:val="24"/>
          <w:szCs w:val="24"/>
        </w:rPr>
        <w:t xml:space="preserve">  By contrast, Speedishuttle seeks to provide service </w:t>
      </w:r>
      <w:r w:rsidR="00BC5C27">
        <w:rPr>
          <w:rFonts w:ascii="Times New Roman" w:hAnsi="Times New Roman" w:cs="Times New Roman"/>
          <w:sz w:val="24"/>
          <w:szCs w:val="24"/>
        </w:rPr>
        <w:t xml:space="preserve">between SeaTac Airport and </w:t>
      </w:r>
      <w:r w:rsidR="002B0C8D">
        <w:rPr>
          <w:rFonts w:ascii="Times New Roman" w:hAnsi="Times New Roman" w:cs="Times New Roman"/>
          <w:sz w:val="24"/>
          <w:szCs w:val="24"/>
        </w:rPr>
        <w:t xml:space="preserve">points </w:t>
      </w:r>
      <w:r w:rsidR="00BC5C27">
        <w:rPr>
          <w:rFonts w:ascii="Times New Roman" w:hAnsi="Times New Roman" w:cs="Times New Roman"/>
          <w:sz w:val="24"/>
          <w:szCs w:val="24"/>
        </w:rPr>
        <w:t>throughout</w:t>
      </w:r>
      <w:r w:rsidR="00A46E9E">
        <w:rPr>
          <w:rFonts w:ascii="Times New Roman" w:hAnsi="Times New Roman" w:cs="Times New Roman"/>
          <w:sz w:val="24"/>
          <w:szCs w:val="24"/>
        </w:rPr>
        <w:t xml:space="preserve"> King County, including </w:t>
      </w:r>
      <w:r w:rsidR="002B0C8D">
        <w:rPr>
          <w:rFonts w:ascii="Times New Roman" w:hAnsi="Times New Roman" w:cs="Times New Roman"/>
          <w:sz w:val="24"/>
          <w:szCs w:val="24"/>
        </w:rPr>
        <w:t xml:space="preserve">locations </w:t>
      </w:r>
      <w:r w:rsidR="00A46E9E">
        <w:rPr>
          <w:rFonts w:ascii="Times New Roman" w:hAnsi="Times New Roman" w:cs="Times New Roman"/>
          <w:sz w:val="24"/>
          <w:szCs w:val="24"/>
        </w:rPr>
        <w:t>in unincorporated King County.  A necessary prerequisite to a</w:t>
      </w:r>
      <w:r w:rsidR="00BC5C27">
        <w:rPr>
          <w:rFonts w:ascii="Times New Roman" w:hAnsi="Times New Roman" w:cs="Times New Roman"/>
          <w:sz w:val="24"/>
          <w:szCs w:val="24"/>
        </w:rPr>
        <w:t>ny</w:t>
      </w:r>
      <w:r w:rsidR="00A46E9E">
        <w:rPr>
          <w:rFonts w:ascii="Times New Roman" w:hAnsi="Times New Roman" w:cs="Times New Roman"/>
          <w:sz w:val="24"/>
          <w:szCs w:val="24"/>
        </w:rPr>
        <w:t xml:space="preserve"> determination</w:t>
      </w:r>
      <w:r w:rsidR="008C43FE">
        <w:rPr>
          <w:rFonts w:ascii="Times New Roman" w:hAnsi="Times New Roman" w:cs="Times New Roman"/>
          <w:sz w:val="24"/>
          <w:szCs w:val="24"/>
        </w:rPr>
        <w:t xml:space="preserve"> of “same service” is “…that the </w:t>
      </w:r>
      <w:r w:rsidR="00A46E9E">
        <w:rPr>
          <w:rFonts w:ascii="Times New Roman" w:hAnsi="Times New Roman" w:cs="Times New Roman"/>
          <w:sz w:val="24"/>
          <w:szCs w:val="24"/>
        </w:rPr>
        <w:t>objecting co</w:t>
      </w:r>
      <w:r w:rsidR="00CF7691">
        <w:rPr>
          <w:rFonts w:ascii="Times New Roman" w:hAnsi="Times New Roman" w:cs="Times New Roman"/>
          <w:sz w:val="24"/>
          <w:szCs w:val="24"/>
        </w:rPr>
        <w:t>m</w:t>
      </w:r>
      <w:r w:rsidR="00A46E9E">
        <w:rPr>
          <w:rFonts w:ascii="Times New Roman" w:hAnsi="Times New Roman" w:cs="Times New Roman"/>
          <w:sz w:val="24"/>
          <w:szCs w:val="24"/>
        </w:rPr>
        <w:t>pany ho</w:t>
      </w:r>
      <w:r w:rsidR="00CF7691">
        <w:rPr>
          <w:rFonts w:ascii="Times New Roman" w:hAnsi="Times New Roman" w:cs="Times New Roman"/>
          <w:sz w:val="24"/>
          <w:szCs w:val="24"/>
        </w:rPr>
        <w:t>l</w:t>
      </w:r>
      <w:r w:rsidR="00A46E9E">
        <w:rPr>
          <w:rFonts w:ascii="Times New Roman" w:hAnsi="Times New Roman" w:cs="Times New Roman"/>
          <w:sz w:val="24"/>
          <w:szCs w:val="24"/>
        </w:rPr>
        <w:t>d</w:t>
      </w:r>
      <w:r w:rsidR="008C43FE">
        <w:rPr>
          <w:rFonts w:ascii="Times New Roman" w:hAnsi="Times New Roman" w:cs="Times New Roman"/>
          <w:sz w:val="24"/>
          <w:szCs w:val="24"/>
        </w:rPr>
        <w:t>s</w:t>
      </w:r>
      <w:r w:rsidR="00A46E9E">
        <w:rPr>
          <w:rFonts w:ascii="Times New Roman" w:hAnsi="Times New Roman" w:cs="Times New Roman"/>
          <w:sz w:val="24"/>
          <w:szCs w:val="24"/>
        </w:rPr>
        <w:t xml:space="preserve"> a certificate to provide the same service </w:t>
      </w:r>
      <w:r w:rsidR="00A46E9E">
        <w:rPr>
          <w:rFonts w:ascii="Times New Roman" w:hAnsi="Times New Roman" w:cs="Times New Roman"/>
          <w:b/>
          <w:sz w:val="24"/>
          <w:szCs w:val="24"/>
        </w:rPr>
        <w:t xml:space="preserve">in the same </w:t>
      </w:r>
      <w:r w:rsidRPr="00A46E9E" w:rsidR="00A46E9E">
        <w:rPr>
          <w:rFonts w:ascii="Times New Roman" w:hAnsi="Times New Roman" w:cs="Times New Roman"/>
          <w:b/>
          <w:sz w:val="24"/>
          <w:szCs w:val="24"/>
        </w:rPr>
        <w:t>territory</w:t>
      </w:r>
      <w:r w:rsidR="00A46E9E">
        <w:rPr>
          <w:rFonts w:ascii="Times New Roman" w:hAnsi="Times New Roman" w:cs="Times New Roman"/>
          <w:sz w:val="24"/>
          <w:szCs w:val="24"/>
        </w:rPr>
        <w:t xml:space="preserve">…” </w:t>
      </w:r>
      <w:r w:rsidR="00CF7691">
        <w:rPr>
          <w:rFonts w:ascii="Times New Roman" w:hAnsi="Times New Roman" w:cs="Times New Roman"/>
          <w:sz w:val="24"/>
          <w:szCs w:val="24"/>
        </w:rPr>
        <w:t xml:space="preserve"> WAC 480-30-136(c</w:t>
      </w:r>
      <w:r w:rsidR="00CF7691">
        <w:rPr>
          <w:rFonts w:ascii="Times New Roman" w:hAnsi="Times New Roman" w:cs="Times New Roman"/>
          <w:sz w:val="24"/>
          <w:szCs w:val="24"/>
        </w:rPr>
        <w:t>)(</w:t>
      </w:r>
      <w:r w:rsidR="00CF7691">
        <w:rPr>
          <w:rFonts w:ascii="Times New Roman" w:hAnsi="Times New Roman" w:cs="Times New Roman"/>
          <w:sz w:val="24"/>
          <w:szCs w:val="24"/>
        </w:rPr>
        <w:t>a)</w:t>
      </w:r>
      <w:r w:rsidR="008C43FE">
        <w:rPr>
          <w:rFonts w:ascii="Times New Roman" w:hAnsi="Times New Roman" w:cs="Times New Roman"/>
          <w:sz w:val="24"/>
          <w:szCs w:val="24"/>
        </w:rPr>
        <w:t xml:space="preserve"> [emphasis added]</w:t>
      </w:r>
      <w:r w:rsidR="00CF7691">
        <w:rPr>
          <w:rFonts w:ascii="Times New Roman" w:hAnsi="Times New Roman" w:cs="Times New Roman"/>
          <w:sz w:val="24"/>
          <w:szCs w:val="24"/>
        </w:rPr>
        <w:t>.</w:t>
      </w:r>
      <w:r w:rsidR="00A46E9E">
        <w:rPr>
          <w:rFonts w:ascii="Times New Roman" w:hAnsi="Times New Roman" w:cs="Times New Roman"/>
          <w:sz w:val="24"/>
          <w:szCs w:val="24"/>
        </w:rPr>
        <w:t xml:space="preserve"> </w:t>
      </w:r>
      <w:r w:rsidR="00CF7691">
        <w:rPr>
          <w:rFonts w:ascii="Times New Roman" w:hAnsi="Times New Roman" w:cs="Times New Roman"/>
          <w:sz w:val="24"/>
          <w:szCs w:val="24"/>
        </w:rPr>
        <w:t xml:space="preserve"> </w:t>
      </w:r>
      <w:r w:rsidR="00A46E9E">
        <w:rPr>
          <w:rFonts w:ascii="Times New Roman" w:hAnsi="Times New Roman" w:cs="Times New Roman"/>
          <w:sz w:val="24"/>
          <w:szCs w:val="24"/>
        </w:rPr>
        <w:t>Because, th</w:t>
      </w:r>
      <w:r w:rsidRPr="00A46E9E" w:rsidR="00A46E9E">
        <w:rPr>
          <w:rFonts w:ascii="Times New Roman" w:hAnsi="Times New Roman" w:cs="Times New Roman"/>
          <w:sz w:val="24"/>
          <w:szCs w:val="24"/>
        </w:rPr>
        <w:t>e</w:t>
      </w:r>
      <w:r w:rsidR="00A46E9E">
        <w:rPr>
          <w:rFonts w:ascii="Times New Roman" w:hAnsi="Times New Roman" w:cs="Times New Roman"/>
          <w:sz w:val="24"/>
          <w:szCs w:val="24"/>
        </w:rPr>
        <w:t xml:space="preserve"> </w:t>
      </w:r>
      <w:r w:rsidR="00CF7691">
        <w:rPr>
          <w:rFonts w:ascii="Times New Roman" w:hAnsi="Times New Roman" w:cs="Times New Roman"/>
          <w:sz w:val="24"/>
          <w:szCs w:val="24"/>
        </w:rPr>
        <w:t xml:space="preserve">geographic </w:t>
      </w:r>
      <w:r w:rsidR="00A46E9E">
        <w:rPr>
          <w:rFonts w:ascii="Times New Roman" w:hAnsi="Times New Roman" w:cs="Times New Roman"/>
          <w:sz w:val="24"/>
          <w:szCs w:val="24"/>
        </w:rPr>
        <w:t>overlap between the Capital’s existing services and Speedishuttle’s proposed services is minimal for the vast majority of Speedishuttle’s proposed operating area, Capital simply cannot demonstrate that it offers the “same service.”</w:t>
      </w:r>
      <w:r>
        <w:rPr>
          <w:rStyle w:val="FootnoteReference"/>
          <w:rFonts w:ascii="Times New Roman" w:hAnsi="Times New Roman" w:cs="Times New Roman"/>
          <w:sz w:val="24"/>
          <w:szCs w:val="24"/>
        </w:rPr>
        <w:footnoteReference w:id="10"/>
      </w:r>
      <w:r w:rsidR="00A46E9E">
        <w:rPr>
          <w:rFonts w:ascii="Times New Roman" w:hAnsi="Times New Roman" w:cs="Times New Roman"/>
          <w:sz w:val="24"/>
          <w:szCs w:val="24"/>
        </w:rPr>
        <w:t xml:space="preserve">  </w:t>
      </w:r>
      <w:r w:rsidR="00BC5C27">
        <w:rPr>
          <w:rFonts w:ascii="Times New Roman" w:hAnsi="Times New Roman" w:cs="Times New Roman"/>
          <w:sz w:val="24"/>
          <w:szCs w:val="24"/>
        </w:rPr>
        <w:t>Moreover, e</w:t>
      </w:r>
      <w:r w:rsidR="00CF7691">
        <w:rPr>
          <w:rFonts w:ascii="Times New Roman" w:hAnsi="Times New Roman" w:cs="Times New Roman"/>
          <w:sz w:val="24"/>
          <w:szCs w:val="24"/>
        </w:rPr>
        <w:t xml:space="preserve">ven if Speedishuttle did not offer </w:t>
      </w:r>
      <w:r w:rsidR="004E128B">
        <w:rPr>
          <w:rFonts w:ascii="Times New Roman" w:hAnsi="Times New Roman" w:cs="Times New Roman"/>
          <w:sz w:val="24"/>
          <w:szCs w:val="24"/>
        </w:rPr>
        <w:t xml:space="preserve">a single </w:t>
      </w:r>
      <w:r w:rsidR="00BC5C27">
        <w:rPr>
          <w:rFonts w:ascii="Times New Roman" w:hAnsi="Times New Roman" w:cs="Times New Roman"/>
          <w:sz w:val="24"/>
          <w:szCs w:val="24"/>
        </w:rPr>
        <w:t xml:space="preserve">differentiation </w:t>
      </w:r>
      <w:r w:rsidR="004E128B">
        <w:rPr>
          <w:rFonts w:ascii="Times New Roman" w:hAnsi="Times New Roman" w:cs="Times New Roman"/>
          <w:sz w:val="24"/>
          <w:szCs w:val="24"/>
        </w:rPr>
        <w:t>in</w:t>
      </w:r>
      <w:r w:rsidR="00CF7691">
        <w:rPr>
          <w:rFonts w:ascii="Times New Roman" w:hAnsi="Times New Roman" w:cs="Times New Roman"/>
          <w:sz w:val="24"/>
          <w:szCs w:val="24"/>
        </w:rPr>
        <w:t xml:space="preserve"> service as to those areas not served by Capital, Capital’s objection could not be sustained.  </w:t>
      </w:r>
      <w:r w:rsidR="00BC5C27">
        <w:rPr>
          <w:rFonts w:ascii="Times New Roman" w:hAnsi="Times New Roman" w:cs="Times New Roman"/>
          <w:sz w:val="24"/>
          <w:szCs w:val="24"/>
        </w:rPr>
        <w:t>A</w:t>
      </w:r>
      <w:r w:rsidR="00CF7691">
        <w:rPr>
          <w:rFonts w:ascii="Times New Roman" w:hAnsi="Times New Roman" w:cs="Times New Roman"/>
          <w:sz w:val="24"/>
          <w:szCs w:val="24"/>
        </w:rPr>
        <w:t xml:space="preserve">s explained below, Speedishuttle also offers a number of different service and market features that </w:t>
      </w:r>
      <w:r w:rsidR="00BC5C27">
        <w:rPr>
          <w:rFonts w:ascii="Times New Roman" w:hAnsi="Times New Roman" w:cs="Times New Roman"/>
          <w:sz w:val="24"/>
          <w:szCs w:val="24"/>
        </w:rPr>
        <w:t xml:space="preserve">preclude </w:t>
      </w:r>
      <w:r w:rsidR="00CF7691">
        <w:rPr>
          <w:rFonts w:ascii="Times New Roman" w:hAnsi="Times New Roman" w:cs="Times New Roman"/>
          <w:sz w:val="24"/>
          <w:szCs w:val="24"/>
        </w:rPr>
        <w:t xml:space="preserve">a finding of “same service” within the meaning of the rules.  </w:t>
      </w:r>
    </w:p>
    <w:p w:rsidR="004E128B" w:rsidRPr="00A34036" w:rsidP="00A34036">
      <w:pPr>
        <w:pStyle w:val="Heading2"/>
        <w:ind w:hanging="360"/>
        <w:rPr>
          <w:b/>
          <w:sz w:val="24"/>
          <w:u w:val="single"/>
        </w:rPr>
      </w:pPr>
      <w:r w:rsidRPr="00A34036">
        <w:rPr>
          <w:b/>
          <w:sz w:val="24"/>
          <w:u w:val="single"/>
        </w:rPr>
        <w:t>Capital Cannot Now Redefine the Criteria</w:t>
      </w:r>
      <w:r w:rsidR="008E321C">
        <w:rPr>
          <w:b/>
          <w:sz w:val="24"/>
          <w:u w:val="single"/>
        </w:rPr>
        <w:t xml:space="preserve"> </w:t>
      </w:r>
      <w:r w:rsidR="002106C2">
        <w:rPr>
          <w:b/>
          <w:sz w:val="24"/>
          <w:u w:val="single"/>
        </w:rPr>
        <w:t xml:space="preserve">for </w:t>
      </w:r>
      <w:r w:rsidRPr="00A34036">
        <w:rPr>
          <w:b/>
          <w:sz w:val="24"/>
          <w:u w:val="single"/>
        </w:rPr>
        <w:t>Determining Same Service</w:t>
      </w:r>
      <w:r w:rsidR="00BC5C27">
        <w:rPr>
          <w:b/>
          <w:sz w:val="24"/>
          <w:u w:val="single"/>
        </w:rPr>
        <w:t xml:space="preserve"> </w:t>
      </w:r>
      <w:r w:rsidR="008E321C">
        <w:rPr>
          <w:b/>
          <w:sz w:val="24"/>
          <w:u w:val="single"/>
        </w:rPr>
        <w:t xml:space="preserve">Simply </w:t>
      </w:r>
      <w:r w:rsidR="00BC5C27">
        <w:rPr>
          <w:b/>
          <w:sz w:val="24"/>
          <w:u w:val="single"/>
        </w:rPr>
        <w:t>Because</w:t>
      </w:r>
      <w:r w:rsidR="00BC5C27">
        <w:rPr>
          <w:b/>
          <w:sz w:val="24"/>
          <w:u w:val="single"/>
        </w:rPr>
        <w:t xml:space="preserve"> it Disagrees</w:t>
      </w:r>
      <w:r w:rsidR="00647CDA">
        <w:rPr>
          <w:b/>
          <w:sz w:val="24"/>
          <w:u w:val="single"/>
        </w:rPr>
        <w:t xml:space="preserve"> with the </w:t>
      </w:r>
      <w:r w:rsidR="00BC5C27">
        <w:rPr>
          <w:b/>
          <w:sz w:val="24"/>
          <w:u w:val="single"/>
        </w:rPr>
        <w:t xml:space="preserve">Proposed </w:t>
      </w:r>
      <w:r w:rsidR="00647CDA">
        <w:rPr>
          <w:b/>
          <w:sz w:val="24"/>
          <w:u w:val="single"/>
        </w:rPr>
        <w:t>Result</w:t>
      </w:r>
      <w:r w:rsidRPr="00A34036">
        <w:rPr>
          <w:b/>
          <w:sz w:val="24"/>
          <w:u w:val="single"/>
        </w:rPr>
        <w:t>.</w:t>
      </w:r>
    </w:p>
    <w:p w:rsidR="00483081" w:rsidP="00483081">
      <w:pPr>
        <w:pStyle w:val="ListParagraph"/>
        <w:numPr>
          <w:ilvl w:val="0"/>
          <w:numId w:val="16"/>
        </w:numPr>
        <w:spacing w:line="480" w:lineRule="auto"/>
        <w:ind w:left="0" w:hanging="720"/>
        <w:rPr>
          <w:rFonts w:ascii="Times New Roman" w:hAnsi="Times New Roman" w:cs="Times New Roman"/>
          <w:sz w:val="24"/>
        </w:rPr>
      </w:pPr>
      <w:r>
        <w:tab/>
      </w:r>
      <w:r w:rsidR="005A44B7">
        <w:rPr>
          <w:rFonts w:ascii="Times New Roman" w:hAnsi="Times New Roman" w:cs="Times New Roman"/>
          <w:sz w:val="24"/>
          <w:szCs w:val="24"/>
        </w:rPr>
        <w:t>Capital</w:t>
      </w:r>
      <w:r w:rsidR="006A7947">
        <w:rPr>
          <w:rFonts w:ascii="Times New Roman" w:hAnsi="Times New Roman" w:cs="Times New Roman"/>
          <w:sz w:val="24"/>
          <w:szCs w:val="24"/>
        </w:rPr>
        <w:t>, on Petition,</w:t>
      </w:r>
      <w:r w:rsidR="005A44B7">
        <w:rPr>
          <w:rFonts w:ascii="Times New Roman" w:hAnsi="Times New Roman" w:cs="Times New Roman"/>
          <w:sz w:val="24"/>
          <w:szCs w:val="24"/>
        </w:rPr>
        <w:t xml:space="preserve"> essentially</w:t>
      </w:r>
      <w:r w:rsidR="008C43FE">
        <w:rPr>
          <w:rFonts w:ascii="Times New Roman" w:hAnsi="Times New Roman" w:cs="Times New Roman"/>
          <w:sz w:val="24"/>
          <w:szCs w:val="24"/>
        </w:rPr>
        <w:t xml:space="preserve"> re</w:t>
      </w:r>
      <w:r w:rsidR="005A44B7">
        <w:rPr>
          <w:rFonts w:ascii="Times New Roman" w:hAnsi="Times New Roman" w:cs="Times New Roman"/>
          <w:sz w:val="24"/>
          <w:szCs w:val="24"/>
        </w:rPr>
        <w:t xml:space="preserve">argues </w:t>
      </w:r>
      <w:r w:rsidR="00304006">
        <w:rPr>
          <w:rFonts w:ascii="Times New Roman" w:hAnsi="Times New Roman" w:cs="Times New Roman"/>
          <w:sz w:val="24"/>
          <w:szCs w:val="24"/>
        </w:rPr>
        <w:t>its position in the hearing</w:t>
      </w:r>
      <w:r w:rsidR="006A7947">
        <w:rPr>
          <w:rFonts w:ascii="Times New Roman" w:hAnsi="Times New Roman" w:cs="Times New Roman"/>
          <w:sz w:val="24"/>
          <w:szCs w:val="24"/>
        </w:rPr>
        <w:t>, i.e.</w:t>
      </w:r>
      <w:r w:rsidR="00C76F49">
        <w:rPr>
          <w:rFonts w:ascii="Times New Roman" w:hAnsi="Times New Roman" w:cs="Times New Roman"/>
          <w:sz w:val="24"/>
          <w:szCs w:val="24"/>
        </w:rPr>
        <w:t xml:space="preserve"> </w:t>
      </w:r>
      <w:r w:rsidR="005A44B7">
        <w:rPr>
          <w:rFonts w:ascii="Times New Roman" w:hAnsi="Times New Roman" w:cs="Times New Roman"/>
          <w:sz w:val="24"/>
          <w:szCs w:val="24"/>
        </w:rPr>
        <w:t xml:space="preserve">that the service Speedishuttle proposes is the “same service” </w:t>
      </w:r>
      <w:r w:rsidR="005310BE">
        <w:rPr>
          <w:rFonts w:ascii="Times New Roman" w:hAnsi="Times New Roman" w:cs="Times New Roman"/>
          <w:sz w:val="24"/>
          <w:szCs w:val="24"/>
        </w:rPr>
        <w:t xml:space="preserve">it offers </w:t>
      </w:r>
      <w:r w:rsidR="005A44B7">
        <w:rPr>
          <w:rFonts w:ascii="Times New Roman" w:hAnsi="Times New Roman" w:cs="Times New Roman"/>
          <w:sz w:val="24"/>
          <w:szCs w:val="24"/>
        </w:rPr>
        <w:t xml:space="preserve">despite the </w:t>
      </w:r>
      <w:r w:rsidR="006A7947">
        <w:rPr>
          <w:rFonts w:ascii="Times New Roman" w:hAnsi="Times New Roman" w:cs="Times New Roman"/>
          <w:sz w:val="24"/>
          <w:szCs w:val="24"/>
        </w:rPr>
        <w:t xml:space="preserve">Initial Orders </w:t>
      </w:r>
      <w:r w:rsidR="005A44B7">
        <w:rPr>
          <w:rFonts w:ascii="Times New Roman" w:hAnsi="Times New Roman" w:cs="Times New Roman"/>
          <w:sz w:val="24"/>
          <w:szCs w:val="24"/>
        </w:rPr>
        <w:t>finding</w:t>
      </w:r>
      <w:r w:rsidR="00BC5C27">
        <w:rPr>
          <w:rFonts w:ascii="Times New Roman" w:hAnsi="Times New Roman" w:cs="Times New Roman"/>
          <w:sz w:val="24"/>
          <w:szCs w:val="24"/>
        </w:rPr>
        <w:t xml:space="preserve"> to the contrary</w:t>
      </w:r>
      <w:r w:rsidR="005A44B7">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005A44B7">
        <w:rPr>
          <w:rFonts w:ascii="Times New Roman" w:hAnsi="Times New Roman" w:cs="Times New Roman"/>
          <w:sz w:val="24"/>
          <w:szCs w:val="24"/>
        </w:rPr>
        <w:t xml:space="preserve">  </w:t>
      </w:r>
      <w:r>
        <w:rPr>
          <w:rFonts w:ascii="Times New Roman" w:hAnsi="Times New Roman" w:cs="Times New Roman"/>
          <w:sz w:val="24"/>
          <w:szCs w:val="24"/>
        </w:rPr>
        <w:t xml:space="preserve">To do so, Capital </w:t>
      </w:r>
      <w:r w:rsidR="0050189A">
        <w:rPr>
          <w:rFonts w:ascii="Times New Roman" w:hAnsi="Times New Roman" w:cs="Times New Roman"/>
          <w:sz w:val="24"/>
          <w:szCs w:val="24"/>
        </w:rPr>
        <w:t xml:space="preserve">addresses the findings of the </w:t>
      </w:r>
      <w:r w:rsidR="006A7947">
        <w:rPr>
          <w:rFonts w:ascii="Times New Roman" w:hAnsi="Times New Roman" w:cs="Times New Roman"/>
          <w:sz w:val="24"/>
          <w:szCs w:val="24"/>
        </w:rPr>
        <w:t xml:space="preserve">administrative law judge </w:t>
      </w:r>
      <w:r w:rsidR="0050189A">
        <w:rPr>
          <w:rFonts w:ascii="Times New Roman" w:hAnsi="Times New Roman" w:cs="Times New Roman"/>
          <w:sz w:val="24"/>
          <w:szCs w:val="24"/>
        </w:rPr>
        <w:t xml:space="preserve">dismissively, </w:t>
      </w:r>
      <w:r w:rsidR="003E222C">
        <w:rPr>
          <w:rFonts w:ascii="Times New Roman" w:hAnsi="Times New Roman" w:cs="Times New Roman"/>
          <w:sz w:val="24"/>
          <w:szCs w:val="24"/>
        </w:rPr>
        <w:t>characterizing them as</w:t>
      </w:r>
      <w:r>
        <w:rPr>
          <w:rFonts w:ascii="Times New Roman" w:hAnsi="Times New Roman" w:cs="Times New Roman"/>
          <w:sz w:val="24"/>
          <w:szCs w:val="24"/>
        </w:rPr>
        <w:t xml:space="preserve"> not the sort of </w:t>
      </w:r>
      <w:r w:rsidR="00BC5C27">
        <w:rPr>
          <w:rFonts w:ascii="Times New Roman" w:hAnsi="Times New Roman" w:cs="Times New Roman"/>
          <w:sz w:val="24"/>
          <w:szCs w:val="24"/>
        </w:rPr>
        <w:t xml:space="preserve">material </w:t>
      </w:r>
      <w:r>
        <w:rPr>
          <w:rFonts w:ascii="Times New Roman" w:hAnsi="Times New Roman" w:cs="Times New Roman"/>
          <w:sz w:val="24"/>
          <w:szCs w:val="24"/>
        </w:rPr>
        <w:t xml:space="preserve">differences to be taken into account when considering an </w:t>
      </w:r>
      <w:r w:rsidR="006A7947">
        <w:rPr>
          <w:rFonts w:ascii="Times New Roman" w:hAnsi="Times New Roman" w:cs="Times New Roman"/>
          <w:sz w:val="24"/>
          <w:szCs w:val="24"/>
        </w:rPr>
        <w:t xml:space="preserve">auto transportation </w:t>
      </w:r>
      <w:r>
        <w:rPr>
          <w:rFonts w:ascii="Times New Roman" w:hAnsi="Times New Roman" w:cs="Times New Roman"/>
          <w:sz w:val="24"/>
          <w:szCs w:val="24"/>
        </w:rPr>
        <w:t>application</w:t>
      </w:r>
      <w:r w:rsidR="0050189A">
        <w:rPr>
          <w:rFonts w:ascii="Times New Roman" w:hAnsi="Times New Roman" w:cs="Times New Roman"/>
          <w:sz w:val="24"/>
          <w:szCs w:val="24"/>
        </w:rPr>
        <w:t>.  Capital</w:t>
      </w:r>
      <w:r>
        <w:rPr>
          <w:rFonts w:ascii="Times New Roman" w:hAnsi="Times New Roman" w:cs="Times New Roman"/>
          <w:sz w:val="24"/>
          <w:szCs w:val="24"/>
        </w:rPr>
        <w:t xml:space="preserve"> </w:t>
      </w:r>
      <w:r w:rsidR="006A7947">
        <w:rPr>
          <w:rFonts w:ascii="Times New Roman" w:hAnsi="Times New Roman" w:cs="Times New Roman"/>
          <w:sz w:val="24"/>
          <w:szCs w:val="24"/>
        </w:rPr>
        <w:t xml:space="preserve">intentionally and </w:t>
      </w:r>
      <w:r w:rsidR="002E16C9">
        <w:rPr>
          <w:rFonts w:ascii="Times New Roman" w:hAnsi="Times New Roman" w:cs="Times New Roman"/>
          <w:sz w:val="24"/>
          <w:szCs w:val="24"/>
        </w:rPr>
        <w:t xml:space="preserve">inaccurately </w:t>
      </w:r>
      <w:r>
        <w:rPr>
          <w:rFonts w:ascii="Times New Roman" w:hAnsi="Times New Roman" w:cs="Times New Roman"/>
          <w:sz w:val="24"/>
          <w:szCs w:val="24"/>
        </w:rPr>
        <w:t xml:space="preserve">seeks </w:t>
      </w:r>
      <w:r w:rsidR="002E16C9">
        <w:rPr>
          <w:rFonts w:ascii="Times New Roman" w:hAnsi="Times New Roman" w:cs="Times New Roman"/>
          <w:sz w:val="24"/>
        </w:rPr>
        <w:t xml:space="preserve">to </w:t>
      </w:r>
      <w:r>
        <w:rPr>
          <w:rFonts w:ascii="Times New Roman" w:hAnsi="Times New Roman" w:cs="Times New Roman"/>
          <w:sz w:val="24"/>
        </w:rPr>
        <w:t xml:space="preserve">downplay differentiator factors such as </w:t>
      </w:r>
      <w:r>
        <w:rPr>
          <w:rFonts w:ascii="Times New Roman" w:hAnsi="Times New Roman" w:cs="Times New Roman"/>
          <w:sz w:val="24"/>
        </w:rPr>
        <w:t>wifi</w:t>
      </w:r>
      <w:r>
        <w:rPr>
          <w:rFonts w:ascii="Times New Roman" w:hAnsi="Times New Roman" w:cs="Times New Roman"/>
          <w:sz w:val="24"/>
        </w:rPr>
        <w:t xml:space="preserve">, television, </w:t>
      </w:r>
      <w:r>
        <w:rPr>
          <w:rFonts w:ascii="Times New Roman" w:hAnsi="Times New Roman" w:cs="Times New Roman"/>
          <w:sz w:val="24"/>
        </w:rPr>
        <w:t>websites</w:t>
      </w:r>
      <w:r>
        <w:rPr>
          <w:rFonts w:ascii="Times New Roman" w:hAnsi="Times New Roman" w:cs="Times New Roman"/>
          <w:sz w:val="24"/>
        </w:rPr>
        <w:t xml:space="preserve"> for </w:t>
      </w:r>
      <w:r w:rsidR="006A7947">
        <w:rPr>
          <w:rFonts w:ascii="Times New Roman" w:hAnsi="Times New Roman" w:cs="Times New Roman"/>
          <w:sz w:val="24"/>
        </w:rPr>
        <w:t>customers in foreign languages</w:t>
      </w:r>
      <w:r>
        <w:rPr>
          <w:rFonts w:ascii="Times New Roman" w:hAnsi="Times New Roman" w:cs="Times New Roman"/>
          <w:sz w:val="24"/>
        </w:rPr>
        <w:t>, provision of airport greeters, onboard TV’s playing original programming specific to the events in the King County area, and shorter</w:t>
      </w:r>
      <w:r w:rsidR="006A7947">
        <w:rPr>
          <w:rFonts w:ascii="Times New Roman" w:hAnsi="Times New Roman" w:cs="Times New Roman"/>
          <w:sz w:val="24"/>
        </w:rPr>
        <w:t xml:space="preserve"> passenger</w:t>
      </w:r>
      <w:r>
        <w:rPr>
          <w:rFonts w:ascii="Times New Roman" w:hAnsi="Times New Roman" w:cs="Times New Roman"/>
          <w:sz w:val="24"/>
        </w:rPr>
        <w:t xml:space="preserve"> wait times.  In fact, these</w:t>
      </w:r>
      <w:r w:rsidR="003E222C">
        <w:rPr>
          <w:rFonts w:ascii="Times New Roman" w:hAnsi="Times New Roman" w:cs="Times New Roman"/>
          <w:sz w:val="24"/>
        </w:rPr>
        <w:t xml:space="preserve"> service </w:t>
      </w:r>
      <w:r w:rsidR="003E222C">
        <w:rPr>
          <w:rFonts w:ascii="Times New Roman" w:hAnsi="Times New Roman" w:cs="Times New Roman"/>
          <w:sz w:val="24"/>
        </w:rPr>
        <w:t>differences</w:t>
      </w:r>
      <w:r>
        <w:rPr>
          <w:rFonts w:ascii="Times New Roman" w:hAnsi="Times New Roman" w:cs="Times New Roman"/>
          <w:sz w:val="24"/>
        </w:rPr>
        <w:t xml:space="preserve"> represent </w:t>
      </w:r>
      <w:r w:rsidR="00642465">
        <w:rPr>
          <w:rFonts w:ascii="Times New Roman" w:hAnsi="Times New Roman" w:cs="Times New Roman"/>
          <w:sz w:val="24"/>
        </w:rPr>
        <w:t xml:space="preserve">precisely </w:t>
      </w:r>
      <w:r>
        <w:rPr>
          <w:rFonts w:ascii="Times New Roman" w:hAnsi="Times New Roman" w:cs="Times New Roman"/>
          <w:sz w:val="24"/>
        </w:rPr>
        <w:t xml:space="preserve">the types and kinds of service enhancements envisioned both in </w:t>
      </w:r>
      <w:r w:rsidR="008E321C">
        <w:rPr>
          <w:rFonts w:ascii="Times New Roman" w:hAnsi="Times New Roman" w:cs="Times New Roman"/>
          <w:sz w:val="24"/>
        </w:rPr>
        <w:t>t</w:t>
      </w:r>
      <w:r>
        <w:rPr>
          <w:rFonts w:ascii="Times New Roman" w:hAnsi="Times New Roman" w:cs="Times New Roman"/>
          <w:sz w:val="24"/>
        </w:rPr>
        <w:t xml:space="preserve">he 2013 </w:t>
      </w:r>
      <w:r w:rsidR="007079E2">
        <w:rPr>
          <w:rFonts w:ascii="Times New Roman" w:hAnsi="Times New Roman" w:cs="Times New Roman"/>
          <w:sz w:val="24"/>
        </w:rPr>
        <w:t>Auto Transportation R</w:t>
      </w:r>
      <w:r>
        <w:rPr>
          <w:rFonts w:ascii="Times New Roman" w:hAnsi="Times New Roman" w:cs="Times New Roman"/>
          <w:sz w:val="24"/>
        </w:rPr>
        <w:t>ulemaking and the revised rules codified therein.  For instance, in assessing the critical threshold factors in reviewing applications under the chapter, WAC 480-30-140</w:t>
      </w:r>
      <w:r w:rsidR="00642465">
        <w:rPr>
          <w:rFonts w:ascii="Times New Roman" w:hAnsi="Times New Roman" w:cs="Times New Roman"/>
          <w:sz w:val="24"/>
        </w:rPr>
        <w:t>(1)(b)</w:t>
      </w:r>
      <w:r w:rsidR="007079E2">
        <w:rPr>
          <w:rFonts w:ascii="Times New Roman" w:hAnsi="Times New Roman" w:cs="Times New Roman"/>
          <w:sz w:val="24"/>
        </w:rPr>
        <w:t>,</w:t>
      </w:r>
      <w:r>
        <w:rPr>
          <w:rFonts w:ascii="Times New Roman" w:hAnsi="Times New Roman" w:cs="Times New Roman"/>
          <w:sz w:val="24"/>
        </w:rPr>
        <w:t xml:space="preserve"> now provides as follows: </w:t>
      </w:r>
    </w:p>
    <w:p w:rsidR="00483081" w:rsidP="00483081">
      <w:pPr>
        <w:pStyle w:val="Quote"/>
        <w:rPr>
          <w:rFonts w:ascii="Times New Roman" w:hAnsi="Times New Roman" w:cs="Times New Roman"/>
        </w:rPr>
      </w:pPr>
      <w:r w:rsidRPr="00170F84">
        <w:rPr>
          <w:rFonts w:ascii="Times New Roman" w:hAnsi="Times New Roman" w:cs="Times New Roman"/>
        </w:rPr>
        <w:t xml:space="preserve">…the commission may, </w:t>
      </w:r>
      <w:r w:rsidRPr="0050189A">
        <w:rPr>
          <w:rFonts w:ascii="Times New Roman" w:hAnsi="Times New Roman" w:cs="Times New Roman"/>
          <w:b/>
        </w:rPr>
        <w:t>among other things</w:t>
      </w:r>
      <w:r w:rsidRPr="00170F84">
        <w:rPr>
          <w:rFonts w:ascii="Times New Roman" w:hAnsi="Times New Roman" w:cs="Times New Roman"/>
        </w:rPr>
        <w:t xml:space="preserve">, consider </w:t>
      </w:r>
      <w:r w:rsidRPr="0050189A">
        <w:rPr>
          <w:rFonts w:ascii="Times New Roman" w:hAnsi="Times New Roman" w:cs="Times New Roman"/>
          <w:b/>
        </w:rPr>
        <w:t>differences in operation</w:t>
      </w:r>
      <w:r w:rsidRPr="00170F84">
        <w:rPr>
          <w:rFonts w:ascii="Times New Roman" w:hAnsi="Times New Roman" w:cs="Times New Roman"/>
        </w:rPr>
        <w:t xml:space="preserve">, price, </w:t>
      </w:r>
      <w:r w:rsidRPr="0050189A">
        <w:rPr>
          <w:rFonts w:ascii="Times New Roman" w:hAnsi="Times New Roman" w:cs="Times New Roman"/>
          <w:b/>
        </w:rPr>
        <w:t>market features</w:t>
      </w:r>
      <w:r w:rsidR="00642465">
        <w:rPr>
          <w:rFonts w:ascii="Times New Roman" w:hAnsi="Times New Roman" w:cs="Times New Roman"/>
          <w:b/>
        </w:rPr>
        <w:t>,</w:t>
      </w:r>
      <w:r w:rsidRPr="00170F84">
        <w:rPr>
          <w:rFonts w:ascii="Times New Roman" w:hAnsi="Times New Roman" w:cs="Times New Roman"/>
        </w:rPr>
        <w:t xml:space="preserve"> </w:t>
      </w:r>
      <w:r w:rsidRPr="0050189A">
        <w:rPr>
          <w:rFonts w:ascii="Times New Roman" w:hAnsi="Times New Roman" w:cs="Times New Roman"/>
          <w:b/>
        </w:rPr>
        <w:t xml:space="preserve">and other essential characteristics of a proposed </w:t>
      </w:r>
      <w:r w:rsidR="00642465">
        <w:rPr>
          <w:rFonts w:ascii="Times New Roman" w:hAnsi="Times New Roman" w:cs="Times New Roman"/>
          <w:b/>
        </w:rPr>
        <w:t xml:space="preserve">auto </w:t>
      </w:r>
      <w:r w:rsidRPr="0050189A">
        <w:rPr>
          <w:rFonts w:ascii="Times New Roman" w:hAnsi="Times New Roman" w:cs="Times New Roman"/>
          <w:b/>
        </w:rPr>
        <w:t>transportation service</w:t>
      </w:r>
      <w:r w:rsidRPr="00170F84">
        <w:rPr>
          <w:rFonts w:ascii="Times New Roman" w:hAnsi="Times New Roman" w:cs="Times New Roman"/>
        </w:rPr>
        <w:t xml:space="preserve">, tailoring its review to the individual circumstances of the application in evaluating whether the public convenience and necessity requires the commission to grant the request for the proposed service and </w:t>
      </w:r>
      <w:r w:rsidRPr="0050189A">
        <w:rPr>
          <w:rFonts w:ascii="Times New Roman" w:hAnsi="Times New Roman" w:cs="Times New Roman"/>
          <w:b/>
        </w:rPr>
        <w:t>whether an existing company is providing the same service</w:t>
      </w:r>
      <w:r w:rsidRPr="00170F84">
        <w:rPr>
          <w:rFonts w:ascii="Times New Roman" w:hAnsi="Times New Roman" w:cs="Times New Roman"/>
        </w:rPr>
        <w:t xml:space="preserve"> to the satisfaction of the commission.</w:t>
      </w:r>
    </w:p>
    <w:p w:rsidR="0050189A" w:rsidRPr="0050189A" w:rsidP="0050189A">
      <w:pPr>
        <w:pStyle w:val="TextAfterQuote"/>
        <w:spacing w:after="0" w:line="480" w:lineRule="auto"/>
        <w:rPr>
          <w:rFonts w:ascii="Times New Roman" w:hAnsi="Times New Roman" w:cs="Times New Roman"/>
          <w:sz w:val="24"/>
          <w:szCs w:val="24"/>
        </w:rPr>
      </w:pPr>
      <w:r>
        <w:rPr>
          <w:rFonts w:ascii="Times New Roman" w:hAnsi="Times New Roman" w:cs="Times New Roman"/>
          <w:sz w:val="24"/>
        </w:rPr>
        <w:t>[</w:t>
      </w:r>
      <w:r w:rsidR="005310BE">
        <w:rPr>
          <w:rFonts w:ascii="Times New Roman" w:hAnsi="Times New Roman" w:cs="Times New Roman"/>
          <w:sz w:val="24"/>
        </w:rPr>
        <w:t>emphasis</w:t>
      </w:r>
      <w:r w:rsidR="005310BE">
        <w:rPr>
          <w:rFonts w:ascii="Times New Roman" w:hAnsi="Times New Roman" w:cs="Times New Roman"/>
          <w:sz w:val="24"/>
        </w:rPr>
        <w:t xml:space="preserve"> </w:t>
      </w:r>
      <w:r w:rsidR="007079E2">
        <w:rPr>
          <w:rFonts w:ascii="Times New Roman" w:hAnsi="Times New Roman" w:cs="Times New Roman"/>
          <w:sz w:val="24"/>
        </w:rPr>
        <w:t>adde</w:t>
      </w:r>
      <w:r w:rsidR="005310BE">
        <w:rPr>
          <w:rFonts w:ascii="Times New Roman" w:hAnsi="Times New Roman" w:cs="Times New Roman"/>
          <w:sz w:val="24"/>
        </w:rPr>
        <w:t>d</w:t>
      </w:r>
      <w:r>
        <w:rPr>
          <w:rFonts w:ascii="Times New Roman" w:hAnsi="Times New Roman" w:cs="Times New Roman"/>
          <w:sz w:val="24"/>
        </w:rPr>
        <w:t>]</w:t>
      </w:r>
      <w:r w:rsidR="005310BE">
        <w:rPr>
          <w:rFonts w:ascii="Times New Roman" w:hAnsi="Times New Roman" w:cs="Times New Roman"/>
          <w:sz w:val="24"/>
        </w:rPr>
        <w:t xml:space="preserve">.  </w:t>
      </w:r>
      <w:r w:rsidR="007079E2">
        <w:rPr>
          <w:rFonts w:ascii="Times New Roman" w:hAnsi="Times New Roman" w:cs="Times New Roman"/>
          <w:sz w:val="24"/>
        </w:rPr>
        <w:t xml:space="preserve">The </w:t>
      </w:r>
      <w:r>
        <w:rPr>
          <w:rFonts w:ascii="Times New Roman" w:hAnsi="Times New Roman" w:cs="Times New Roman"/>
          <w:sz w:val="24"/>
          <w:szCs w:val="24"/>
        </w:rPr>
        <w:t xml:space="preserve">service </w:t>
      </w:r>
      <w:r>
        <w:rPr>
          <w:rFonts w:ascii="Times New Roman" w:hAnsi="Times New Roman" w:cs="Times New Roman"/>
          <w:sz w:val="24"/>
          <w:szCs w:val="24"/>
        </w:rPr>
        <w:t xml:space="preserve">features </w:t>
      </w:r>
      <w:r>
        <w:rPr>
          <w:rFonts w:ascii="Times New Roman" w:hAnsi="Times New Roman" w:cs="Times New Roman"/>
          <w:sz w:val="24"/>
          <w:szCs w:val="24"/>
        </w:rPr>
        <w:t>outlined in WAC 480-30-140(1</w:t>
      </w:r>
      <w:r>
        <w:rPr>
          <w:rFonts w:ascii="Times New Roman" w:hAnsi="Times New Roman" w:cs="Times New Roman"/>
          <w:sz w:val="24"/>
          <w:szCs w:val="24"/>
        </w:rPr>
        <w:t>)(</w:t>
      </w:r>
      <w:r>
        <w:rPr>
          <w:rFonts w:ascii="Times New Roman" w:hAnsi="Times New Roman" w:cs="Times New Roman"/>
          <w:sz w:val="24"/>
          <w:szCs w:val="24"/>
        </w:rPr>
        <w:t xml:space="preserve">b) </w:t>
      </w:r>
      <w:r w:rsidR="00164D39">
        <w:rPr>
          <w:rFonts w:ascii="Times New Roman" w:hAnsi="Times New Roman" w:cs="Times New Roman"/>
          <w:sz w:val="24"/>
          <w:szCs w:val="24"/>
        </w:rPr>
        <w:t xml:space="preserve">properly considered in a </w:t>
      </w:r>
      <w:r>
        <w:rPr>
          <w:rFonts w:ascii="Times New Roman" w:hAnsi="Times New Roman" w:cs="Times New Roman"/>
          <w:sz w:val="24"/>
          <w:szCs w:val="24"/>
        </w:rPr>
        <w:t>“</w:t>
      </w:r>
      <w:r w:rsidR="00164D39">
        <w:rPr>
          <w:rFonts w:ascii="Times New Roman" w:hAnsi="Times New Roman" w:cs="Times New Roman"/>
          <w:sz w:val="24"/>
          <w:szCs w:val="24"/>
        </w:rPr>
        <w:t>same service</w:t>
      </w:r>
      <w:r>
        <w:rPr>
          <w:rFonts w:ascii="Times New Roman" w:hAnsi="Times New Roman" w:cs="Times New Roman"/>
          <w:sz w:val="24"/>
          <w:szCs w:val="24"/>
        </w:rPr>
        <w:t>”</w:t>
      </w:r>
      <w:r w:rsidR="00164D39">
        <w:rPr>
          <w:rFonts w:ascii="Times New Roman" w:hAnsi="Times New Roman" w:cs="Times New Roman"/>
          <w:sz w:val="24"/>
          <w:szCs w:val="24"/>
        </w:rPr>
        <w:t xml:space="preserve"> analysis </w:t>
      </w:r>
      <w:r>
        <w:rPr>
          <w:rFonts w:ascii="Times New Roman" w:hAnsi="Times New Roman" w:cs="Times New Roman"/>
          <w:sz w:val="24"/>
          <w:szCs w:val="24"/>
        </w:rPr>
        <w:t>are</w:t>
      </w:r>
      <w:r w:rsidR="00164D39">
        <w:rPr>
          <w:rFonts w:ascii="Times New Roman" w:hAnsi="Times New Roman" w:cs="Times New Roman"/>
          <w:sz w:val="24"/>
          <w:szCs w:val="24"/>
        </w:rPr>
        <w:t xml:space="preserve"> part of</w:t>
      </w:r>
      <w:r>
        <w:rPr>
          <w:rFonts w:ascii="Times New Roman" w:hAnsi="Times New Roman" w:cs="Times New Roman"/>
          <w:sz w:val="24"/>
          <w:szCs w:val="24"/>
        </w:rPr>
        <w:t xml:space="preserve"> an inclusive list, granting discretion to the Commission</w:t>
      </w:r>
      <w:r w:rsidR="005310BE">
        <w:rPr>
          <w:rFonts w:ascii="Times New Roman" w:hAnsi="Times New Roman" w:cs="Times New Roman"/>
          <w:sz w:val="24"/>
          <w:szCs w:val="24"/>
        </w:rPr>
        <w:t xml:space="preserve"> to consider the enumerated </w:t>
      </w:r>
      <w:r>
        <w:rPr>
          <w:rFonts w:ascii="Times New Roman" w:hAnsi="Times New Roman" w:cs="Times New Roman"/>
          <w:sz w:val="24"/>
          <w:szCs w:val="24"/>
        </w:rPr>
        <w:t>factors “among other things” when determining whether the proposed service is the “same service” within the rule.</w:t>
      </w:r>
      <w:r w:rsidR="003A5457">
        <w:rPr>
          <w:rFonts w:ascii="Times New Roman" w:hAnsi="Times New Roman" w:cs="Times New Roman"/>
          <w:sz w:val="24"/>
          <w:szCs w:val="24"/>
        </w:rPr>
        <w:t xml:space="preserve">  The </w:t>
      </w:r>
      <w:r w:rsidR="009565B3">
        <w:rPr>
          <w:rFonts w:ascii="Times New Roman" w:hAnsi="Times New Roman" w:cs="Times New Roman"/>
          <w:sz w:val="24"/>
          <w:szCs w:val="24"/>
        </w:rPr>
        <w:t xml:space="preserve">administrative law judge </w:t>
      </w:r>
      <w:r>
        <w:rPr>
          <w:rFonts w:ascii="Times New Roman" w:hAnsi="Times New Roman" w:cs="Times New Roman"/>
          <w:sz w:val="24"/>
          <w:szCs w:val="24"/>
        </w:rPr>
        <w:t xml:space="preserve">appropriately </w:t>
      </w:r>
      <w:r w:rsidR="003A5457">
        <w:rPr>
          <w:rFonts w:ascii="Times New Roman" w:hAnsi="Times New Roman" w:cs="Times New Roman"/>
          <w:sz w:val="24"/>
          <w:szCs w:val="24"/>
        </w:rPr>
        <w:t xml:space="preserve">did so in </w:t>
      </w:r>
      <w:r>
        <w:rPr>
          <w:rFonts w:ascii="Times New Roman" w:hAnsi="Times New Roman" w:cs="Times New Roman"/>
          <w:sz w:val="24"/>
          <w:szCs w:val="24"/>
        </w:rPr>
        <w:t xml:space="preserve">her </w:t>
      </w:r>
      <w:r w:rsidR="003A5457">
        <w:rPr>
          <w:rFonts w:ascii="Times New Roman" w:hAnsi="Times New Roman" w:cs="Times New Roman"/>
          <w:sz w:val="24"/>
          <w:szCs w:val="24"/>
        </w:rPr>
        <w:t>ruling.</w:t>
      </w:r>
    </w:p>
    <w:p w:rsidR="005310BE" w:rsidP="0050189A">
      <w:pPr>
        <w:pStyle w:val="ListParagraph"/>
        <w:numPr>
          <w:ilvl w:val="0"/>
          <w:numId w:val="16"/>
        </w:numPr>
        <w:spacing w:line="480" w:lineRule="auto"/>
        <w:ind w:left="0" w:hanging="720"/>
        <w:rPr>
          <w:rFonts w:ascii="Times New Roman" w:hAnsi="Times New Roman" w:cs="Times New Roman"/>
          <w:sz w:val="24"/>
        </w:rPr>
      </w:pPr>
      <w:r>
        <w:tab/>
      </w:r>
      <w:r w:rsidRPr="00E2711D">
        <w:rPr>
          <w:rFonts w:ascii="Times New Roman" w:hAnsi="Times New Roman" w:cs="Times New Roman"/>
          <w:sz w:val="24"/>
        </w:rPr>
        <w:t xml:space="preserve">Ignoring the language of </w:t>
      </w:r>
      <w:r w:rsidR="00642465">
        <w:rPr>
          <w:rFonts w:ascii="Times New Roman" w:hAnsi="Times New Roman" w:cs="Times New Roman"/>
          <w:sz w:val="24"/>
        </w:rPr>
        <w:t>WAC 480-30-140</w:t>
      </w:r>
      <w:r w:rsidRPr="00E2711D">
        <w:rPr>
          <w:rFonts w:ascii="Times New Roman" w:hAnsi="Times New Roman" w:cs="Times New Roman"/>
          <w:sz w:val="24"/>
        </w:rPr>
        <w:t xml:space="preserve">(1)(b) completely, </w:t>
      </w:r>
      <w:r w:rsidRPr="00E2711D" w:rsidR="0050189A">
        <w:rPr>
          <w:rFonts w:ascii="Times New Roman" w:hAnsi="Times New Roman" w:cs="Times New Roman"/>
          <w:sz w:val="24"/>
        </w:rPr>
        <w:t>Capital</w:t>
      </w:r>
      <w:r w:rsidR="00642465">
        <w:rPr>
          <w:rFonts w:ascii="Times New Roman" w:hAnsi="Times New Roman" w:cs="Times New Roman"/>
          <w:sz w:val="24"/>
        </w:rPr>
        <w:t xml:space="preserve"> on review </w:t>
      </w:r>
      <w:r w:rsidR="002E16C9">
        <w:rPr>
          <w:rFonts w:ascii="Times New Roman" w:hAnsi="Times New Roman" w:cs="Times New Roman"/>
          <w:sz w:val="24"/>
        </w:rPr>
        <w:t xml:space="preserve">announces </w:t>
      </w:r>
      <w:r w:rsidR="00164D39">
        <w:rPr>
          <w:rFonts w:ascii="Times New Roman" w:hAnsi="Times New Roman" w:cs="Times New Roman"/>
          <w:sz w:val="24"/>
        </w:rPr>
        <w:t>the</w:t>
      </w:r>
      <w:r w:rsidR="0050189A">
        <w:rPr>
          <w:rFonts w:ascii="Times New Roman" w:hAnsi="Times New Roman" w:cs="Times New Roman"/>
          <w:sz w:val="24"/>
        </w:rPr>
        <w:t xml:space="preserve"> </w:t>
      </w:r>
      <w:r>
        <w:rPr>
          <w:rFonts w:ascii="Times New Roman" w:hAnsi="Times New Roman" w:cs="Times New Roman"/>
          <w:sz w:val="24"/>
        </w:rPr>
        <w:t xml:space="preserve">same service </w:t>
      </w:r>
      <w:r w:rsidR="003A5457">
        <w:rPr>
          <w:rFonts w:ascii="Times New Roman" w:hAnsi="Times New Roman" w:cs="Times New Roman"/>
          <w:sz w:val="24"/>
        </w:rPr>
        <w:t xml:space="preserve">analysis </w:t>
      </w:r>
      <w:r>
        <w:rPr>
          <w:rFonts w:ascii="Times New Roman" w:hAnsi="Times New Roman" w:cs="Times New Roman"/>
          <w:sz w:val="24"/>
        </w:rPr>
        <w:t xml:space="preserve">requires a showing of different </w:t>
      </w:r>
      <w:r w:rsidR="0050189A">
        <w:rPr>
          <w:rFonts w:ascii="Times New Roman" w:hAnsi="Times New Roman" w:cs="Times New Roman"/>
          <w:sz w:val="24"/>
        </w:rPr>
        <w:t>“type, means, and methods”</w:t>
      </w:r>
      <w:r>
        <w:rPr>
          <w:rFonts w:ascii="Times New Roman" w:hAnsi="Times New Roman" w:cs="Times New Roman"/>
          <w:sz w:val="24"/>
        </w:rPr>
        <w:t xml:space="preserve"> of </w:t>
      </w:r>
      <w:r w:rsidR="002E16C9">
        <w:rPr>
          <w:rFonts w:ascii="Times New Roman" w:hAnsi="Times New Roman" w:cs="Times New Roman"/>
          <w:sz w:val="24"/>
        </w:rPr>
        <w:t xml:space="preserve">existing </w:t>
      </w:r>
      <w:r>
        <w:rPr>
          <w:rFonts w:ascii="Times New Roman" w:hAnsi="Times New Roman" w:cs="Times New Roman"/>
          <w:sz w:val="24"/>
        </w:rPr>
        <w:t xml:space="preserve">service, and </w:t>
      </w:r>
      <w:r w:rsidR="003A5457">
        <w:rPr>
          <w:rFonts w:ascii="Times New Roman" w:hAnsi="Times New Roman" w:cs="Times New Roman"/>
          <w:sz w:val="24"/>
        </w:rPr>
        <w:t xml:space="preserve">then </w:t>
      </w:r>
      <w:r w:rsidR="00304006">
        <w:rPr>
          <w:rFonts w:ascii="Times New Roman" w:hAnsi="Times New Roman" w:cs="Times New Roman"/>
          <w:sz w:val="24"/>
        </w:rPr>
        <w:t xml:space="preserve">purports to </w:t>
      </w:r>
      <w:r w:rsidR="002E16C9">
        <w:rPr>
          <w:rFonts w:ascii="Times New Roman" w:hAnsi="Times New Roman" w:cs="Times New Roman"/>
          <w:sz w:val="24"/>
        </w:rPr>
        <w:t xml:space="preserve">restrict </w:t>
      </w:r>
      <w:r>
        <w:rPr>
          <w:rFonts w:ascii="Times New Roman" w:hAnsi="Times New Roman" w:cs="Times New Roman"/>
          <w:sz w:val="24"/>
        </w:rPr>
        <w:t>what</w:t>
      </w:r>
      <w:r w:rsidR="00304006">
        <w:rPr>
          <w:rFonts w:ascii="Times New Roman" w:hAnsi="Times New Roman" w:cs="Times New Roman"/>
          <w:sz w:val="24"/>
        </w:rPr>
        <w:t xml:space="preserve"> types of</w:t>
      </w:r>
      <w:r>
        <w:rPr>
          <w:rFonts w:ascii="Times New Roman" w:hAnsi="Times New Roman" w:cs="Times New Roman"/>
          <w:sz w:val="24"/>
        </w:rPr>
        <w:t xml:space="preserve"> evidence</w:t>
      </w:r>
      <w:r w:rsidR="003E222C">
        <w:rPr>
          <w:rFonts w:ascii="Times New Roman" w:hAnsi="Times New Roman" w:cs="Times New Roman"/>
          <w:sz w:val="24"/>
        </w:rPr>
        <w:t xml:space="preserve"> can be presented to </w:t>
      </w:r>
      <w:r w:rsidR="00164D39">
        <w:rPr>
          <w:rFonts w:ascii="Times New Roman" w:hAnsi="Times New Roman" w:cs="Times New Roman"/>
          <w:sz w:val="24"/>
        </w:rPr>
        <w:t xml:space="preserve">support these </w:t>
      </w:r>
      <w:r w:rsidR="003E222C">
        <w:rPr>
          <w:rFonts w:ascii="Times New Roman" w:hAnsi="Times New Roman" w:cs="Times New Roman"/>
          <w:sz w:val="24"/>
        </w:rPr>
        <w:t xml:space="preserve">certain </w:t>
      </w:r>
      <w:r>
        <w:rPr>
          <w:rFonts w:ascii="Times New Roman" w:hAnsi="Times New Roman" w:cs="Times New Roman"/>
          <w:sz w:val="24"/>
        </w:rPr>
        <w:t xml:space="preserve">categories </w:t>
      </w:r>
      <w:r w:rsidR="002E16C9">
        <w:rPr>
          <w:rFonts w:ascii="Times New Roman" w:hAnsi="Times New Roman" w:cs="Times New Roman"/>
          <w:sz w:val="24"/>
        </w:rPr>
        <w:t xml:space="preserve">all </w:t>
      </w:r>
      <w:r>
        <w:rPr>
          <w:rFonts w:ascii="Times New Roman" w:hAnsi="Times New Roman" w:cs="Times New Roman"/>
          <w:sz w:val="24"/>
        </w:rPr>
        <w:t>without</w:t>
      </w:r>
      <w:r w:rsidR="003A5457">
        <w:rPr>
          <w:rFonts w:ascii="Times New Roman" w:hAnsi="Times New Roman" w:cs="Times New Roman"/>
          <w:sz w:val="24"/>
        </w:rPr>
        <w:t xml:space="preserve"> citation to</w:t>
      </w:r>
      <w:r>
        <w:rPr>
          <w:rFonts w:ascii="Times New Roman" w:hAnsi="Times New Roman" w:cs="Times New Roman"/>
          <w:sz w:val="24"/>
        </w:rPr>
        <w:t xml:space="preserve"> </w:t>
      </w:r>
      <w:r w:rsidR="00642465">
        <w:rPr>
          <w:rFonts w:ascii="Times New Roman" w:hAnsi="Times New Roman" w:cs="Times New Roman"/>
          <w:sz w:val="24"/>
        </w:rPr>
        <w:t xml:space="preserve">any </w:t>
      </w:r>
      <w:r>
        <w:rPr>
          <w:rFonts w:ascii="Times New Roman" w:hAnsi="Times New Roman" w:cs="Times New Roman"/>
          <w:sz w:val="24"/>
        </w:rPr>
        <w:t>authority.</w:t>
      </w:r>
      <w:r>
        <w:rPr>
          <w:rStyle w:val="FootnoteReference"/>
          <w:rFonts w:ascii="Times New Roman" w:hAnsi="Times New Roman" w:cs="Times New Roman"/>
          <w:sz w:val="24"/>
        </w:rPr>
        <w:footnoteReference w:id="12"/>
      </w:r>
      <w:r w:rsidR="00642465">
        <w:rPr>
          <w:rFonts w:ascii="Times New Roman" w:hAnsi="Times New Roman" w:cs="Times New Roman"/>
          <w:sz w:val="24"/>
        </w:rPr>
        <w:t xml:space="preserve"> </w:t>
      </w:r>
      <w:r>
        <w:rPr>
          <w:rFonts w:ascii="Times New Roman" w:hAnsi="Times New Roman" w:cs="Times New Roman"/>
          <w:sz w:val="24"/>
        </w:rPr>
        <w:t xml:space="preserve"> </w:t>
      </w:r>
      <w:r w:rsidR="00642465">
        <w:rPr>
          <w:rFonts w:ascii="Times New Roman" w:hAnsi="Times New Roman" w:cs="Times New Roman"/>
          <w:sz w:val="24"/>
        </w:rPr>
        <w:t>T</w:t>
      </w:r>
      <w:r>
        <w:rPr>
          <w:rFonts w:ascii="Times New Roman" w:hAnsi="Times New Roman" w:cs="Times New Roman"/>
          <w:sz w:val="24"/>
        </w:rPr>
        <w:t xml:space="preserve">hat interpretation ignores not only the possible differentiators </w:t>
      </w:r>
      <w:r w:rsidR="00647CDA">
        <w:rPr>
          <w:rFonts w:ascii="Times New Roman" w:hAnsi="Times New Roman" w:cs="Times New Roman"/>
          <w:sz w:val="24"/>
        </w:rPr>
        <w:t xml:space="preserve">non-exhaustively </w:t>
      </w:r>
      <w:r>
        <w:rPr>
          <w:rFonts w:ascii="Times New Roman" w:hAnsi="Times New Roman" w:cs="Times New Roman"/>
          <w:sz w:val="24"/>
        </w:rPr>
        <w:t>listed in WAC 430-30-140(1)(b)</w:t>
      </w:r>
      <w:r w:rsidR="00647CDA">
        <w:rPr>
          <w:rFonts w:ascii="Times New Roman" w:hAnsi="Times New Roman" w:cs="Times New Roman"/>
          <w:sz w:val="24"/>
        </w:rPr>
        <w:t xml:space="preserve"> described above</w:t>
      </w:r>
      <w:r>
        <w:rPr>
          <w:rFonts w:ascii="Times New Roman" w:hAnsi="Times New Roman" w:cs="Times New Roman"/>
          <w:sz w:val="24"/>
        </w:rPr>
        <w:t xml:space="preserve">, but </w:t>
      </w:r>
      <w:r w:rsidR="00647CDA">
        <w:rPr>
          <w:rFonts w:ascii="Times New Roman" w:hAnsi="Times New Roman" w:cs="Times New Roman"/>
          <w:sz w:val="24"/>
        </w:rPr>
        <w:t>the</w:t>
      </w:r>
      <w:r w:rsidR="00647CDA">
        <w:rPr>
          <w:rFonts w:ascii="Times New Roman" w:hAnsi="Times New Roman" w:cs="Times New Roman"/>
          <w:sz w:val="24"/>
        </w:rPr>
        <w:t xml:space="preserve"> also</w:t>
      </w:r>
      <w:r w:rsidR="00642465">
        <w:rPr>
          <w:rFonts w:ascii="Times New Roman" w:hAnsi="Times New Roman" w:cs="Times New Roman"/>
          <w:sz w:val="24"/>
        </w:rPr>
        <w:t xml:space="preserve"> </w:t>
      </w:r>
      <w:r>
        <w:rPr>
          <w:rFonts w:ascii="Times New Roman" w:hAnsi="Times New Roman" w:cs="Times New Roman"/>
          <w:sz w:val="24"/>
        </w:rPr>
        <w:t xml:space="preserve">non-exhaustive </w:t>
      </w:r>
      <w:r w:rsidR="00647CDA">
        <w:rPr>
          <w:rFonts w:ascii="Times New Roman" w:hAnsi="Times New Roman" w:cs="Times New Roman"/>
          <w:sz w:val="24"/>
        </w:rPr>
        <w:t>nature</w:t>
      </w:r>
      <w:r>
        <w:rPr>
          <w:rFonts w:ascii="Times New Roman" w:hAnsi="Times New Roman" w:cs="Times New Roman"/>
          <w:sz w:val="24"/>
        </w:rPr>
        <w:t xml:space="preserve"> of </w:t>
      </w:r>
      <w:r w:rsidR="00647CDA">
        <w:rPr>
          <w:rFonts w:ascii="Times New Roman" w:hAnsi="Times New Roman" w:cs="Times New Roman"/>
          <w:sz w:val="24"/>
        </w:rPr>
        <w:t xml:space="preserve">categories listed </w:t>
      </w:r>
      <w:r>
        <w:rPr>
          <w:rFonts w:ascii="Times New Roman" w:hAnsi="Times New Roman" w:cs="Times New Roman"/>
          <w:sz w:val="24"/>
        </w:rPr>
        <w:t>under WAC 430-30-140(2)</w:t>
      </w:r>
      <w:r w:rsidR="00647CDA">
        <w:rPr>
          <w:rFonts w:ascii="Times New Roman" w:hAnsi="Times New Roman" w:cs="Times New Roman"/>
          <w:sz w:val="24"/>
        </w:rPr>
        <w:t xml:space="preserve"> on which</w:t>
      </w:r>
      <w:r w:rsidR="008E321C">
        <w:rPr>
          <w:rFonts w:ascii="Times New Roman" w:hAnsi="Times New Roman" w:cs="Times New Roman"/>
          <w:sz w:val="24"/>
        </w:rPr>
        <w:t>,</w:t>
      </w:r>
      <w:r w:rsidR="00647CDA">
        <w:rPr>
          <w:rFonts w:ascii="Times New Roman" w:hAnsi="Times New Roman" w:cs="Times New Roman"/>
          <w:sz w:val="24"/>
        </w:rPr>
        <w:t xml:space="preserve"> </w:t>
      </w:r>
      <w:r w:rsidR="002E16C9">
        <w:rPr>
          <w:rFonts w:ascii="Times New Roman" w:hAnsi="Times New Roman" w:cs="Times New Roman"/>
          <w:sz w:val="24"/>
        </w:rPr>
        <w:t>ironically</w:t>
      </w:r>
      <w:r w:rsidR="008E321C">
        <w:rPr>
          <w:rFonts w:ascii="Times New Roman" w:hAnsi="Times New Roman" w:cs="Times New Roman"/>
          <w:sz w:val="24"/>
        </w:rPr>
        <w:t>,</w:t>
      </w:r>
      <w:r w:rsidR="002E16C9">
        <w:rPr>
          <w:rFonts w:ascii="Times New Roman" w:hAnsi="Times New Roman" w:cs="Times New Roman"/>
          <w:sz w:val="24"/>
        </w:rPr>
        <w:t xml:space="preserve"> </w:t>
      </w:r>
      <w:r w:rsidR="00647CDA">
        <w:rPr>
          <w:rFonts w:ascii="Times New Roman" w:hAnsi="Times New Roman" w:cs="Times New Roman"/>
          <w:sz w:val="24"/>
        </w:rPr>
        <w:t>Capital relies</w:t>
      </w:r>
      <w:r>
        <w:rPr>
          <w:rFonts w:ascii="Times New Roman" w:hAnsi="Times New Roman" w:cs="Times New Roman"/>
          <w:sz w:val="24"/>
        </w:rPr>
        <w:t>:</w:t>
      </w:r>
    </w:p>
    <w:p w:rsidR="005310BE" w:rsidRPr="00304006" w:rsidP="005310BE">
      <w:pPr>
        <w:pStyle w:val="Quote"/>
        <w:ind w:left="1440"/>
        <w:rPr>
          <w:rFonts w:ascii="Times New Roman" w:hAnsi="Times New Roman" w:cs="Times New Roman"/>
          <w:sz w:val="24"/>
          <w:szCs w:val="24"/>
        </w:rPr>
      </w:pPr>
      <w:r w:rsidRPr="00304006">
        <w:rPr>
          <w:rFonts w:ascii="Times New Roman" w:hAnsi="Times New Roman" w:cs="Times New Roman"/>
          <w:sz w:val="24"/>
          <w:szCs w:val="24"/>
        </w:rPr>
        <w:t xml:space="preserve">When determining whether one or more existing certificate holders provide the same service in the territory at issue, the commission </w:t>
      </w:r>
      <w:r w:rsidRPr="00304006">
        <w:rPr>
          <w:rFonts w:ascii="Times New Roman" w:hAnsi="Times New Roman" w:cs="Times New Roman"/>
          <w:b/>
          <w:sz w:val="24"/>
          <w:szCs w:val="24"/>
        </w:rPr>
        <w:t>may,</w:t>
      </w:r>
      <w:r w:rsidRPr="00304006">
        <w:rPr>
          <w:rFonts w:ascii="Times New Roman" w:hAnsi="Times New Roman" w:cs="Times New Roman"/>
          <w:sz w:val="24"/>
          <w:szCs w:val="24"/>
        </w:rPr>
        <w:t xml:space="preserve"> </w:t>
      </w:r>
      <w:r w:rsidRPr="00304006">
        <w:rPr>
          <w:rFonts w:ascii="Times New Roman" w:hAnsi="Times New Roman" w:cs="Times New Roman"/>
          <w:b/>
          <w:sz w:val="24"/>
          <w:szCs w:val="24"/>
        </w:rPr>
        <w:t>among other things, consider</w:t>
      </w:r>
      <w:r w:rsidRPr="00304006">
        <w:rPr>
          <w:rFonts w:ascii="Times New Roman" w:hAnsi="Times New Roman" w:cs="Times New Roman"/>
          <w:sz w:val="24"/>
          <w:szCs w:val="24"/>
        </w:rPr>
        <w:t>…(</w:t>
      </w:r>
      <w:r w:rsidRPr="00304006">
        <w:rPr>
          <w:rFonts w:ascii="Times New Roman" w:hAnsi="Times New Roman" w:cs="Times New Roman"/>
          <w:sz w:val="24"/>
          <w:szCs w:val="24"/>
        </w:rPr>
        <w:t>b)The type, means and methods of service provided…</w:t>
      </w:r>
    </w:p>
    <w:p w:rsidR="005310BE" w:rsidRPr="00C76F49" w:rsidP="00C76F49">
      <w:pPr>
        <w:pStyle w:val="TextAfterQuote"/>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C76F49">
        <w:rPr>
          <w:rFonts w:ascii="Times New Roman" w:hAnsi="Times New Roman" w:cs="Times New Roman"/>
          <w:sz w:val="24"/>
          <w:szCs w:val="24"/>
        </w:rPr>
        <w:t>emphasis</w:t>
      </w:r>
      <w:r>
        <w:rPr>
          <w:rFonts w:ascii="Times New Roman" w:hAnsi="Times New Roman" w:cs="Times New Roman"/>
          <w:sz w:val="24"/>
          <w:szCs w:val="24"/>
        </w:rPr>
        <w:t xml:space="preserve"> added]</w:t>
      </w:r>
      <w:r w:rsidRPr="00C76F49">
        <w:rPr>
          <w:rFonts w:ascii="Times New Roman" w:hAnsi="Times New Roman" w:cs="Times New Roman"/>
          <w:sz w:val="24"/>
          <w:szCs w:val="24"/>
        </w:rPr>
        <w:t xml:space="preserve">.  Speedishuttle demonstrated, and the </w:t>
      </w:r>
      <w:r w:rsidR="00642465">
        <w:rPr>
          <w:rFonts w:ascii="Times New Roman" w:hAnsi="Times New Roman" w:cs="Times New Roman"/>
          <w:sz w:val="24"/>
          <w:szCs w:val="24"/>
        </w:rPr>
        <w:t xml:space="preserve">presiding officer </w:t>
      </w:r>
      <w:r w:rsidRPr="00C76F49">
        <w:rPr>
          <w:rFonts w:ascii="Times New Roman" w:hAnsi="Times New Roman" w:cs="Times New Roman"/>
          <w:sz w:val="24"/>
          <w:szCs w:val="24"/>
        </w:rPr>
        <w:t xml:space="preserve">found, that </w:t>
      </w:r>
      <w:r w:rsidR="00C76F49">
        <w:rPr>
          <w:rFonts w:ascii="Times New Roman" w:hAnsi="Times New Roman" w:cs="Times New Roman"/>
          <w:sz w:val="24"/>
          <w:szCs w:val="24"/>
        </w:rPr>
        <w:t>Speedishuttle</w:t>
      </w:r>
      <w:r w:rsidRPr="00C76F49">
        <w:rPr>
          <w:rFonts w:ascii="Times New Roman" w:hAnsi="Times New Roman" w:cs="Times New Roman"/>
          <w:sz w:val="24"/>
          <w:szCs w:val="24"/>
        </w:rPr>
        <w:t xml:space="preserve"> would offer specific service</w:t>
      </w:r>
      <w:r>
        <w:rPr>
          <w:rFonts w:ascii="Times New Roman" w:hAnsi="Times New Roman" w:cs="Times New Roman"/>
          <w:sz w:val="24"/>
          <w:szCs w:val="24"/>
        </w:rPr>
        <w:t>s</w:t>
      </w:r>
      <w:r w:rsidRPr="00C76F49">
        <w:rPr>
          <w:rFonts w:ascii="Times New Roman" w:hAnsi="Times New Roman" w:cs="Times New Roman"/>
          <w:sz w:val="24"/>
          <w:szCs w:val="24"/>
        </w:rPr>
        <w:t xml:space="preserve"> that differed from Capital</w:t>
      </w:r>
      <w:r w:rsidR="00E2711D">
        <w:rPr>
          <w:rFonts w:ascii="Times New Roman" w:hAnsi="Times New Roman" w:cs="Times New Roman"/>
          <w:sz w:val="24"/>
          <w:szCs w:val="24"/>
        </w:rPr>
        <w:t>.  Namely</w:t>
      </w:r>
      <w:r w:rsidRPr="00C76F49">
        <w:rPr>
          <w:rFonts w:ascii="Times New Roman" w:hAnsi="Times New Roman" w:cs="Times New Roman"/>
          <w:sz w:val="24"/>
          <w:szCs w:val="24"/>
        </w:rPr>
        <w:t xml:space="preserve"> “24 hour door-to-door service” </w:t>
      </w:r>
      <w:r w:rsidRPr="00C76F49" w:rsidR="00C76F49">
        <w:rPr>
          <w:rFonts w:ascii="Times New Roman" w:hAnsi="Times New Roman" w:cs="Times New Roman"/>
          <w:sz w:val="24"/>
          <w:szCs w:val="24"/>
        </w:rPr>
        <w:t xml:space="preserve">in comparison to Capital’s </w:t>
      </w:r>
      <w:r w:rsidR="003F3178">
        <w:rPr>
          <w:rFonts w:ascii="Times New Roman" w:hAnsi="Times New Roman" w:cs="Times New Roman"/>
          <w:sz w:val="24"/>
          <w:szCs w:val="24"/>
        </w:rPr>
        <w:t xml:space="preserve">shared </w:t>
      </w:r>
      <w:r w:rsidR="00C76F49">
        <w:rPr>
          <w:rFonts w:ascii="Times New Roman" w:hAnsi="Times New Roman" w:cs="Times New Roman"/>
          <w:sz w:val="24"/>
          <w:szCs w:val="24"/>
        </w:rPr>
        <w:t xml:space="preserve">door-to-door </w:t>
      </w:r>
      <w:r w:rsidRPr="00C76F49" w:rsidR="00C76F49">
        <w:rPr>
          <w:rFonts w:ascii="Times New Roman" w:hAnsi="Times New Roman" w:cs="Times New Roman"/>
          <w:sz w:val="24"/>
          <w:szCs w:val="24"/>
        </w:rPr>
        <w:t xml:space="preserve">service </w:t>
      </w:r>
      <w:r w:rsidR="00C76F49">
        <w:rPr>
          <w:rFonts w:ascii="Times New Roman" w:hAnsi="Times New Roman" w:cs="Times New Roman"/>
          <w:sz w:val="24"/>
          <w:szCs w:val="24"/>
        </w:rPr>
        <w:t>of less than 24 hours</w:t>
      </w:r>
      <w:r w:rsidRPr="00C76F49" w:rsidR="00C76F49">
        <w:rPr>
          <w:rFonts w:ascii="Times New Roman" w:hAnsi="Times New Roman" w:cs="Times New Roman"/>
          <w:sz w:val="24"/>
          <w:szCs w:val="24"/>
        </w:rPr>
        <w:t xml:space="preserve">, </w:t>
      </w:r>
      <w:r w:rsidR="00C76F49">
        <w:rPr>
          <w:rFonts w:ascii="Times New Roman" w:hAnsi="Times New Roman" w:cs="Times New Roman"/>
          <w:sz w:val="24"/>
          <w:szCs w:val="24"/>
        </w:rPr>
        <w:t>“</w:t>
      </w:r>
      <w:r w:rsidR="007079E2">
        <w:rPr>
          <w:rFonts w:ascii="Times New Roman" w:hAnsi="Times New Roman" w:cs="Times New Roman"/>
          <w:sz w:val="24"/>
          <w:szCs w:val="24"/>
        </w:rPr>
        <w:t>a multi</w:t>
      </w:r>
      <w:r w:rsidRPr="00C76F49" w:rsidR="00C76F49">
        <w:rPr>
          <w:rFonts w:ascii="Times New Roman" w:hAnsi="Times New Roman" w:cs="Times New Roman"/>
          <w:sz w:val="24"/>
          <w:szCs w:val="24"/>
        </w:rPr>
        <w:t>lingual website</w:t>
      </w:r>
      <w:r w:rsidR="00C76F49">
        <w:rPr>
          <w:rFonts w:ascii="Times New Roman" w:hAnsi="Times New Roman" w:cs="Times New Roman"/>
          <w:sz w:val="24"/>
          <w:szCs w:val="24"/>
        </w:rPr>
        <w:t>”</w:t>
      </w:r>
      <w:r w:rsidR="00E2711D">
        <w:rPr>
          <w:rFonts w:ascii="Times New Roman" w:hAnsi="Times New Roman" w:cs="Times New Roman"/>
          <w:sz w:val="24"/>
          <w:szCs w:val="24"/>
        </w:rPr>
        <w:t xml:space="preserve"> </w:t>
      </w:r>
      <w:r w:rsidR="00C079E5">
        <w:rPr>
          <w:rFonts w:ascii="Times New Roman" w:hAnsi="Times New Roman" w:cs="Times New Roman"/>
          <w:sz w:val="24"/>
          <w:szCs w:val="24"/>
        </w:rPr>
        <w:t>(</w:t>
      </w:r>
      <w:r w:rsidR="00E2711D">
        <w:rPr>
          <w:rFonts w:ascii="Times New Roman" w:hAnsi="Times New Roman" w:cs="Times New Roman"/>
          <w:sz w:val="24"/>
          <w:szCs w:val="24"/>
        </w:rPr>
        <w:t>Capital’s is in English only</w:t>
      </w:r>
      <w:r w:rsidR="00C079E5">
        <w:rPr>
          <w:rFonts w:ascii="Times New Roman" w:hAnsi="Times New Roman" w:cs="Times New Roman"/>
          <w:sz w:val="24"/>
          <w:szCs w:val="24"/>
        </w:rPr>
        <w:t>)</w:t>
      </w:r>
      <w:r w:rsidRPr="00C76F49" w:rsidR="00C76F49">
        <w:rPr>
          <w:rFonts w:ascii="Times New Roman" w:hAnsi="Times New Roman" w:cs="Times New Roman"/>
          <w:sz w:val="24"/>
          <w:szCs w:val="24"/>
        </w:rPr>
        <w:t xml:space="preserve">, </w:t>
      </w:r>
      <w:r w:rsidR="00164D39">
        <w:rPr>
          <w:rFonts w:ascii="Times New Roman" w:hAnsi="Times New Roman" w:cs="Times New Roman"/>
          <w:sz w:val="24"/>
          <w:szCs w:val="24"/>
        </w:rPr>
        <w:t xml:space="preserve">multilingual </w:t>
      </w:r>
      <w:r w:rsidR="00C76F49">
        <w:rPr>
          <w:rFonts w:ascii="Times New Roman" w:hAnsi="Times New Roman" w:cs="Times New Roman"/>
          <w:sz w:val="24"/>
          <w:szCs w:val="24"/>
        </w:rPr>
        <w:t>“</w:t>
      </w:r>
      <w:r w:rsidRPr="00C76F49" w:rsidR="00C76F49">
        <w:rPr>
          <w:rFonts w:ascii="Times New Roman" w:hAnsi="Times New Roman" w:cs="Times New Roman"/>
          <w:sz w:val="24"/>
          <w:szCs w:val="24"/>
        </w:rPr>
        <w:t>airport greeters</w:t>
      </w:r>
      <w:r w:rsidR="00C76F49">
        <w:rPr>
          <w:rFonts w:ascii="Times New Roman" w:hAnsi="Times New Roman" w:cs="Times New Roman"/>
          <w:sz w:val="24"/>
          <w:szCs w:val="24"/>
        </w:rPr>
        <w:t>”</w:t>
      </w:r>
      <w:r w:rsidRPr="00C76F49" w:rsidR="00C76F49">
        <w:rPr>
          <w:rFonts w:ascii="Times New Roman" w:hAnsi="Times New Roman" w:cs="Times New Roman"/>
          <w:sz w:val="24"/>
          <w:szCs w:val="24"/>
        </w:rPr>
        <w:t xml:space="preserve"> and </w:t>
      </w:r>
      <w:r w:rsidR="00C76F49">
        <w:rPr>
          <w:rFonts w:ascii="Times New Roman" w:hAnsi="Times New Roman" w:cs="Times New Roman"/>
          <w:sz w:val="24"/>
          <w:szCs w:val="24"/>
        </w:rPr>
        <w:t>“</w:t>
      </w:r>
      <w:r w:rsidRPr="00C76F49" w:rsidR="00C76F49">
        <w:rPr>
          <w:rFonts w:ascii="Times New Roman" w:hAnsi="Times New Roman" w:cs="Times New Roman"/>
          <w:sz w:val="24"/>
          <w:szCs w:val="24"/>
        </w:rPr>
        <w:t>television service</w:t>
      </w:r>
      <w:r w:rsidR="00C76F49">
        <w:rPr>
          <w:rFonts w:ascii="Times New Roman" w:hAnsi="Times New Roman" w:cs="Times New Roman"/>
          <w:sz w:val="24"/>
          <w:szCs w:val="24"/>
        </w:rPr>
        <w:t xml:space="preserve">” </w:t>
      </w:r>
      <w:r w:rsidR="007079E2">
        <w:rPr>
          <w:rFonts w:ascii="Times New Roman" w:hAnsi="Times New Roman" w:cs="Times New Roman"/>
          <w:sz w:val="24"/>
          <w:szCs w:val="24"/>
        </w:rPr>
        <w:t>all</w:t>
      </w:r>
      <w:r w:rsidR="00C76F49">
        <w:rPr>
          <w:rFonts w:ascii="Times New Roman" w:hAnsi="Times New Roman" w:cs="Times New Roman"/>
          <w:sz w:val="24"/>
          <w:szCs w:val="24"/>
        </w:rPr>
        <w:t xml:space="preserve"> of which Capital does not provide.</w:t>
      </w:r>
      <w:r>
        <w:rPr>
          <w:rStyle w:val="FootnoteReference"/>
          <w:rFonts w:ascii="Times New Roman" w:hAnsi="Times New Roman" w:cs="Times New Roman"/>
          <w:sz w:val="24"/>
          <w:szCs w:val="24"/>
        </w:rPr>
        <w:footnoteReference w:id="13"/>
      </w:r>
      <w:r w:rsidR="00C76F49">
        <w:rPr>
          <w:rFonts w:ascii="Times New Roman" w:hAnsi="Times New Roman" w:cs="Times New Roman"/>
          <w:sz w:val="24"/>
          <w:szCs w:val="24"/>
        </w:rPr>
        <w:t xml:space="preserve">  Indeed, Capital does not dispute that these are differences in the proposed service, and also </w:t>
      </w:r>
      <w:r w:rsidR="007079E2">
        <w:rPr>
          <w:rFonts w:ascii="Times New Roman" w:hAnsi="Times New Roman" w:cs="Times New Roman"/>
          <w:sz w:val="24"/>
          <w:szCs w:val="24"/>
        </w:rPr>
        <w:t xml:space="preserve">offers up </w:t>
      </w:r>
      <w:r w:rsidR="00C76F49">
        <w:rPr>
          <w:rFonts w:ascii="Times New Roman" w:hAnsi="Times New Roman" w:cs="Times New Roman"/>
          <w:sz w:val="24"/>
          <w:szCs w:val="24"/>
        </w:rPr>
        <w:t>an additional difference of a shorter wait time for Speedishuttle</w:t>
      </w:r>
      <w:r w:rsidR="00E2711D">
        <w:rPr>
          <w:rFonts w:ascii="Times New Roman" w:hAnsi="Times New Roman" w:cs="Times New Roman"/>
          <w:sz w:val="24"/>
          <w:szCs w:val="24"/>
        </w:rPr>
        <w:t xml:space="preserve"> than Capital currently provides consumers</w:t>
      </w:r>
      <w:r w:rsidR="00C76F49">
        <w:rPr>
          <w:rFonts w:ascii="Times New Roman" w:hAnsi="Times New Roman" w:cs="Times New Roman"/>
          <w:sz w:val="24"/>
          <w:szCs w:val="24"/>
        </w:rPr>
        <w:t xml:space="preserve">.  </w:t>
      </w:r>
      <w:r w:rsidR="00C76F49">
        <w:rPr>
          <w:rFonts w:ascii="Times New Roman" w:hAnsi="Times New Roman" w:cs="Times New Roman"/>
          <w:i/>
          <w:sz w:val="24"/>
          <w:szCs w:val="24"/>
        </w:rPr>
        <w:t>Id</w:t>
      </w:r>
      <w:r w:rsidR="003F3178">
        <w:rPr>
          <w:rFonts w:ascii="Times New Roman" w:hAnsi="Times New Roman" w:cs="Times New Roman"/>
          <w:sz w:val="24"/>
          <w:szCs w:val="24"/>
        </w:rPr>
        <w:t xml:space="preserve">.  </w:t>
      </w:r>
    </w:p>
    <w:p w:rsidR="00B94DCC" w:rsidRPr="003E1747" w:rsidP="003E1747">
      <w:pPr>
        <w:pStyle w:val="ListParagraph"/>
        <w:numPr>
          <w:ilvl w:val="0"/>
          <w:numId w:val="16"/>
        </w:numPr>
        <w:spacing w:line="480" w:lineRule="auto"/>
        <w:ind w:left="0" w:hanging="720"/>
        <w:rPr>
          <w:rFonts w:ascii="Times New Roman" w:hAnsi="Times New Roman" w:cs="Times New Roman"/>
          <w:sz w:val="24"/>
        </w:rPr>
      </w:pPr>
      <w:r>
        <w:tab/>
      </w:r>
      <w:r w:rsidR="00C079E5">
        <w:rPr>
          <w:rFonts w:ascii="Times New Roman" w:hAnsi="Times New Roman" w:cs="Times New Roman"/>
          <w:sz w:val="24"/>
          <w:szCs w:val="24"/>
        </w:rPr>
        <w:t xml:space="preserve">Capital however, </w:t>
      </w:r>
      <w:r w:rsidR="008E321C">
        <w:rPr>
          <w:rFonts w:ascii="Times New Roman" w:hAnsi="Times New Roman" w:cs="Times New Roman"/>
          <w:sz w:val="24"/>
          <w:szCs w:val="24"/>
        </w:rPr>
        <w:t xml:space="preserve">proceeds </w:t>
      </w:r>
      <w:r w:rsidR="003F3178">
        <w:rPr>
          <w:rFonts w:ascii="Times New Roman" w:hAnsi="Times New Roman" w:cs="Times New Roman"/>
          <w:sz w:val="24"/>
          <w:szCs w:val="24"/>
        </w:rPr>
        <w:t xml:space="preserve">to </w:t>
      </w:r>
      <w:r w:rsidR="00164D39">
        <w:rPr>
          <w:rFonts w:ascii="Times New Roman" w:hAnsi="Times New Roman" w:cs="Times New Roman"/>
          <w:sz w:val="24"/>
          <w:szCs w:val="24"/>
        </w:rPr>
        <w:t xml:space="preserve">dismiss all of these </w:t>
      </w:r>
      <w:r w:rsidR="00C079E5">
        <w:rPr>
          <w:rFonts w:ascii="Times New Roman" w:hAnsi="Times New Roman" w:cs="Times New Roman"/>
          <w:sz w:val="24"/>
          <w:szCs w:val="24"/>
        </w:rPr>
        <w:t xml:space="preserve">acknowledged </w:t>
      </w:r>
      <w:r w:rsidR="00164D39">
        <w:rPr>
          <w:rFonts w:ascii="Times New Roman" w:hAnsi="Times New Roman" w:cs="Times New Roman"/>
          <w:sz w:val="24"/>
          <w:szCs w:val="24"/>
        </w:rPr>
        <w:t xml:space="preserve">differences, and </w:t>
      </w:r>
      <w:r w:rsidR="003F3178">
        <w:rPr>
          <w:rFonts w:ascii="Times New Roman" w:hAnsi="Times New Roman" w:cs="Times New Roman"/>
          <w:sz w:val="24"/>
          <w:szCs w:val="24"/>
        </w:rPr>
        <w:t xml:space="preserve">reargue appropriate criteria for determining “same service” within the meaning of the rule.  </w:t>
      </w:r>
      <w:r w:rsidR="00C079E5">
        <w:rPr>
          <w:rFonts w:ascii="Times New Roman" w:hAnsi="Times New Roman" w:cs="Times New Roman"/>
          <w:sz w:val="24"/>
          <w:szCs w:val="24"/>
        </w:rPr>
        <w:t>As noted, t</w:t>
      </w:r>
      <w:r w:rsidR="003F3178">
        <w:rPr>
          <w:rFonts w:ascii="Times New Roman" w:hAnsi="Times New Roman" w:cs="Times New Roman"/>
          <w:sz w:val="24"/>
          <w:szCs w:val="24"/>
        </w:rPr>
        <w:t xml:space="preserve">his argument would have been </w:t>
      </w:r>
      <w:r w:rsidR="00C079E5">
        <w:rPr>
          <w:rFonts w:ascii="Times New Roman" w:hAnsi="Times New Roman" w:cs="Times New Roman"/>
          <w:sz w:val="24"/>
          <w:szCs w:val="24"/>
        </w:rPr>
        <w:t xml:space="preserve">more </w:t>
      </w:r>
      <w:r w:rsidR="002E16C9">
        <w:rPr>
          <w:rFonts w:ascii="Times New Roman" w:hAnsi="Times New Roman" w:cs="Times New Roman"/>
          <w:sz w:val="24"/>
          <w:szCs w:val="24"/>
        </w:rPr>
        <w:t>pertinent</w:t>
      </w:r>
      <w:r w:rsidR="00C079E5">
        <w:rPr>
          <w:rFonts w:ascii="Times New Roman" w:hAnsi="Times New Roman" w:cs="Times New Roman"/>
          <w:sz w:val="24"/>
          <w:szCs w:val="24"/>
        </w:rPr>
        <w:t xml:space="preserve"> for </w:t>
      </w:r>
      <w:r w:rsidR="003F3178">
        <w:rPr>
          <w:rFonts w:ascii="Times New Roman" w:hAnsi="Times New Roman" w:cs="Times New Roman"/>
          <w:sz w:val="24"/>
          <w:szCs w:val="24"/>
        </w:rPr>
        <w:t xml:space="preserve">the </w:t>
      </w:r>
      <w:r w:rsidR="00164D39">
        <w:rPr>
          <w:rFonts w:ascii="Times New Roman" w:hAnsi="Times New Roman" w:cs="Times New Roman"/>
          <w:sz w:val="24"/>
        </w:rPr>
        <w:t>2013 stakeholder proceeding under D</w:t>
      </w:r>
      <w:r w:rsidR="003F3178">
        <w:rPr>
          <w:rFonts w:ascii="Times New Roman" w:hAnsi="Times New Roman" w:cs="Times New Roman"/>
          <w:sz w:val="24"/>
          <w:szCs w:val="24"/>
        </w:rPr>
        <w:t xml:space="preserve">ocket No. TC-121328, </w:t>
      </w:r>
      <w:r w:rsidR="00E2711D">
        <w:rPr>
          <w:rFonts w:ascii="Times New Roman" w:hAnsi="Times New Roman" w:cs="Times New Roman"/>
          <w:sz w:val="24"/>
          <w:szCs w:val="24"/>
        </w:rPr>
        <w:t xml:space="preserve">in </w:t>
      </w:r>
      <w:r w:rsidR="003F3178">
        <w:rPr>
          <w:rFonts w:ascii="Times New Roman" w:hAnsi="Times New Roman" w:cs="Times New Roman"/>
          <w:sz w:val="24"/>
          <w:szCs w:val="24"/>
        </w:rPr>
        <w:t xml:space="preserve">which Capital </w:t>
      </w:r>
      <w:r w:rsidR="00C079E5">
        <w:rPr>
          <w:rFonts w:ascii="Times New Roman" w:hAnsi="Times New Roman" w:cs="Times New Roman"/>
          <w:sz w:val="24"/>
          <w:szCs w:val="24"/>
        </w:rPr>
        <w:t xml:space="preserve">apparently </w:t>
      </w:r>
      <w:r w:rsidR="003F3178">
        <w:rPr>
          <w:rFonts w:ascii="Times New Roman" w:hAnsi="Times New Roman" w:cs="Times New Roman"/>
          <w:sz w:val="24"/>
          <w:szCs w:val="24"/>
        </w:rPr>
        <w:t xml:space="preserve">did not object to the consideration of “differences in operation, price, market features” as part of the determination of </w:t>
      </w:r>
      <w:r w:rsidR="00C079E5">
        <w:rPr>
          <w:rFonts w:ascii="Times New Roman" w:hAnsi="Times New Roman" w:cs="Times New Roman"/>
          <w:sz w:val="24"/>
          <w:szCs w:val="24"/>
        </w:rPr>
        <w:t>“</w:t>
      </w:r>
      <w:r w:rsidR="003F3178">
        <w:rPr>
          <w:rFonts w:ascii="Times New Roman" w:hAnsi="Times New Roman" w:cs="Times New Roman"/>
          <w:sz w:val="24"/>
          <w:szCs w:val="24"/>
        </w:rPr>
        <w:t>same service.</w:t>
      </w:r>
      <w:r w:rsidR="00C079E5">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3F3178">
        <w:rPr>
          <w:rFonts w:ascii="Times New Roman" w:hAnsi="Times New Roman" w:cs="Times New Roman"/>
          <w:sz w:val="24"/>
          <w:szCs w:val="24"/>
        </w:rPr>
        <w:t xml:space="preserve">  Nor di</w:t>
      </w:r>
      <w:r w:rsidR="003E1747">
        <w:rPr>
          <w:rFonts w:ascii="Times New Roman" w:hAnsi="Times New Roman" w:cs="Times New Roman"/>
          <w:sz w:val="24"/>
          <w:szCs w:val="24"/>
        </w:rPr>
        <w:t xml:space="preserve">d Capital object to the </w:t>
      </w:r>
      <w:r w:rsidR="00647CDA">
        <w:rPr>
          <w:rFonts w:ascii="Times New Roman" w:hAnsi="Times New Roman" w:cs="Times New Roman"/>
          <w:sz w:val="24"/>
          <w:szCs w:val="24"/>
        </w:rPr>
        <w:t>categories</w:t>
      </w:r>
      <w:r w:rsidR="003E1747">
        <w:rPr>
          <w:rFonts w:ascii="Times New Roman" w:hAnsi="Times New Roman" w:cs="Times New Roman"/>
          <w:sz w:val="24"/>
          <w:szCs w:val="24"/>
        </w:rPr>
        <w:t xml:space="preserve"> of considerations</w:t>
      </w:r>
      <w:r w:rsidR="003F3178">
        <w:rPr>
          <w:rFonts w:ascii="Times New Roman" w:hAnsi="Times New Roman" w:cs="Times New Roman"/>
          <w:sz w:val="24"/>
          <w:szCs w:val="24"/>
        </w:rPr>
        <w:t xml:space="preserve"> </w:t>
      </w:r>
      <w:r w:rsidR="003A5457">
        <w:rPr>
          <w:rFonts w:ascii="Times New Roman" w:hAnsi="Times New Roman" w:cs="Times New Roman"/>
          <w:sz w:val="24"/>
          <w:szCs w:val="24"/>
        </w:rPr>
        <w:t>codified as</w:t>
      </w:r>
      <w:r w:rsidR="003F3178">
        <w:rPr>
          <w:rFonts w:ascii="Times New Roman" w:hAnsi="Times New Roman" w:cs="Times New Roman"/>
          <w:sz w:val="24"/>
          <w:szCs w:val="24"/>
        </w:rPr>
        <w:t xml:space="preserve"> inclusive </w:t>
      </w:r>
      <w:r w:rsidR="003E222C">
        <w:rPr>
          <w:rFonts w:ascii="Times New Roman" w:hAnsi="Times New Roman" w:cs="Times New Roman"/>
          <w:sz w:val="24"/>
          <w:szCs w:val="24"/>
        </w:rPr>
        <w:t>rather than exhaustive</w:t>
      </w:r>
      <w:r w:rsidR="003F3178">
        <w:rPr>
          <w:rFonts w:ascii="Times New Roman" w:hAnsi="Times New Roman" w:cs="Times New Roman"/>
          <w:sz w:val="24"/>
          <w:szCs w:val="24"/>
        </w:rPr>
        <w:t xml:space="preserve">.  </w:t>
      </w:r>
      <w:r w:rsidR="002E16C9">
        <w:rPr>
          <w:rFonts w:ascii="Times New Roman" w:hAnsi="Times New Roman" w:cs="Times New Roman"/>
          <w:sz w:val="24"/>
          <w:szCs w:val="24"/>
        </w:rPr>
        <w:t>Instead</w:t>
      </w:r>
      <w:r w:rsidR="003E1747">
        <w:rPr>
          <w:rFonts w:ascii="Times New Roman" w:hAnsi="Times New Roman" w:cs="Times New Roman"/>
          <w:sz w:val="24"/>
          <w:szCs w:val="24"/>
        </w:rPr>
        <w:t xml:space="preserve">, Capital </w:t>
      </w:r>
      <w:r w:rsidR="002E16C9">
        <w:rPr>
          <w:rFonts w:ascii="Times New Roman" w:hAnsi="Times New Roman" w:cs="Times New Roman"/>
          <w:sz w:val="24"/>
          <w:szCs w:val="24"/>
        </w:rPr>
        <w:t xml:space="preserve">posits </w:t>
      </w:r>
      <w:r w:rsidR="00C079E5">
        <w:rPr>
          <w:rFonts w:ascii="Times New Roman" w:hAnsi="Times New Roman" w:cs="Times New Roman"/>
          <w:sz w:val="24"/>
          <w:szCs w:val="24"/>
        </w:rPr>
        <w:t xml:space="preserve">this </w:t>
      </w:r>
      <w:r w:rsidR="002E16C9">
        <w:rPr>
          <w:rFonts w:ascii="Times New Roman" w:hAnsi="Times New Roman" w:cs="Times New Roman"/>
          <w:sz w:val="24"/>
          <w:szCs w:val="24"/>
        </w:rPr>
        <w:t xml:space="preserve">interpretive </w:t>
      </w:r>
      <w:r w:rsidR="003E1747">
        <w:rPr>
          <w:rFonts w:ascii="Times New Roman" w:hAnsi="Times New Roman" w:cs="Times New Roman"/>
          <w:sz w:val="24"/>
          <w:szCs w:val="24"/>
        </w:rPr>
        <w:t>argument here</w:t>
      </w:r>
      <w:r w:rsidR="00C079E5">
        <w:rPr>
          <w:rFonts w:ascii="Times New Roman" w:hAnsi="Times New Roman" w:cs="Times New Roman"/>
          <w:sz w:val="24"/>
          <w:szCs w:val="24"/>
        </w:rPr>
        <w:t xml:space="preserve"> on Petition</w:t>
      </w:r>
      <w:r w:rsidR="003E1747">
        <w:rPr>
          <w:rFonts w:ascii="Times New Roman" w:hAnsi="Times New Roman" w:cs="Times New Roman"/>
          <w:sz w:val="24"/>
          <w:szCs w:val="24"/>
        </w:rPr>
        <w:t xml:space="preserve">, </w:t>
      </w:r>
      <w:r w:rsidR="00C079E5">
        <w:rPr>
          <w:rFonts w:ascii="Times New Roman" w:hAnsi="Times New Roman" w:cs="Times New Roman"/>
          <w:sz w:val="24"/>
          <w:szCs w:val="24"/>
        </w:rPr>
        <w:t>but</w:t>
      </w:r>
      <w:r w:rsidR="002106C2">
        <w:rPr>
          <w:rFonts w:ascii="Times New Roman" w:hAnsi="Times New Roman" w:cs="Times New Roman"/>
          <w:sz w:val="24"/>
          <w:szCs w:val="24"/>
        </w:rPr>
        <w:t>,</w:t>
      </w:r>
      <w:r w:rsidR="00C079E5">
        <w:rPr>
          <w:rFonts w:ascii="Times New Roman" w:hAnsi="Times New Roman" w:cs="Times New Roman"/>
          <w:sz w:val="24"/>
          <w:szCs w:val="24"/>
        </w:rPr>
        <w:t xml:space="preserve"> in so doing</w:t>
      </w:r>
      <w:r w:rsidR="002106C2">
        <w:rPr>
          <w:rFonts w:ascii="Times New Roman" w:hAnsi="Times New Roman" w:cs="Times New Roman"/>
          <w:sz w:val="24"/>
          <w:szCs w:val="24"/>
        </w:rPr>
        <w:t>,</w:t>
      </w:r>
      <w:r w:rsidR="00C079E5">
        <w:rPr>
          <w:rFonts w:ascii="Times New Roman" w:hAnsi="Times New Roman" w:cs="Times New Roman"/>
          <w:sz w:val="24"/>
          <w:szCs w:val="24"/>
        </w:rPr>
        <w:t xml:space="preserve"> simply </w:t>
      </w:r>
      <w:r w:rsidR="003E1747">
        <w:rPr>
          <w:rFonts w:ascii="Times New Roman" w:hAnsi="Times New Roman" w:cs="Times New Roman"/>
          <w:sz w:val="24"/>
          <w:szCs w:val="24"/>
        </w:rPr>
        <w:t xml:space="preserve">ignores the </w:t>
      </w:r>
      <w:r w:rsidR="008E321C">
        <w:rPr>
          <w:rFonts w:ascii="Times New Roman" w:hAnsi="Times New Roman" w:cs="Times New Roman"/>
          <w:sz w:val="24"/>
          <w:szCs w:val="24"/>
        </w:rPr>
        <w:t xml:space="preserve">enacted </w:t>
      </w:r>
      <w:r w:rsidRPr="003E1747" w:rsidR="00024DB7">
        <w:rPr>
          <w:rFonts w:ascii="Times New Roman" w:hAnsi="Times New Roman" w:cs="Times New Roman"/>
          <w:sz w:val="24"/>
        </w:rPr>
        <w:t>rules,</w:t>
      </w:r>
      <w:r w:rsidR="003E1747">
        <w:rPr>
          <w:rFonts w:ascii="Times New Roman" w:hAnsi="Times New Roman" w:cs="Times New Roman"/>
          <w:sz w:val="24"/>
        </w:rPr>
        <w:t xml:space="preserve"> </w:t>
      </w:r>
      <w:r w:rsidR="0029348D">
        <w:rPr>
          <w:rFonts w:ascii="Times New Roman" w:hAnsi="Times New Roman" w:cs="Times New Roman"/>
          <w:sz w:val="24"/>
        </w:rPr>
        <w:t xml:space="preserve">both </w:t>
      </w:r>
      <w:r w:rsidR="003E1747">
        <w:rPr>
          <w:rFonts w:ascii="Times New Roman" w:hAnsi="Times New Roman" w:cs="Times New Roman"/>
          <w:sz w:val="24"/>
        </w:rPr>
        <w:t xml:space="preserve">as detailed above, and </w:t>
      </w:r>
      <w:r w:rsidRPr="003E1747" w:rsidR="00026207">
        <w:rPr>
          <w:rFonts w:ascii="Times New Roman" w:hAnsi="Times New Roman" w:cs="Times New Roman"/>
          <w:sz w:val="24"/>
        </w:rPr>
        <w:t>under</w:t>
      </w:r>
      <w:r w:rsidR="002E16C9">
        <w:rPr>
          <w:rFonts w:ascii="Times New Roman" w:hAnsi="Times New Roman" w:cs="Times New Roman"/>
          <w:sz w:val="24"/>
        </w:rPr>
        <w:t xml:space="preserve"> WAC 480-30-140(3)(a)(iii</w:t>
      </w:r>
      <w:r w:rsidR="003E1747">
        <w:rPr>
          <w:rFonts w:ascii="Times New Roman" w:hAnsi="Times New Roman" w:cs="Times New Roman"/>
          <w:sz w:val="24"/>
        </w:rPr>
        <w:t>)</w:t>
      </w:r>
      <w:r w:rsidR="002E16C9">
        <w:rPr>
          <w:rFonts w:ascii="Times New Roman" w:hAnsi="Times New Roman" w:cs="Times New Roman"/>
          <w:sz w:val="24"/>
        </w:rPr>
        <w:t>,</w:t>
      </w:r>
      <w:r w:rsidR="003E1747">
        <w:rPr>
          <w:rFonts w:ascii="Times New Roman" w:hAnsi="Times New Roman" w:cs="Times New Roman"/>
          <w:sz w:val="24"/>
        </w:rPr>
        <w:t xml:space="preserve"> </w:t>
      </w:r>
      <w:r w:rsidR="00E2711D">
        <w:rPr>
          <w:rFonts w:ascii="Times New Roman" w:hAnsi="Times New Roman" w:cs="Times New Roman"/>
          <w:sz w:val="24"/>
        </w:rPr>
        <w:t xml:space="preserve">which </w:t>
      </w:r>
      <w:r w:rsidR="007079E2">
        <w:rPr>
          <w:rFonts w:ascii="Times New Roman" w:hAnsi="Times New Roman" w:cs="Times New Roman"/>
          <w:sz w:val="24"/>
        </w:rPr>
        <w:t xml:space="preserve">also </w:t>
      </w:r>
      <w:r w:rsidR="00C079E5">
        <w:rPr>
          <w:rFonts w:ascii="Times New Roman" w:hAnsi="Times New Roman" w:cs="Times New Roman"/>
          <w:sz w:val="24"/>
        </w:rPr>
        <w:t xml:space="preserve">provides </w:t>
      </w:r>
      <w:r w:rsidR="003E1747">
        <w:rPr>
          <w:rFonts w:ascii="Times New Roman" w:hAnsi="Times New Roman" w:cs="Times New Roman"/>
          <w:sz w:val="24"/>
        </w:rPr>
        <w:t xml:space="preserve">the Commission may examine </w:t>
      </w:r>
      <w:r w:rsidR="00E2711D">
        <w:rPr>
          <w:rFonts w:ascii="Times New Roman" w:hAnsi="Times New Roman" w:cs="Times New Roman"/>
          <w:sz w:val="24"/>
        </w:rPr>
        <w:t>whether that service is provided “in a manner that…</w:t>
      </w:r>
      <w:r w:rsidRPr="003E1747">
        <w:rPr>
          <w:rFonts w:ascii="Times New Roman" w:hAnsi="Times New Roman" w:cs="Times New Roman"/>
          <w:sz w:val="24"/>
        </w:rPr>
        <w:t xml:space="preserve"> </w:t>
      </w:r>
      <w:r w:rsidRPr="003E1747">
        <w:rPr>
          <w:rFonts w:ascii="Times New Roman" w:hAnsi="Times New Roman" w:cs="Times New Roman"/>
          <w:i/>
          <w:sz w:val="24"/>
        </w:rPr>
        <w:t>meets consumer preferences or needs for travel</w:t>
      </w:r>
      <w:r w:rsidRPr="003E1747" w:rsidR="00024DB7">
        <w:rPr>
          <w:rFonts w:ascii="Times New Roman" w:hAnsi="Times New Roman" w:cs="Times New Roman"/>
          <w:sz w:val="24"/>
        </w:rPr>
        <w:t>…</w:t>
      </w:r>
      <w:r w:rsidR="007079E2">
        <w:rPr>
          <w:rFonts w:ascii="Times New Roman" w:hAnsi="Times New Roman" w:cs="Times New Roman"/>
          <w:sz w:val="24"/>
        </w:rPr>
        <w:t xml:space="preserve">” </w:t>
      </w:r>
      <w:r w:rsidRPr="003E1747" w:rsidR="00024DB7">
        <w:rPr>
          <w:rFonts w:ascii="Times New Roman" w:hAnsi="Times New Roman" w:cs="Times New Roman"/>
          <w:sz w:val="24"/>
        </w:rPr>
        <w:t>[</w:t>
      </w:r>
      <w:r w:rsidRPr="003E1747">
        <w:rPr>
          <w:rFonts w:ascii="Times New Roman" w:hAnsi="Times New Roman" w:cs="Times New Roman"/>
          <w:sz w:val="24"/>
        </w:rPr>
        <w:t>emphasis</w:t>
      </w:r>
      <w:r w:rsidR="00C079E5">
        <w:rPr>
          <w:rFonts w:ascii="Times New Roman" w:hAnsi="Times New Roman" w:cs="Times New Roman"/>
          <w:sz w:val="24"/>
        </w:rPr>
        <w:t xml:space="preserve"> added</w:t>
      </w:r>
      <w:r w:rsidRPr="003E1747" w:rsidR="00024DB7">
        <w:rPr>
          <w:rFonts w:ascii="Times New Roman" w:hAnsi="Times New Roman" w:cs="Times New Roman"/>
          <w:sz w:val="24"/>
        </w:rPr>
        <w:t>]</w:t>
      </w:r>
      <w:r w:rsidRPr="003E1747">
        <w:rPr>
          <w:rFonts w:ascii="Times New Roman" w:hAnsi="Times New Roman" w:cs="Times New Roman"/>
          <w:sz w:val="24"/>
        </w:rPr>
        <w:t>.</w:t>
      </w:r>
      <w:r w:rsidR="003A5457">
        <w:rPr>
          <w:rFonts w:ascii="Times New Roman" w:hAnsi="Times New Roman" w:cs="Times New Roman"/>
          <w:sz w:val="24"/>
        </w:rPr>
        <w:t xml:space="preserve">  </w:t>
      </w:r>
      <w:r w:rsidR="00E2711D">
        <w:rPr>
          <w:rFonts w:ascii="Times New Roman" w:hAnsi="Times New Roman" w:cs="Times New Roman"/>
          <w:sz w:val="24"/>
        </w:rPr>
        <w:t xml:space="preserve">Here, Speedishuttle’s </w:t>
      </w:r>
      <w:r w:rsidR="002E16C9">
        <w:rPr>
          <w:rFonts w:ascii="Times New Roman" w:hAnsi="Times New Roman" w:cs="Times New Roman"/>
          <w:sz w:val="24"/>
        </w:rPr>
        <w:t xml:space="preserve">CEO </w:t>
      </w:r>
      <w:r w:rsidRPr="003E1747">
        <w:rPr>
          <w:rFonts w:ascii="Times New Roman" w:hAnsi="Times New Roman" w:cs="Times New Roman"/>
          <w:sz w:val="24"/>
        </w:rPr>
        <w:t xml:space="preserve">testified to its existing service experience in its historic base of </w:t>
      </w:r>
      <w:r w:rsidRPr="003E1747" w:rsidR="002F76CF">
        <w:rPr>
          <w:rFonts w:ascii="Times New Roman" w:hAnsi="Times New Roman" w:cs="Times New Roman"/>
          <w:sz w:val="24"/>
        </w:rPr>
        <w:t xml:space="preserve">regulated </w:t>
      </w:r>
      <w:r w:rsidRPr="003E1747">
        <w:rPr>
          <w:rFonts w:ascii="Times New Roman" w:hAnsi="Times New Roman" w:cs="Times New Roman"/>
          <w:sz w:val="24"/>
        </w:rPr>
        <w:t>operations in the State of Hawaii and projected replication of that service in</w:t>
      </w:r>
      <w:r w:rsidRPr="003E1747" w:rsidR="0091569B">
        <w:rPr>
          <w:rFonts w:ascii="Times New Roman" w:hAnsi="Times New Roman" w:cs="Times New Roman"/>
          <w:sz w:val="24"/>
        </w:rPr>
        <w:t xml:space="preserve"> the King County marketplace (</w:t>
      </w:r>
      <w:r w:rsidRPr="003E1747" w:rsidR="0091569B">
        <w:rPr>
          <w:rFonts w:ascii="Times New Roman" w:hAnsi="Times New Roman" w:cs="Times New Roman"/>
          <w:sz w:val="24"/>
        </w:rPr>
        <w:t>Tr</w:t>
      </w:r>
      <w:r w:rsidRPr="003E1747" w:rsidR="0091569B">
        <w:rPr>
          <w:rFonts w:ascii="Times New Roman" w:hAnsi="Times New Roman" w:cs="Times New Roman"/>
          <w:sz w:val="24"/>
        </w:rPr>
        <w:t xml:space="preserve"> </w:t>
      </w:r>
      <w:r w:rsidRPr="003E1747">
        <w:rPr>
          <w:rFonts w:ascii="Times New Roman" w:hAnsi="Times New Roman" w:cs="Times New Roman"/>
          <w:sz w:val="24"/>
        </w:rPr>
        <w:t>23, 24).</w:t>
      </w:r>
    </w:p>
    <w:p w:rsidR="00026207" w:rsidP="00026207">
      <w:pPr>
        <w:pStyle w:val="ListParagraph"/>
        <w:numPr>
          <w:ilvl w:val="0"/>
          <w:numId w:val="16"/>
        </w:numPr>
        <w:spacing w:line="480" w:lineRule="auto"/>
        <w:ind w:left="0" w:hanging="720"/>
        <w:rPr>
          <w:rFonts w:ascii="Times New Roman" w:hAnsi="Times New Roman" w:cs="Times New Roman"/>
          <w:sz w:val="24"/>
        </w:rPr>
      </w:pPr>
      <w:r>
        <w:rPr>
          <w:rFonts w:ascii="Times New Roman" w:hAnsi="Times New Roman" w:cs="Times New Roman"/>
          <w:sz w:val="24"/>
        </w:rPr>
        <w:tab/>
      </w:r>
      <w:r w:rsidR="00E2711D">
        <w:rPr>
          <w:rFonts w:ascii="Times New Roman" w:hAnsi="Times New Roman" w:cs="Times New Roman"/>
          <w:sz w:val="24"/>
        </w:rPr>
        <w:t xml:space="preserve">Capital, </w:t>
      </w:r>
      <w:r w:rsidR="002E16C9">
        <w:rPr>
          <w:rFonts w:ascii="Times New Roman" w:hAnsi="Times New Roman" w:cs="Times New Roman"/>
          <w:sz w:val="24"/>
        </w:rPr>
        <w:t xml:space="preserve">again </w:t>
      </w:r>
      <w:r w:rsidR="00E2711D">
        <w:rPr>
          <w:rFonts w:ascii="Times New Roman" w:hAnsi="Times New Roman" w:cs="Times New Roman"/>
          <w:sz w:val="24"/>
        </w:rPr>
        <w:t xml:space="preserve">without support, </w:t>
      </w:r>
      <w:r w:rsidR="00C079E5">
        <w:rPr>
          <w:rFonts w:ascii="Times New Roman" w:hAnsi="Times New Roman" w:cs="Times New Roman"/>
          <w:sz w:val="24"/>
        </w:rPr>
        <w:t xml:space="preserve">chooses to </w:t>
      </w:r>
      <w:r w:rsidR="00164D39">
        <w:rPr>
          <w:rFonts w:ascii="Times New Roman" w:hAnsi="Times New Roman" w:cs="Times New Roman"/>
          <w:sz w:val="24"/>
        </w:rPr>
        <w:t xml:space="preserve">take issue with only one of </w:t>
      </w:r>
      <w:r w:rsidR="00C079E5">
        <w:rPr>
          <w:rFonts w:ascii="Times New Roman" w:hAnsi="Times New Roman" w:cs="Times New Roman"/>
          <w:sz w:val="24"/>
        </w:rPr>
        <w:t xml:space="preserve">those </w:t>
      </w:r>
      <w:r w:rsidR="002E16C9">
        <w:rPr>
          <w:rFonts w:ascii="Times New Roman" w:hAnsi="Times New Roman" w:cs="Times New Roman"/>
          <w:sz w:val="24"/>
        </w:rPr>
        <w:t xml:space="preserve">identified </w:t>
      </w:r>
      <w:r w:rsidR="00164D39">
        <w:rPr>
          <w:rFonts w:ascii="Times New Roman" w:hAnsi="Times New Roman" w:cs="Times New Roman"/>
          <w:sz w:val="24"/>
        </w:rPr>
        <w:t>services, claiming that</w:t>
      </w:r>
      <w:r w:rsidR="00E2711D">
        <w:rPr>
          <w:rFonts w:ascii="Times New Roman" w:hAnsi="Times New Roman" w:cs="Times New Roman"/>
          <w:sz w:val="24"/>
        </w:rPr>
        <w:t xml:space="preserve"> supplying an airport greeter to arriving passengers “would not be </w:t>
      </w:r>
      <w:r w:rsidR="00E2711D">
        <w:rPr>
          <w:rFonts w:ascii="Times New Roman" w:hAnsi="Times New Roman" w:cs="Times New Roman"/>
          <w:sz w:val="24"/>
        </w:rPr>
        <w:t>economically sustainable with proposed fares.”</w:t>
      </w:r>
      <w:r>
        <w:rPr>
          <w:rStyle w:val="FootnoteReference"/>
          <w:rFonts w:ascii="Times New Roman" w:hAnsi="Times New Roman" w:cs="Times New Roman"/>
          <w:sz w:val="24"/>
        </w:rPr>
        <w:footnoteReference w:id="15"/>
      </w:r>
      <w:r w:rsidR="00E2711D">
        <w:rPr>
          <w:rFonts w:ascii="Times New Roman" w:hAnsi="Times New Roman" w:cs="Times New Roman"/>
          <w:sz w:val="24"/>
        </w:rPr>
        <w:t xml:space="preserve">  Yet, despite </w:t>
      </w:r>
      <w:r w:rsidR="007079E2">
        <w:rPr>
          <w:rFonts w:ascii="Times New Roman" w:hAnsi="Times New Roman" w:cs="Times New Roman"/>
          <w:sz w:val="24"/>
        </w:rPr>
        <w:t xml:space="preserve">another of </w:t>
      </w:r>
      <w:r w:rsidR="00E2711D">
        <w:rPr>
          <w:rFonts w:ascii="Times New Roman" w:hAnsi="Times New Roman" w:cs="Times New Roman"/>
          <w:sz w:val="24"/>
        </w:rPr>
        <w:t xml:space="preserve">Capital’s </w:t>
      </w:r>
      <w:r>
        <w:rPr>
          <w:rFonts w:ascii="Times New Roman" w:hAnsi="Times New Roman" w:cs="Times New Roman"/>
          <w:sz w:val="24"/>
        </w:rPr>
        <w:t>unsupported argument</w:t>
      </w:r>
      <w:r w:rsidR="007079E2">
        <w:rPr>
          <w:rFonts w:ascii="Times New Roman" w:hAnsi="Times New Roman" w:cs="Times New Roman"/>
          <w:sz w:val="24"/>
        </w:rPr>
        <w:t>s,</w:t>
      </w:r>
      <w:r w:rsidR="00AA6D49">
        <w:rPr>
          <w:rFonts w:ascii="Times New Roman" w:hAnsi="Times New Roman" w:cs="Times New Roman"/>
          <w:sz w:val="24"/>
        </w:rPr>
        <w:t xml:space="preserve"> </w:t>
      </w:r>
      <w:r w:rsidR="00E2711D">
        <w:rPr>
          <w:rFonts w:ascii="Times New Roman" w:hAnsi="Times New Roman" w:cs="Times New Roman"/>
          <w:sz w:val="24"/>
        </w:rPr>
        <w:t xml:space="preserve">Speedishuttle currently provides airport greeters </w:t>
      </w:r>
      <w:r w:rsidR="0029348D">
        <w:rPr>
          <w:rFonts w:ascii="Times New Roman" w:hAnsi="Times New Roman" w:cs="Times New Roman"/>
          <w:sz w:val="24"/>
        </w:rPr>
        <w:t xml:space="preserve">in Hawaii </w:t>
      </w:r>
      <w:r w:rsidR="00E2711D">
        <w:rPr>
          <w:rFonts w:ascii="Times New Roman" w:hAnsi="Times New Roman" w:cs="Times New Roman"/>
          <w:sz w:val="24"/>
        </w:rPr>
        <w:t>and testified</w:t>
      </w:r>
      <w:r w:rsidR="0029348D">
        <w:rPr>
          <w:rFonts w:ascii="Times New Roman" w:hAnsi="Times New Roman" w:cs="Times New Roman"/>
          <w:sz w:val="24"/>
        </w:rPr>
        <w:t xml:space="preserve"> it expects to do so here</w:t>
      </w:r>
      <w:r>
        <w:rPr>
          <w:rFonts w:ascii="Times New Roman" w:hAnsi="Times New Roman" w:cs="Times New Roman"/>
          <w:sz w:val="24"/>
        </w:rPr>
        <w:t>:</w:t>
      </w:r>
    </w:p>
    <w:p w:rsidR="00B94DCC" w:rsidRPr="00DD62B7" w:rsidP="00B94DCC">
      <w:pPr>
        <w:pStyle w:val="Quote"/>
        <w:rPr>
          <w:rFonts w:ascii="Times New Roman" w:hAnsi="Times New Roman" w:cs="Times New Roman"/>
          <w:sz w:val="24"/>
          <w:szCs w:val="24"/>
        </w:rPr>
      </w:pPr>
      <w:r w:rsidRPr="00DD62B7">
        <w:rPr>
          <w:rFonts w:ascii="Times New Roman" w:hAnsi="Times New Roman" w:cs="Times New Roman"/>
          <w:sz w:val="24"/>
          <w:szCs w:val="24"/>
        </w:rPr>
        <w:t xml:space="preserve">We’re customer-service centric.  We believe in, the experience starts when a passenger </w:t>
      </w:r>
      <w:r w:rsidRPr="00DD62B7" w:rsidR="00454E50">
        <w:rPr>
          <w:rFonts w:ascii="Times New Roman" w:hAnsi="Times New Roman" w:cs="Times New Roman"/>
          <w:sz w:val="24"/>
          <w:szCs w:val="24"/>
        </w:rPr>
        <w:t>arrives at the airport in a particular city and not in particular their—final destination.  So upon the arrival, we have receptive teams at all airports, and our plan is to do the same here, where we will greet all prearranged guests with a sign with their name on it, welcome them to Seattle and direct them to their baggage cla</w:t>
      </w:r>
      <w:r w:rsidR="003B64AB">
        <w:rPr>
          <w:rFonts w:ascii="Times New Roman" w:hAnsi="Times New Roman" w:cs="Times New Roman"/>
          <w:sz w:val="24"/>
          <w:szCs w:val="24"/>
        </w:rPr>
        <w:t>im area, their carousel and then</w:t>
      </w:r>
      <w:r w:rsidRPr="00DD62B7" w:rsidR="00454E50">
        <w:rPr>
          <w:rFonts w:ascii="Times New Roman" w:hAnsi="Times New Roman" w:cs="Times New Roman"/>
          <w:sz w:val="24"/>
          <w:szCs w:val="24"/>
        </w:rPr>
        <w:t xml:space="preserve"> usher them to their shuttle that would be waiting for them. </w:t>
      </w:r>
      <w:r>
        <w:rPr>
          <w:rStyle w:val="FootnoteReference"/>
          <w:rFonts w:ascii="Times New Roman" w:hAnsi="Times New Roman" w:cs="Times New Roman"/>
          <w:sz w:val="24"/>
          <w:szCs w:val="24"/>
        </w:rPr>
        <w:footnoteReference w:id="16"/>
      </w:r>
    </w:p>
    <w:p w:rsidR="0053055A" w:rsidP="003A5457">
      <w:pPr>
        <w:pStyle w:val="ListParagraph"/>
        <w:numPr>
          <w:ilvl w:val="0"/>
          <w:numId w:val="16"/>
        </w:numPr>
        <w:spacing w:line="480" w:lineRule="auto"/>
        <w:ind w:left="0" w:hanging="720"/>
        <w:rPr>
          <w:rFonts w:ascii="Times New Roman" w:hAnsi="Times New Roman" w:cs="Times New Roman"/>
          <w:sz w:val="24"/>
        </w:rPr>
      </w:pPr>
      <w:r w:rsidRPr="00C77CAD">
        <w:rPr>
          <w:rFonts w:ascii="Times New Roman" w:hAnsi="Times New Roman" w:cs="Times New Roman"/>
          <w:sz w:val="24"/>
        </w:rPr>
        <w:tab/>
      </w:r>
      <w:r w:rsidR="006717C7">
        <w:rPr>
          <w:rFonts w:ascii="Times New Roman" w:hAnsi="Times New Roman" w:cs="Times New Roman"/>
          <w:sz w:val="24"/>
        </w:rPr>
        <w:t xml:space="preserve">Capital does not dispute, and indeed cannot credibly </w:t>
      </w:r>
      <w:r w:rsidR="008E321C">
        <w:rPr>
          <w:rFonts w:ascii="Times New Roman" w:hAnsi="Times New Roman" w:cs="Times New Roman"/>
          <w:sz w:val="24"/>
        </w:rPr>
        <w:t xml:space="preserve">claim </w:t>
      </w:r>
      <w:r w:rsidR="006717C7">
        <w:rPr>
          <w:rFonts w:ascii="Times New Roman" w:hAnsi="Times New Roman" w:cs="Times New Roman"/>
          <w:sz w:val="24"/>
        </w:rPr>
        <w:t>that airport greeters for</w:t>
      </w:r>
      <w:r w:rsidR="000C5B75">
        <w:rPr>
          <w:rFonts w:ascii="Times New Roman" w:hAnsi="Times New Roman" w:cs="Times New Roman"/>
          <w:sz w:val="24"/>
        </w:rPr>
        <w:t xml:space="preserve"> arriving </w:t>
      </w:r>
      <w:r w:rsidR="006717C7">
        <w:rPr>
          <w:rFonts w:ascii="Times New Roman" w:hAnsi="Times New Roman" w:cs="Times New Roman"/>
          <w:sz w:val="24"/>
        </w:rPr>
        <w:t xml:space="preserve">passengers as part of </w:t>
      </w:r>
      <w:r w:rsidR="000C5B75">
        <w:rPr>
          <w:rFonts w:ascii="Times New Roman" w:hAnsi="Times New Roman" w:cs="Times New Roman"/>
          <w:sz w:val="24"/>
        </w:rPr>
        <w:t xml:space="preserve">an inclusive </w:t>
      </w:r>
      <w:r w:rsidR="006717C7">
        <w:rPr>
          <w:rFonts w:ascii="Times New Roman" w:hAnsi="Times New Roman" w:cs="Times New Roman"/>
          <w:sz w:val="24"/>
        </w:rPr>
        <w:t xml:space="preserve">service represents </w:t>
      </w:r>
      <w:r>
        <w:rPr>
          <w:rFonts w:ascii="Times New Roman" w:hAnsi="Times New Roman" w:cs="Times New Roman"/>
          <w:sz w:val="24"/>
        </w:rPr>
        <w:t>a service enhancement or market feature when compared to the services currently offered</w:t>
      </w:r>
      <w:r w:rsidR="00647CDA">
        <w:rPr>
          <w:rFonts w:ascii="Times New Roman" w:hAnsi="Times New Roman" w:cs="Times New Roman"/>
          <w:sz w:val="24"/>
        </w:rPr>
        <w:t xml:space="preserve"> by it and the other Objector</w:t>
      </w:r>
      <w:r>
        <w:rPr>
          <w:rFonts w:ascii="Times New Roman" w:hAnsi="Times New Roman" w:cs="Times New Roman"/>
          <w:sz w:val="24"/>
        </w:rPr>
        <w:t xml:space="preserve">.  Such a feature not only highlights the benefits to the traveling public of increased competition, but also provides </w:t>
      </w:r>
      <w:r w:rsidR="008E321C">
        <w:rPr>
          <w:rFonts w:ascii="Times New Roman" w:hAnsi="Times New Roman" w:cs="Times New Roman"/>
          <w:sz w:val="24"/>
        </w:rPr>
        <w:t xml:space="preserve">another </w:t>
      </w:r>
      <w:r>
        <w:rPr>
          <w:rFonts w:ascii="Times New Roman" w:hAnsi="Times New Roman" w:cs="Times New Roman"/>
          <w:sz w:val="24"/>
        </w:rPr>
        <w:t xml:space="preserve">example of increased service levels </w:t>
      </w:r>
      <w:r w:rsidR="00647CDA">
        <w:rPr>
          <w:rFonts w:ascii="Times New Roman" w:hAnsi="Times New Roman" w:cs="Times New Roman"/>
          <w:sz w:val="24"/>
        </w:rPr>
        <w:t xml:space="preserve">that also </w:t>
      </w:r>
      <w:r w:rsidR="008E321C">
        <w:rPr>
          <w:rFonts w:ascii="Times New Roman" w:hAnsi="Times New Roman" w:cs="Times New Roman"/>
          <w:sz w:val="24"/>
        </w:rPr>
        <w:t>lend</w:t>
      </w:r>
      <w:r w:rsidR="002106C2">
        <w:rPr>
          <w:rFonts w:ascii="Times New Roman" w:hAnsi="Times New Roman" w:cs="Times New Roman"/>
          <w:sz w:val="24"/>
        </w:rPr>
        <w:t>s</w:t>
      </w:r>
      <w:r w:rsidR="008E321C">
        <w:rPr>
          <w:rFonts w:ascii="Times New Roman" w:hAnsi="Times New Roman" w:cs="Times New Roman"/>
          <w:sz w:val="24"/>
        </w:rPr>
        <w:t xml:space="preserve"> </w:t>
      </w:r>
      <w:r>
        <w:rPr>
          <w:rFonts w:ascii="Times New Roman" w:hAnsi="Times New Roman" w:cs="Times New Roman"/>
          <w:sz w:val="24"/>
        </w:rPr>
        <w:t>a corresponding added benefit of ensuring more timely departures</w:t>
      </w:r>
      <w:r w:rsidR="000C5B75">
        <w:rPr>
          <w:rFonts w:ascii="Times New Roman" w:hAnsi="Times New Roman" w:cs="Times New Roman"/>
          <w:sz w:val="24"/>
        </w:rPr>
        <w:t xml:space="preserve"> from the airport</w:t>
      </w:r>
      <w:r>
        <w:rPr>
          <w:rFonts w:ascii="Times New Roman" w:hAnsi="Times New Roman" w:cs="Times New Roman"/>
          <w:sz w:val="24"/>
        </w:rPr>
        <w:t>.  The</w:t>
      </w:r>
      <w:r w:rsidR="00647CDA">
        <w:rPr>
          <w:rFonts w:ascii="Times New Roman" w:hAnsi="Times New Roman" w:cs="Times New Roman"/>
          <w:sz w:val="24"/>
        </w:rPr>
        <w:t xml:space="preserve"> supplied </w:t>
      </w:r>
      <w:r>
        <w:rPr>
          <w:rFonts w:ascii="Times New Roman" w:hAnsi="Times New Roman" w:cs="Times New Roman"/>
          <w:sz w:val="24"/>
        </w:rPr>
        <w:t xml:space="preserve">greeters </w:t>
      </w:r>
      <w:r w:rsidR="00647CDA">
        <w:rPr>
          <w:rFonts w:ascii="Times New Roman" w:hAnsi="Times New Roman" w:cs="Times New Roman"/>
          <w:sz w:val="24"/>
        </w:rPr>
        <w:t xml:space="preserve">may </w:t>
      </w:r>
      <w:r w:rsidR="000C5B75">
        <w:rPr>
          <w:rFonts w:ascii="Times New Roman" w:hAnsi="Times New Roman" w:cs="Times New Roman"/>
          <w:sz w:val="24"/>
        </w:rPr>
        <w:t xml:space="preserve">also </w:t>
      </w:r>
      <w:r>
        <w:rPr>
          <w:rFonts w:ascii="Times New Roman" w:hAnsi="Times New Roman" w:cs="Times New Roman"/>
          <w:sz w:val="24"/>
        </w:rPr>
        <w:t>serve a dual purpose of assisting travelers, especially foreign language travelers</w:t>
      </w:r>
      <w:r w:rsidR="008E321C">
        <w:rPr>
          <w:rFonts w:ascii="Times New Roman" w:hAnsi="Times New Roman" w:cs="Times New Roman"/>
          <w:sz w:val="24"/>
        </w:rPr>
        <w:t>,</w:t>
      </w:r>
      <w:r>
        <w:rPr>
          <w:rFonts w:ascii="Times New Roman" w:hAnsi="Times New Roman" w:cs="Times New Roman"/>
          <w:sz w:val="24"/>
        </w:rPr>
        <w:t xml:space="preserve"> to their baggage and the shuttle</w:t>
      </w:r>
      <w:r w:rsidR="008E321C">
        <w:rPr>
          <w:rFonts w:ascii="Times New Roman" w:hAnsi="Times New Roman" w:cs="Times New Roman"/>
          <w:sz w:val="24"/>
        </w:rPr>
        <w:t xml:space="preserve"> </w:t>
      </w:r>
      <w:r>
        <w:rPr>
          <w:rFonts w:ascii="Times New Roman" w:hAnsi="Times New Roman" w:cs="Times New Roman"/>
          <w:sz w:val="24"/>
        </w:rPr>
        <w:t xml:space="preserve">as well as providing updates regarding the location and status of the customers of Speedishuttle to dispatchers.  Accordingly, Speedishuttle can </w:t>
      </w:r>
      <w:r w:rsidR="000C5B75">
        <w:rPr>
          <w:rFonts w:ascii="Times New Roman" w:hAnsi="Times New Roman" w:cs="Times New Roman"/>
          <w:sz w:val="24"/>
        </w:rPr>
        <w:t xml:space="preserve">potentially </w:t>
      </w:r>
      <w:r>
        <w:rPr>
          <w:rFonts w:ascii="Times New Roman" w:hAnsi="Times New Roman" w:cs="Times New Roman"/>
          <w:sz w:val="24"/>
        </w:rPr>
        <w:t>minimize down time for its vehicles, while promoting convenience, safety</w:t>
      </w:r>
      <w:r w:rsidR="000C5B75">
        <w:rPr>
          <w:rFonts w:ascii="Times New Roman" w:hAnsi="Times New Roman" w:cs="Times New Roman"/>
          <w:sz w:val="24"/>
        </w:rPr>
        <w:t xml:space="preserve">, </w:t>
      </w:r>
      <w:r>
        <w:rPr>
          <w:rFonts w:ascii="Times New Roman" w:hAnsi="Times New Roman" w:cs="Times New Roman"/>
          <w:sz w:val="24"/>
        </w:rPr>
        <w:t xml:space="preserve">timeliness </w:t>
      </w:r>
      <w:r w:rsidR="000C5B75">
        <w:rPr>
          <w:rFonts w:ascii="Times New Roman" w:hAnsi="Times New Roman" w:cs="Times New Roman"/>
          <w:sz w:val="24"/>
        </w:rPr>
        <w:t xml:space="preserve">and efficiency </w:t>
      </w:r>
      <w:r>
        <w:rPr>
          <w:rFonts w:ascii="Times New Roman" w:hAnsi="Times New Roman" w:cs="Times New Roman"/>
          <w:sz w:val="24"/>
        </w:rPr>
        <w:t>of its</w:t>
      </w:r>
      <w:r w:rsidR="000C5B75">
        <w:rPr>
          <w:rFonts w:ascii="Times New Roman" w:hAnsi="Times New Roman" w:cs="Times New Roman"/>
          <w:sz w:val="24"/>
        </w:rPr>
        <w:t xml:space="preserve"> regulated</w:t>
      </w:r>
      <w:r>
        <w:rPr>
          <w:rFonts w:ascii="Times New Roman" w:hAnsi="Times New Roman" w:cs="Times New Roman"/>
          <w:sz w:val="24"/>
        </w:rPr>
        <w:t xml:space="preserve"> services</w:t>
      </w:r>
      <w:r w:rsidR="001A6198">
        <w:rPr>
          <w:rFonts w:ascii="Times New Roman" w:hAnsi="Times New Roman" w:cs="Times New Roman"/>
          <w:sz w:val="24"/>
        </w:rPr>
        <w:t xml:space="preserve">.  </w:t>
      </w:r>
    </w:p>
    <w:p w:rsidR="003A5457" w:rsidRPr="00DD62B7" w:rsidP="003A5457">
      <w:pPr>
        <w:pStyle w:val="ListParagraph"/>
        <w:numPr>
          <w:ilvl w:val="0"/>
          <w:numId w:val="16"/>
        </w:numPr>
        <w:spacing w:line="480" w:lineRule="auto"/>
        <w:ind w:left="0" w:hanging="720"/>
        <w:rPr>
          <w:rFonts w:ascii="Times New Roman" w:hAnsi="Times New Roman" w:cs="Times New Roman"/>
          <w:sz w:val="24"/>
        </w:rPr>
      </w:pPr>
      <w:r w:rsidRPr="00C77CAD">
        <w:rPr>
          <w:rFonts w:ascii="Times New Roman" w:hAnsi="Times New Roman" w:cs="Times New Roman"/>
          <w:sz w:val="24"/>
        </w:rPr>
        <w:tab/>
      </w:r>
      <w:r w:rsidR="0029348D">
        <w:rPr>
          <w:rFonts w:ascii="Times New Roman" w:hAnsi="Times New Roman" w:cs="Times New Roman"/>
          <w:sz w:val="24"/>
        </w:rPr>
        <w:t xml:space="preserve">There is no </w:t>
      </w:r>
      <w:r w:rsidR="000C5B75">
        <w:rPr>
          <w:rFonts w:ascii="Times New Roman" w:hAnsi="Times New Roman" w:cs="Times New Roman"/>
          <w:sz w:val="24"/>
        </w:rPr>
        <w:t xml:space="preserve">dispute </w:t>
      </w:r>
      <w:r w:rsidR="0029348D">
        <w:rPr>
          <w:rFonts w:ascii="Times New Roman" w:hAnsi="Times New Roman" w:cs="Times New Roman"/>
          <w:sz w:val="24"/>
        </w:rPr>
        <w:t xml:space="preserve">that Capital does not currently offer any such service, and so </w:t>
      </w:r>
      <w:r w:rsidR="00E20147">
        <w:rPr>
          <w:rFonts w:ascii="Times New Roman" w:hAnsi="Times New Roman" w:cs="Times New Roman"/>
          <w:sz w:val="24"/>
        </w:rPr>
        <w:t>deliberately</w:t>
      </w:r>
      <w:r w:rsidR="0029348D">
        <w:rPr>
          <w:rFonts w:ascii="Times New Roman" w:hAnsi="Times New Roman" w:cs="Times New Roman"/>
          <w:sz w:val="24"/>
        </w:rPr>
        <w:t xml:space="preserve"> </w:t>
      </w:r>
      <w:r w:rsidR="000C5B75">
        <w:rPr>
          <w:rFonts w:ascii="Times New Roman" w:hAnsi="Times New Roman" w:cs="Times New Roman"/>
          <w:sz w:val="24"/>
        </w:rPr>
        <w:t xml:space="preserve">here </w:t>
      </w:r>
      <w:r w:rsidR="0029348D">
        <w:rPr>
          <w:rFonts w:ascii="Times New Roman" w:hAnsi="Times New Roman" w:cs="Times New Roman"/>
          <w:sz w:val="24"/>
        </w:rPr>
        <w:t xml:space="preserve">attempts to characterize that </w:t>
      </w:r>
      <w:r>
        <w:rPr>
          <w:rFonts w:ascii="Times New Roman" w:hAnsi="Times New Roman" w:cs="Times New Roman"/>
          <w:sz w:val="24"/>
        </w:rPr>
        <w:t xml:space="preserve">proposed </w:t>
      </w:r>
      <w:r w:rsidR="0029348D">
        <w:rPr>
          <w:rFonts w:ascii="Times New Roman" w:hAnsi="Times New Roman" w:cs="Times New Roman"/>
          <w:sz w:val="24"/>
        </w:rPr>
        <w:t xml:space="preserve">service and others as inconsequential.  </w:t>
      </w:r>
      <w:r w:rsidR="000C5B75">
        <w:rPr>
          <w:rFonts w:ascii="Times New Roman" w:hAnsi="Times New Roman" w:cs="Times New Roman"/>
          <w:sz w:val="24"/>
        </w:rPr>
        <w:t>I</w:t>
      </w:r>
      <w:r>
        <w:rPr>
          <w:rFonts w:ascii="Times New Roman" w:hAnsi="Times New Roman" w:cs="Times New Roman"/>
          <w:sz w:val="24"/>
        </w:rPr>
        <w:t xml:space="preserve">ncreased competition </w:t>
      </w:r>
      <w:r w:rsidR="000C5B75">
        <w:rPr>
          <w:rFonts w:ascii="Times New Roman" w:hAnsi="Times New Roman" w:cs="Times New Roman"/>
          <w:sz w:val="24"/>
        </w:rPr>
        <w:t xml:space="preserve">in this context </w:t>
      </w:r>
      <w:r>
        <w:rPr>
          <w:rFonts w:ascii="Times New Roman" w:hAnsi="Times New Roman" w:cs="Times New Roman"/>
          <w:sz w:val="24"/>
        </w:rPr>
        <w:t>encourage</w:t>
      </w:r>
      <w:r w:rsidR="00E20147">
        <w:rPr>
          <w:rFonts w:ascii="Times New Roman" w:hAnsi="Times New Roman" w:cs="Times New Roman"/>
          <w:sz w:val="24"/>
        </w:rPr>
        <w:t>s</w:t>
      </w:r>
      <w:r>
        <w:rPr>
          <w:rFonts w:ascii="Times New Roman" w:hAnsi="Times New Roman" w:cs="Times New Roman"/>
          <w:sz w:val="24"/>
        </w:rPr>
        <w:t xml:space="preserve"> </w:t>
      </w:r>
      <w:r w:rsidR="000C5B75">
        <w:rPr>
          <w:rFonts w:ascii="Times New Roman" w:hAnsi="Times New Roman" w:cs="Times New Roman"/>
          <w:sz w:val="24"/>
        </w:rPr>
        <w:t xml:space="preserve">precisely the type of service enhancements and </w:t>
      </w:r>
      <w:r w:rsidR="000C5B75">
        <w:rPr>
          <w:rFonts w:ascii="Times New Roman" w:hAnsi="Times New Roman" w:cs="Times New Roman"/>
          <w:sz w:val="24"/>
        </w:rPr>
        <w:t>improvements to the traveling public that the Commission’s 2013 Auto Transportation Rulemaking expressly intended.</w:t>
      </w:r>
      <w:r>
        <w:rPr>
          <w:rFonts w:ascii="Times New Roman" w:hAnsi="Times New Roman" w:cs="Times New Roman"/>
          <w:sz w:val="24"/>
        </w:rPr>
        <w:t xml:space="preserve"> </w:t>
      </w:r>
    </w:p>
    <w:p w:rsidR="0029348D" w:rsidP="006A5A41">
      <w:pPr>
        <w:pStyle w:val="Heading1"/>
        <w:rPr>
          <w:caps w:val="0"/>
        </w:rPr>
      </w:pPr>
      <w:r>
        <w:t xml:space="preserve">capital’s concluding miscellaneous arguments on petition are similarly </w:t>
      </w:r>
      <w:r w:rsidR="00E20147">
        <w:t xml:space="preserve">contrived </w:t>
      </w:r>
      <w:r>
        <w:t>and without support in the record</w:t>
      </w:r>
    </w:p>
    <w:p w:rsidR="004E128B" w:rsidRPr="00A34036" w:rsidP="00A34036">
      <w:pPr>
        <w:pStyle w:val="Heading2"/>
        <w:ind w:hanging="360"/>
        <w:rPr>
          <w:b/>
          <w:sz w:val="24"/>
          <w:u w:val="single"/>
        </w:rPr>
      </w:pPr>
      <w:r w:rsidRPr="00A34036">
        <w:rPr>
          <w:b/>
          <w:sz w:val="24"/>
          <w:u w:val="single"/>
        </w:rPr>
        <w:t>Speedishutt</w:t>
      </w:r>
      <w:r w:rsidRPr="00A34036" w:rsidR="007929F3">
        <w:rPr>
          <w:b/>
          <w:sz w:val="24"/>
          <w:u w:val="single"/>
        </w:rPr>
        <w:t>le Introduced Ample Interested Customer Statements</w:t>
      </w:r>
      <w:r w:rsidRPr="00A34036">
        <w:rPr>
          <w:b/>
          <w:sz w:val="24"/>
          <w:u w:val="single"/>
        </w:rPr>
        <w:t>.</w:t>
      </w:r>
    </w:p>
    <w:p w:rsidR="008E321C" w:rsidP="00C77CAD">
      <w:pPr>
        <w:pStyle w:val="ListParagraph"/>
        <w:numPr>
          <w:ilvl w:val="0"/>
          <w:numId w:val="16"/>
        </w:numPr>
        <w:spacing w:line="480" w:lineRule="auto"/>
        <w:ind w:left="0" w:hanging="720"/>
        <w:rPr>
          <w:rFonts w:ascii="Times New Roman" w:hAnsi="Times New Roman" w:cs="Times New Roman"/>
          <w:sz w:val="24"/>
        </w:rPr>
      </w:pPr>
      <w:r w:rsidRPr="005B233E">
        <w:rPr>
          <w:rFonts w:ascii="Times New Roman" w:hAnsi="Times New Roman" w:cs="Times New Roman"/>
          <w:sz w:val="24"/>
        </w:rPr>
        <w:tab/>
      </w:r>
      <w:r w:rsidRPr="005B233E" w:rsidR="006A5A41">
        <w:rPr>
          <w:rFonts w:ascii="Times New Roman" w:hAnsi="Times New Roman" w:cs="Times New Roman"/>
          <w:sz w:val="24"/>
        </w:rPr>
        <w:t xml:space="preserve">Capital </w:t>
      </w:r>
      <w:r>
        <w:rPr>
          <w:rFonts w:ascii="Times New Roman" w:hAnsi="Times New Roman" w:cs="Times New Roman"/>
          <w:sz w:val="24"/>
        </w:rPr>
        <w:t xml:space="preserve">next </w:t>
      </w:r>
      <w:r w:rsidRPr="005B233E" w:rsidR="00CB50E8">
        <w:rPr>
          <w:rFonts w:ascii="Times New Roman" w:hAnsi="Times New Roman" w:cs="Times New Roman"/>
          <w:sz w:val="24"/>
        </w:rPr>
        <w:t>inexplicably claims Speedishuttle did not introduce evidence of</w:t>
      </w:r>
      <w:r w:rsidR="007929F3">
        <w:rPr>
          <w:rFonts w:ascii="Times New Roman" w:hAnsi="Times New Roman" w:cs="Times New Roman"/>
          <w:sz w:val="24"/>
        </w:rPr>
        <w:t xml:space="preserve"> interested customer statements to demonstrate</w:t>
      </w:r>
      <w:r w:rsidRPr="005B233E" w:rsidR="00CB50E8">
        <w:rPr>
          <w:rFonts w:ascii="Times New Roman" w:hAnsi="Times New Roman" w:cs="Times New Roman"/>
          <w:sz w:val="24"/>
        </w:rPr>
        <w:t xml:space="preserve"> “public need” or “public convenience and necessity” </w:t>
      </w:r>
      <w:r w:rsidRPr="005B233E" w:rsidR="005B233E">
        <w:rPr>
          <w:rFonts w:ascii="Times New Roman" w:hAnsi="Times New Roman" w:cs="Times New Roman"/>
          <w:sz w:val="24"/>
        </w:rPr>
        <w:t xml:space="preserve">prior to or </w:t>
      </w:r>
      <w:r w:rsidRPr="005B233E" w:rsidR="00CB50E8">
        <w:rPr>
          <w:rFonts w:ascii="Times New Roman" w:hAnsi="Times New Roman" w:cs="Times New Roman"/>
          <w:sz w:val="24"/>
        </w:rPr>
        <w:t>at the hearing</w:t>
      </w:r>
      <w:r w:rsidRPr="005B233E" w:rsidR="005B233E">
        <w:rPr>
          <w:rFonts w:ascii="Times New Roman" w:hAnsi="Times New Roman" w:cs="Times New Roman"/>
          <w:sz w:val="24"/>
        </w:rPr>
        <w:t xml:space="preserve"> on this matter</w:t>
      </w:r>
      <w:r w:rsidRPr="005B233E" w:rsidR="00CB50E8">
        <w:rPr>
          <w:rFonts w:ascii="Times New Roman" w:hAnsi="Times New Roman" w:cs="Times New Roman"/>
          <w:sz w:val="24"/>
        </w:rPr>
        <w:t>.</w:t>
      </w:r>
      <w:r>
        <w:rPr>
          <w:rStyle w:val="FootnoteReference"/>
          <w:rFonts w:ascii="Times New Roman" w:hAnsi="Times New Roman" w:cs="Times New Roman"/>
          <w:sz w:val="24"/>
        </w:rPr>
        <w:footnoteReference w:id="17"/>
      </w:r>
      <w:r w:rsidRPr="005B233E" w:rsidR="00CB50E8">
        <w:rPr>
          <w:rFonts w:ascii="Times New Roman" w:hAnsi="Times New Roman" w:cs="Times New Roman"/>
          <w:sz w:val="24"/>
        </w:rPr>
        <w:t xml:space="preserve">  </w:t>
      </w:r>
      <w:r w:rsidR="003A0B2B">
        <w:rPr>
          <w:rFonts w:ascii="Times New Roman" w:hAnsi="Times New Roman" w:cs="Times New Roman"/>
          <w:sz w:val="24"/>
        </w:rPr>
        <w:t>On the contrary</w:t>
      </w:r>
      <w:r w:rsidRPr="005B233E" w:rsidR="00CB50E8">
        <w:rPr>
          <w:rFonts w:ascii="Times New Roman" w:hAnsi="Times New Roman" w:cs="Times New Roman"/>
          <w:sz w:val="24"/>
        </w:rPr>
        <w:t xml:space="preserve">, evidence admitted as CM-2 consists of 18 separate letters from public commercial entities which </w:t>
      </w:r>
      <w:r>
        <w:rPr>
          <w:rFonts w:ascii="Times New Roman" w:hAnsi="Times New Roman" w:cs="Times New Roman"/>
          <w:sz w:val="24"/>
        </w:rPr>
        <w:t xml:space="preserve">expressed interest </w:t>
      </w:r>
      <w:r w:rsidRPr="005B233E" w:rsidR="00CB50E8">
        <w:rPr>
          <w:rFonts w:ascii="Times New Roman" w:hAnsi="Times New Roman" w:cs="Times New Roman"/>
          <w:sz w:val="24"/>
        </w:rPr>
        <w:t xml:space="preserve">in utilizing Speedishuttle’s </w:t>
      </w:r>
      <w:r>
        <w:rPr>
          <w:rFonts w:ascii="Times New Roman" w:hAnsi="Times New Roman" w:cs="Times New Roman"/>
          <w:sz w:val="24"/>
        </w:rPr>
        <w:t xml:space="preserve">proposed </w:t>
      </w:r>
      <w:r w:rsidRPr="005B233E" w:rsidR="00CB50E8">
        <w:rPr>
          <w:rFonts w:ascii="Times New Roman" w:hAnsi="Times New Roman" w:cs="Times New Roman"/>
          <w:sz w:val="24"/>
        </w:rPr>
        <w:t>service.  Capital did not object to the introduction of this evidence</w:t>
      </w:r>
      <w:r w:rsidR="00C079E5">
        <w:rPr>
          <w:rFonts w:ascii="Times New Roman" w:hAnsi="Times New Roman" w:cs="Times New Roman"/>
          <w:sz w:val="24"/>
        </w:rPr>
        <w:t xml:space="preserve"> and its current argument here </w:t>
      </w:r>
      <w:r w:rsidR="003A0B2B">
        <w:rPr>
          <w:rFonts w:ascii="Times New Roman" w:hAnsi="Times New Roman" w:cs="Times New Roman"/>
          <w:sz w:val="24"/>
        </w:rPr>
        <w:t xml:space="preserve">is </w:t>
      </w:r>
      <w:r w:rsidR="00C079E5">
        <w:rPr>
          <w:rFonts w:ascii="Times New Roman" w:hAnsi="Times New Roman" w:cs="Times New Roman"/>
          <w:sz w:val="24"/>
        </w:rPr>
        <w:t xml:space="preserve">more properly directed to the </w:t>
      </w:r>
      <w:r w:rsidR="00E20147">
        <w:rPr>
          <w:rFonts w:ascii="Times New Roman" w:hAnsi="Times New Roman" w:cs="Times New Roman"/>
          <w:sz w:val="24"/>
        </w:rPr>
        <w:t xml:space="preserve">limited </w:t>
      </w:r>
      <w:r w:rsidR="00C079E5">
        <w:rPr>
          <w:rFonts w:ascii="Times New Roman" w:hAnsi="Times New Roman" w:cs="Times New Roman"/>
          <w:sz w:val="24"/>
        </w:rPr>
        <w:t xml:space="preserve">weight </w:t>
      </w:r>
      <w:r w:rsidR="00E20147">
        <w:rPr>
          <w:rFonts w:ascii="Times New Roman" w:hAnsi="Times New Roman" w:cs="Times New Roman"/>
          <w:sz w:val="24"/>
        </w:rPr>
        <w:t xml:space="preserve">the judge attributed to </w:t>
      </w:r>
      <w:r w:rsidR="00C079E5">
        <w:rPr>
          <w:rFonts w:ascii="Times New Roman" w:hAnsi="Times New Roman" w:cs="Times New Roman"/>
          <w:sz w:val="24"/>
        </w:rPr>
        <w:t xml:space="preserve">that evidence rather than an incorrect claim that </w:t>
      </w:r>
      <w:r w:rsidR="007929F3">
        <w:rPr>
          <w:rFonts w:ascii="Times New Roman" w:hAnsi="Times New Roman" w:cs="Times New Roman"/>
          <w:sz w:val="24"/>
        </w:rPr>
        <w:t>n</w:t>
      </w:r>
      <w:r w:rsidR="00C079E5">
        <w:rPr>
          <w:rFonts w:ascii="Times New Roman" w:hAnsi="Times New Roman" w:cs="Times New Roman"/>
          <w:sz w:val="24"/>
        </w:rPr>
        <w:t xml:space="preserve">o such evidence was entered.  It also fails to consider two appendices attached to Speedishuttle’s application </w:t>
      </w:r>
      <w:r w:rsidR="007929F3">
        <w:rPr>
          <w:rFonts w:ascii="Times New Roman" w:hAnsi="Times New Roman" w:cs="Times New Roman"/>
          <w:sz w:val="24"/>
        </w:rPr>
        <w:t>and</w:t>
      </w:r>
      <w:r w:rsidR="00C079E5">
        <w:rPr>
          <w:rFonts w:ascii="Times New Roman" w:hAnsi="Times New Roman" w:cs="Times New Roman"/>
          <w:sz w:val="24"/>
        </w:rPr>
        <w:t xml:space="preserve"> admitted into the </w:t>
      </w:r>
      <w:r>
        <w:rPr>
          <w:rFonts w:ascii="Times New Roman" w:hAnsi="Times New Roman" w:cs="Times New Roman"/>
          <w:sz w:val="24"/>
        </w:rPr>
        <w:t xml:space="preserve">hearing </w:t>
      </w:r>
      <w:r w:rsidR="00C079E5">
        <w:rPr>
          <w:rFonts w:ascii="Times New Roman" w:hAnsi="Times New Roman" w:cs="Times New Roman"/>
          <w:sz w:val="24"/>
        </w:rPr>
        <w:t>record.</w:t>
      </w:r>
      <w:r w:rsidRPr="005B233E" w:rsidR="00CB50E8">
        <w:rPr>
          <w:rFonts w:ascii="Times New Roman" w:hAnsi="Times New Roman" w:cs="Times New Roman"/>
          <w:sz w:val="24"/>
        </w:rPr>
        <w:t xml:space="preserve">  </w:t>
      </w:r>
      <w:r w:rsidR="00E20147">
        <w:rPr>
          <w:rFonts w:ascii="Times New Roman" w:hAnsi="Times New Roman" w:cs="Times New Roman"/>
          <w:sz w:val="24"/>
        </w:rPr>
        <w:t>Additionally</w:t>
      </w:r>
      <w:r w:rsidR="005B233E">
        <w:rPr>
          <w:rFonts w:ascii="Times New Roman" w:hAnsi="Times New Roman" w:cs="Times New Roman"/>
          <w:sz w:val="24"/>
        </w:rPr>
        <w:t xml:space="preserve">, Speedishuttle provided ample evidence of population density, and SeaTac Airport utilization </w:t>
      </w:r>
      <w:r w:rsidR="00E20147">
        <w:rPr>
          <w:rFonts w:ascii="Times New Roman" w:hAnsi="Times New Roman" w:cs="Times New Roman"/>
          <w:sz w:val="24"/>
        </w:rPr>
        <w:t xml:space="preserve">growth </w:t>
      </w:r>
      <w:r w:rsidR="005B233E">
        <w:rPr>
          <w:rFonts w:ascii="Times New Roman" w:hAnsi="Times New Roman" w:cs="Times New Roman"/>
          <w:sz w:val="24"/>
        </w:rPr>
        <w:t>statistics both in testimony at the hearing,</w:t>
      </w:r>
      <w:r w:rsidR="003A0B2B">
        <w:rPr>
          <w:rFonts w:ascii="Times New Roman" w:hAnsi="Times New Roman" w:cs="Times New Roman"/>
          <w:sz w:val="24"/>
        </w:rPr>
        <w:t xml:space="preserve"> and in exhibits CM-1 and 3-5 which all implicate evolving need for regulated </w:t>
      </w:r>
      <w:r>
        <w:rPr>
          <w:rFonts w:ascii="Times New Roman" w:hAnsi="Times New Roman" w:cs="Times New Roman"/>
          <w:sz w:val="24"/>
        </w:rPr>
        <w:t xml:space="preserve">airport shuttle </w:t>
      </w:r>
      <w:r w:rsidR="003A0B2B">
        <w:rPr>
          <w:rFonts w:ascii="Times New Roman" w:hAnsi="Times New Roman" w:cs="Times New Roman"/>
          <w:sz w:val="24"/>
        </w:rPr>
        <w:t xml:space="preserve">service.  </w:t>
      </w:r>
    </w:p>
    <w:p w:rsidR="00474A13" w:rsidP="00C77CAD">
      <w:pPr>
        <w:pStyle w:val="ListParagraph"/>
        <w:numPr>
          <w:ilvl w:val="0"/>
          <w:numId w:val="16"/>
        </w:numPr>
        <w:spacing w:line="480" w:lineRule="auto"/>
        <w:ind w:left="0" w:hanging="720"/>
        <w:rPr>
          <w:rFonts w:ascii="Times New Roman" w:hAnsi="Times New Roman" w:cs="Times New Roman"/>
          <w:sz w:val="24"/>
        </w:rPr>
      </w:pPr>
      <w:r>
        <w:rPr>
          <w:rFonts w:ascii="Times New Roman" w:hAnsi="Times New Roman" w:cs="Times New Roman"/>
          <w:sz w:val="24"/>
        </w:rPr>
        <w:tab/>
      </w:r>
      <w:r w:rsidR="005B233E">
        <w:rPr>
          <w:rFonts w:ascii="Times New Roman" w:hAnsi="Times New Roman" w:cs="Times New Roman"/>
          <w:sz w:val="24"/>
        </w:rPr>
        <w:t xml:space="preserve">The specific </w:t>
      </w:r>
      <w:r w:rsidR="0058442F">
        <w:rPr>
          <w:rFonts w:ascii="Times New Roman" w:hAnsi="Times New Roman" w:cs="Times New Roman"/>
          <w:sz w:val="24"/>
        </w:rPr>
        <w:t xml:space="preserve">public convenience and necessity </w:t>
      </w:r>
      <w:r w:rsidR="005B233E">
        <w:rPr>
          <w:rFonts w:ascii="Times New Roman" w:hAnsi="Times New Roman" w:cs="Times New Roman"/>
          <w:sz w:val="24"/>
        </w:rPr>
        <w:t xml:space="preserve">factors </w:t>
      </w:r>
      <w:r w:rsidR="003A0B2B">
        <w:rPr>
          <w:rFonts w:ascii="Times New Roman" w:hAnsi="Times New Roman" w:cs="Times New Roman"/>
          <w:sz w:val="24"/>
        </w:rPr>
        <w:t xml:space="preserve">evidence in the record </w:t>
      </w:r>
      <w:r w:rsidR="00164D39">
        <w:rPr>
          <w:rFonts w:ascii="Times New Roman" w:hAnsi="Times New Roman" w:cs="Times New Roman"/>
          <w:sz w:val="24"/>
        </w:rPr>
        <w:t xml:space="preserve">are </w:t>
      </w:r>
      <w:r w:rsidR="00E20147">
        <w:rPr>
          <w:rFonts w:ascii="Times New Roman" w:hAnsi="Times New Roman" w:cs="Times New Roman"/>
          <w:sz w:val="24"/>
        </w:rPr>
        <w:t xml:space="preserve">also </w:t>
      </w:r>
      <w:r w:rsidR="00164D39">
        <w:rPr>
          <w:rFonts w:ascii="Times New Roman" w:hAnsi="Times New Roman" w:cs="Times New Roman"/>
          <w:sz w:val="24"/>
        </w:rPr>
        <w:t xml:space="preserve">summarized in Initial Order 02 at ¶ 6.  </w:t>
      </w:r>
      <w:r w:rsidR="003A0B2B">
        <w:rPr>
          <w:rFonts w:ascii="Times New Roman" w:hAnsi="Times New Roman" w:cs="Times New Roman"/>
          <w:sz w:val="24"/>
        </w:rPr>
        <w:t>T</w:t>
      </w:r>
      <w:r w:rsidR="00164D39">
        <w:rPr>
          <w:rFonts w:ascii="Times New Roman" w:hAnsi="Times New Roman" w:cs="Times New Roman"/>
          <w:sz w:val="24"/>
        </w:rPr>
        <w:t xml:space="preserve">hese </w:t>
      </w:r>
      <w:r>
        <w:rPr>
          <w:rFonts w:ascii="Times New Roman" w:hAnsi="Times New Roman" w:cs="Times New Roman"/>
          <w:sz w:val="24"/>
        </w:rPr>
        <w:t xml:space="preserve">include the previously-noted </w:t>
      </w:r>
      <w:r w:rsidR="005B233E">
        <w:rPr>
          <w:rFonts w:ascii="Times New Roman" w:hAnsi="Times New Roman" w:cs="Times New Roman"/>
          <w:sz w:val="24"/>
        </w:rPr>
        <w:t>20 minute service guarantee of departure from the airport after the time the customer has claimed their bags</w:t>
      </w:r>
      <w:r w:rsidR="00DD62B7">
        <w:rPr>
          <w:rFonts w:ascii="Times New Roman" w:hAnsi="Times New Roman" w:cs="Times New Roman"/>
          <w:sz w:val="24"/>
        </w:rPr>
        <w:t>,</w:t>
      </w:r>
      <w:r>
        <w:rPr>
          <w:rStyle w:val="FootnoteReference"/>
          <w:rFonts w:ascii="Times New Roman" w:hAnsi="Times New Roman" w:cs="Times New Roman"/>
          <w:sz w:val="24"/>
        </w:rPr>
        <w:footnoteReference w:id="18"/>
      </w:r>
      <w:r w:rsidR="00164D39">
        <w:rPr>
          <w:rFonts w:ascii="Times New Roman" w:hAnsi="Times New Roman" w:cs="Times New Roman"/>
          <w:sz w:val="24"/>
        </w:rPr>
        <w:t xml:space="preserve"> personal greeters, multilingual staff and website, specialized television service and </w:t>
      </w:r>
      <w:r w:rsidR="00164D39">
        <w:rPr>
          <w:rFonts w:ascii="Times New Roman" w:hAnsi="Times New Roman" w:cs="Times New Roman"/>
          <w:sz w:val="24"/>
        </w:rPr>
        <w:t>wifi</w:t>
      </w:r>
      <w:r w:rsidR="00164D39">
        <w:rPr>
          <w:rFonts w:ascii="Times New Roman" w:hAnsi="Times New Roman" w:cs="Times New Roman"/>
          <w:sz w:val="24"/>
        </w:rPr>
        <w:t>.</w:t>
      </w:r>
      <w:r>
        <w:rPr>
          <w:rStyle w:val="FootnoteReference"/>
          <w:rFonts w:ascii="Times New Roman" w:hAnsi="Times New Roman" w:cs="Times New Roman"/>
          <w:sz w:val="24"/>
        </w:rPr>
        <w:footnoteReference w:id="19"/>
      </w:r>
      <w:r w:rsidR="00164D39">
        <w:rPr>
          <w:rFonts w:ascii="Times New Roman" w:hAnsi="Times New Roman" w:cs="Times New Roman"/>
          <w:sz w:val="24"/>
        </w:rPr>
        <w:t xml:space="preserve">  Admittedly </w:t>
      </w:r>
      <w:r w:rsidR="005B233E">
        <w:rPr>
          <w:rFonts w:ascii="Times New Roman" w:hAnsi="Times New Roman" w:cs="Times New Roman"/>
          <w:sz w:val="24"/>
        </w:rPr>
        <w:t xml:space="preserve">Capital </w:t>
      </w:r>
      <w:r w:rsidR="00164D39">
        <w:rPr>
          <w:rFonts w:ascii="Times New Roman" w:hAnsi="Times New Roman" w:cs="Times New Roman"/>
          <w:sz w:val="24"/>
        </w:rPr>
        <w:t xml:space="preserve">does have </w:t>
      </w:r>
      <w:r w:rsidR="00164D39">
        <w:rPr>
          <w:rFonts w:ascii="Times New Roman" w:hAnsi="Times New Roman" w:cs="Times New Roman"/>
          <w:sz w:val="24"/>
        </w:rPr>
        <w:t>wifi</w:t>
      </w:r>
      <w:r w:rsidR="00164D39">
        <w:rPr>
          <w:rFonts w:ascii="Times New Roman" w:hAnsi="Times New Roman" w:cs="Times New Roman"/>
          <w:sz w:val="24"/>
        </w:rPr>
        <w:t xml:space="preserve"> on its vehicles, but the remaining features </w:t>
      </w:r>
      <w:r>
        <w:rPr>
          <w:rFonts w:ascii="Times New Roman" w:hAnsi="Times New Roman" w:cs="Times New Roman"/>
          <w:sz w:val="24"/>
        </w:rPr>
        <w:t xml:space="preserve">clearly </w:t>
      </w:r>
      <w:r w:rsidR="00164D39">
        <w:rPr>
          <w:rFonts w:ascii="Times New Roman" w:hAnsi="Times New Roman" w:cs="Times New Roman"/>
          <w:sz w:val="24"/>
        </w:rPr>
        <w:t>appeal</w:t>
      </w:r>
      <w:r w:rsidR="004240BD">
        <w:rPr>
          <w:rFonts w:ascii="Times New Roman" w:hAnsi="Times New Roman" w:cs="Times New Roman"/>
          <w:sz w:val="24"/>
        </w:rPr>
        <w:t xml:space="preserve"> to</w:t>
      </w:r>
      <w:r w:rsidR="00164D39">
        <w:rPr>
          <w:rFonts w:ascii="Times New Roman" w:hAnsi="Times New Roman" w:cs="Times New Roman"/>
          <w:sz w:val="24"/>
        </w:rPr>
        <w:t xml:space="preserve"> </w:t>
      </w:r>
      <w:r w:rsidR="00164D39">
        <w:rPr>
          <w:rFonts w:ascii="Times New Roman" w:hAnsi="Times New Roman" w:cs="Times New Roman"/>
          <w:sz w:val="24"/>
        </w:rPr>
        <w:t xml:space="preserve">and enhance the public convenience as well as satisfy </w:t>
      </w:r>
      <w:r w:rsidR="003A0B2B">
        <w:rPr>
          <w:rFonts w:ascii="Times New Roman" w:hAnsi="Times New Roman" w:cs="Times New Roman"/>
          <w:sz w:val="24"/>
        </w:rPr>
        <w:t xml:space="preserve">traveler’s </w:t>
      </w:r>
      <w:r w:rsidR="00164D39">
        <w:rPr>
          <w:rFonts w:ascii="Times New Roman" w:hAnsi="Times New Roman" w:cs="Times New Roman"/>
          <w:sz w:val="24"/>
        </w:rPr>
        <w:t xml:space="preserve">needs.  </w:t>
      </w:r>
      <w:r w:rsidR="0046654B">
        <w:rPr>
          <w:rFonts w:ascii="Times New Roman" w:hAnsi="Times New Roman" w:cs="Times New Roman"/>
          <w:sz w:val="24"/>
        </w:rPr>
        <w:t xml:space="preserve">Simply put, Speedishuttle has presented </w:t>
      </w:r>
      <w:r w:rsidR="00DD62B7">
        <w:rPr>
          <w:rFonts w:ascii="Times New Roman" w:hAnsi="Times New Roman" w:cs="Times New Roman"/>
          <w:sz w:val="24"/>
        </w:rPr>
        <w:t xml:space="preserve">more than </w:t>
      </w:r>
      <w:r w:rsidR="0046654B">
        <w:rPr>
          <w:rFonts w:ascii="Times New Roman" w:hAnsi="Times New Roman" w:cs="Times New Roman"/>
          <w:sz w:val="24"/>
        </w:rPr>
        <w:t xml:space="preserve">ample evidence and testimony demonstrating that its service would satisfy the public from a convenience and need perspective.  </w:t>
      </w:r>
    </w:p>
    <w:p w:rsidR="007929F3" w:rsidRPr="00A34036" w:rsidP="00A34036">
      <w:pPr>
        <w:pStyle w:val="Heading2"/>
        <w:ind w:hanging="360"/>
        <w:rPr>
          <w:b/>
          <w:sz w:val="24"/>
          <w:u w:val="single"/>
        </w:rPr>
      </w:pPr>
      <w:r w:rsidRPr="00A34036">
        <w:rPr>
          <w:b/>
          <w:sz w:val="24"/>
          <w:u w:val="single"/>
        </w:rPr>
        <w:t xml:space="preserve">Capital </w:t>
      </w:r>
      <w:r w:rsidR="00E20147">
        <w:rPr>
          <w:b/>
          <w:sz w:val="24"/>
          <w:u w:val="single"/>
        </w:rPr>
        <w:t xml:space="preserve">Provides </w:t>
      </w:r>
      <w:r w:rsidRPr="00A34036">
        <w:rPr>
          <w:b/>
          <w:sz w:val="24"/>
          <w:u w:val="single"/>
        </w:rPr>
        <w:t xml:space="preserve">No Basis to Object to the Proposed Allocation of </w:t>
      </w:r>
      <w:r w:rsidR="003A0B2B">
        <w:rPr>
          <w:b/>
          <w:sz w:val="24"/>
          <w:u w:val="single"/>
        </w:rPr>
        <w:t xml:space="preserve">Applicant </w:t>
      </w:r>
      <w:r w:rsidRPr="00A34036">
        <w:rPr>
          <w:b/>
          <w:sz w:val="24"/>
          <w:u w:val="single"/>
        </w:rPr>
        <w:t>Resources</w:t>
      </w:r>
      <w:r w:rsidR="003A0B2B">
        <w:rPr>
          <w:b/>
          <w:sz w:val="24"/>
          <w:u w:val="single"/>
        </w:rPr>
        <w:t xml:space="preserve"> (A Fitness Issue)</w:t>
      </w:r>
      <w:r w:rsidRPr="00A34036">
        <w:rPr>
          <w:b/>
          <w:sz w:val="24"/>
          <w:u w:val="single"/>
        </w:rPr>
        <w:t xml:space="preserve">. </w:t>
      </w:r>
    </w:p>
    <w:p w:rsidR="00C16979" w:rsidP="00C77CAD">
      <w:pPr>
        <w:pStyle w:val="ListParagraph"/>
        <w:numPr>
          <w:ilvl w:val="0"/>
          <w:numId w:val="16"/>
        </w:numPr>
        <w:spacing w:line="480" w:lineRule="auto"/>
        <w:ind w:left="0" w:hanging="720"/>
        <w:rPr>
          <w:rFonts w:ascii="Times New Roman" w:hAnsi="Times New Roman" w:cs="Times New Roman"/>
          <w:sz w:val="24"/>
        </w:rPr>
      </w:pPr>
      <w:r w:rsidRPr="005B233E">
        <w:rPr>
          <w:rFonts w:ascii="Times New Roman" w:hAnsi="Times New Roman" w:cs="Times New Roman"/>
          <w:sz w:val="24"/>
        </w:rPr>
        <w:tab/>
      </w:r>
      <w:r>
        <w:rPr>
          <w:rFonts w:ascii="Times New Roman" w:hAnsi="Times New Roman" w:cs="Times New Roman"/>
          <w:sz w:val="24"/>
        </w:rPr>
        <w:t xml:space="preserve">Second, Capital attacks Speedishuttle for what Capital views as an inadequate allocation of five (5) </w:t>
      </w:r>
      <w:r>
        <w:rPr>
          <w:rFonts w:ascii="Times New Roman" w:hAnsi="Times New Roman" w:cs="Times New Roman"/>
          <w:sz w:val="24"/>
        </w:rPr>
        <w:t xml:space="preserve">vehicles </w:t>
      </w:r>
      <w:r>
        <w:rPr>
          <w:rFonts w:ascii="Times New Roman" w:hAnsi="Times New Roman" w:cs="Times New Roman"/>
          <w:sz w:val="24"/>
        </w:rPr>
        <w:t xml:space="preserve">at the outset of service.  </w:t>
      </w:r>
      <w:r w:rsidR="0058442F">
        <w:rPr>
          <w:rFonts w:ascii="Times New Roman" w:hAnsi="Times New Roman" w:cs="Times New Roman"/>
          <w:sz w:val="24"/>
        </w:rPr>
        <w:t>In so doing</w:t>
      </w:r>
      <w:r w:rsidR="003A0B2B">
        <w:rPr>
          <w:rFonts w:ascii="Times New Roman" w:hAnsi="Times New Roman" w:cs="Times New Roman"/>
          <w:sz w:val="24"/>
        </w:rPr>
        <w:t>,</w:t>
      </w:r>
      <w:r w:rsidR="0058442F">
        <w:rPr>
          <w:rFonts w:ascii="Times New Roman" w:hAnsi="Times New Roman" w:cs="Times New Roman"/>
          <w:sz w:val="24"/>
        </w:rPr>
        <w:t xml:space="preserve"> </w:t>
      </w:r>
      <w:r>
        <w:rPr>
          <w:rFonts w:ascii="Times New Roman" w:hAnsi="Times New Roman" w:cs="Times New Roman"/>
          <w:sz w:val="24"/>
        </w:rPr>
        <w:t xml:space="preserve">Capital </w:t>
      </w:r>
      <w:r w:rsidR="003A0B2B">
        <w:rPr>
          <w:rFonts w:ascii="Times New Roman" w:hAnsi="Times New Roman" w:cs="Times New Roman"/>
          <w:sz w:val="24"/>
        </w:rPr>
        <w:t xml:space="preserve">relies upon no </w:t>
      </w:r>
      <w:r w:rsidR="00A26170">
        <w:rPr>
          <w:rFonts w:ascii="Times New Roman" w:hAnsi="Times New Roman" w:cs="Times New Roman"/>
          <w:sz w:val="24"/>
        </w:rPr>
        <w:t xml:space="preserve">cited </w:t>
      </w:r>
      <w:r w:rsidR="003A0B2B">
        <w:rPr>
          <w:rFonts w:ascii="Times New Roman" w:hAnsi="Times New Roman" w:cs="Times New Roman"/>
          <w:sz w:val="24"/>
        </w:rPr>
        <w:t>evidence or legal authority</w:t>
      </w:r>
      <w:r>
        <w:rPr>
          <w:rFonts w:ascii="Times New Roman" w:hAnsi="Times New Roman" w:cs="Times New Roman"/>
          <w:sz w:val="24"/>
        </w:rPr>
        <w:t xml:space="preserve"> and </w:t>
      </w:r>
      <w:r>
        <w:rPr>
          <w:rFonts w:ascii="Times New Roman" w:hAnsi="Times New Roman" w:cs="Times New Roman"/>
          <w:sz w:val="24"/>
        </w:rPr>
        <w:t>implies</w:t>
      </w:r>
      <w:r>
        <w:rPr>
          <w:rFonts w:ascii="Times New Roman" w:hAnsi="Times New Roman" w:cs="Times New Roman"/>
          <w:sz w:val="24"/>
        </w:rPr>
        <w:t xml:space="preserve"> that because Speedishuttle may prudently </w:t>
      </w:r>
      <w:r w:rsidR="0058442F">
        <w:rPr>
          <w:rFonts w:ascii="Times New Roman" w:hAnsi="Times New Roman" w:cs="Times New Roman"/>
          <w:sz w:val="24"/>
        </w:rPr>
        <w:t xml:space="preserve">commence service </w:t>
      </w:r>
      <w:r>
        <w:rPr>
          <w:rFonts w:ascii="Times New Roman" w:hAnsi="Times New Roman" w:cs="Times New Roman"/>
          <w:sz w:val="24"/>
        </w:rPr>
        <w:t>with a modest number of vans and then gr</w:t>
      </w:r>
      <w:r w:rsidR="00C14036">
        <w:rPr>
          <w:rFonts w:ascii="Times New Roman" w:hAnsi="Times New Roman" w:cs="Times New Roman"/>
          <w:sz w:val="24"/>
        </w:rPr>
        <w:t xml:space="preserve">ow its fleet as demands warrant, </w:t>
      </w:r>
      <w:r>
        <w:rPr>
          <w:rFonts w:ascii="Times New Roman" w:hAnsi="Times New Roman" w:cs="Times New Roman"/>
          <w:sz w:val="24"/>
        </w:rPr>
        <w:t xml:space="preserve">it </w:t>
      </w:r>
      <w:r w:rsidR="0058442F">
        <w:rPr>
          <w:rFonts w:ascii="Times New Roman" w:hAnsi="Times New Roman" w:cs="Times New Roman"/>
          <w:sz w:val="24"/>
        </w:rPr>
        <w:t xml:space="preserve">cannot </w:t>
      </w:r>
      <w:r>
        <w:rPr>
          <w:rFonts w:ascii="Times New Roman" w:hAnsi="Times New Roman" w:cs="Times New Roman"/>
          <w:sz w:val="24"/>
        </w:rPr>
        <w:t>provide adequate service.</w:t>
      </w:r>
      <w:r>
        <w:rPr>
          <w:rStyle w:val="FootnoteReference"/>
          <w:rFonts w:ascii="Times New Roman" w:hAnsi="Times New Roman" w:cs="Times New Roman"/>
          <w:sz w:val="24"/>
        </w:rPr>
        <w:footnoteReference w:id="20"/>
      </w:r>
      <w:r>
        <w:rPr>
          <w:rFonts w:ascii="Times New Roman" w:hAnsi="Times New Roman" w:cs="Times New Roman"/>
          <w:sz w:val="24"/>
        </w:rPr>
        <w:t xml:space="preserve">  </w:t>
      </w:r>
      <w:r w:rsidR="003A0B2B">
        <w:rPr>
          <w:rFonts w:ascii="Times New Roman" w:hAnsi="Times New Roman" w:cs="Times New Roman"/>
          <w:sz w:val="24"/>
        </w:rPr>
        <w:t>As noted</w:t>
      </w:r>
      <w:r w:rsidR="004134B9">
        <w:rPr>
          <w:rFonts w:ascii="Times New Roman" w:hAnsi="Times New Roman" w:cs="Times New Roman"/>
          <w:sz w:val="24"/>
        </w:rPr>
        <w:t xml:space="preserve"> in its other Answer to the Petition for Administrative Review</w:t>
      </w:r>
      <w:r w:rsidR="00E20147">
        <w:rPr>
          <w:rFonts w:ascii="Times New Roman" w:hAnsi="Times New Roman" w:cs="Times New Roman"/>
          <w:sz w:val="24"/>
        </w:rPr>
        <w:t xml:space="preserve"> of Shuttle Express</w:t>
      </w:r>
      <w:r w:rsidR="004134B9">
        <w:rPr>
          <w:rFonts w:ascii="Times New Roman" w:hAnsi="Times New Roman" w:cs="Times New Roman"/>
          <w:sz w:val="24"/>
        </w:rPr>
        <w:t>, n</w:t>
      </w:r>
      <w:r>
        <w:rPr>
          <w:rFonts w:ascii="Times New Roman" w:hAnsi="Times New Roman" w:cs="Times New Roman"/>
          <w:sz w:val="24"/>
        </w:rPr>
        <w:t xml:space="preserve">ot only has </w:t>
      </w:r>
      <w:r w:rsidRPr="0046654B">
        <w:rPr>
          <w:rFonts w:ascii="Times New Roman" w:hAnsi="Times New Roman" w:cs="Times New Roman"/>
          <w:sz w:val="24"/>
          <w:szCs w:val="24"/>
        </w:rPr>
        <w:t xml:space="preserve">the Commission </w:t>
      </w:r>
      <w:r w:rsidR="00A26170">
        <w:rPr>
          <w:rFonts w:ascii="Times New Roman" w:hAnsi="Times New Roman" w:cs="Times New Roman"/>
          <w:sz w:val="24"/>
          <w:szCs w:val="24"/>
        </w:rPr>
        <w:t xml:space="preserve">failed to </w:t>
      </w:r>
      <w:r w:rsidRPr="0046654B">
        <w:rPr>
          <w:rFonts w:ascii="Times New Roman" w:hAnsi="Times New Roman" w:cs="Times New Roman"/>
          <w:sz w:val="24"/>
          <w:szCs w:val="24"/>
        </w:rPr>
        <w:t>require a new entrant to commit to a specific level of equipment or staffing levels at startup</w:t>
      </w:r>
      <w:r w:rsidR="00E20147">
        <w:rPr>
          <w:rFonts w:ascii="Times New Roman" w:hAnsi="Times New Roman" w:cs="Times New Roman"/>
          <w:sz w:val="24"/>
          <w:szCs w:val="24"/>
        </w:rPr>
        <w:t>,</w:t>
      </w:r>
      <w:r w:rsidRPr="0046654B">
        <w:rPr>
          <w:rFonts w:ascii="Times New Roman" w:hAnsi="Times New Roman" w:cs="Times New Roman"/>
          <w:sz w:val="24"/>
          <w:szCs w:val="24"/>
        </w:rPr>
        <w:t xml:space="preserve"> </w:t>
      </w:r>
      <w:r w:rsidR="004240BD">
        <w:rPr>
          <w:rFonts w:ascii="Times New Roman" w:hAnsi="Times New Roman" w:cs="Times New Roman"/>
          <w:sz w:val="24"/>
          <w:szCs w:val="24"/>
        </w:rPr>
        <w:t>but</w:t>
      </w:r>
      <w:r w:rsidRPr="0046654B">
        <w:rPr>
          <w:rFonts w:ascii="Times New Roman" w:hAnsi="Times New Roman" w:cs="Times New Roman"/>
          <w:sz w:val="24"/>
          <w:szCs w:val="24"/>
        </w:rPr>
        <w:t xml:space="preserve"> that type of demand management is not typically the role of economic regulators.</w:t>
      </w:r>
      <w:r>
        <w:rPr>
          <w:rStyle w:val="FootnoteReference"/>
          <w:rFonts w:ascii="Times New Roman" w:hAnsi="Times New Roman" w:cs="Times New Roman"/>
          <w:sz w:val="24"/>
          <w:szCs w:val="24"/>
        </w:rPr>
        <w:footnoteReference w:id="21"/>
      </w:r>
      <w:r>
        <w:rPr>
          <w:rFonts w:ascii="Times New Roman" w:hAnsi="Times New Roman" w:cs="Times New Roman"/>
          <w:sz w:val="24"/>
        </w:rPr>
        <w:t xml:space="preserve">  Further, Capital’s argument is </w:t>
      </w:r>
      <w:r w:rsidR="004134B9">
        <w:rPr>
          <w:rFonts w:ascii="Times New Roman" w:hAnsi="Times New Roman" w:cs="Times New Roman"/>
          <w:sz w:val="24"/>
        </w:rPr>
        <w:t xml:space="preserve">again </w:t>
      </w:r>
      <w:r w:rsidR="00A174E8">
        <w:rPr>
          <w:rFonts w:ascii="Times New Roman" w:hAnsi="Times New Roman" w:cs="Times New Roman"/>
          <w:sz w:val="24"/>
        </w:rPr>
        <w:t xml:space="preserve">contravened </w:t>
      </w:r>
      <w:r>
        <w:rPr>
          <w:rFonts w:ascii="Times New Roman" w:hAnsi="Times New Roman" w:cs="Times New Roman"/>
          <w:sz w:val="24"/>
        </w:rPr>
        <w:t xml:space="preserve">by the record, since </w:t>
      </w:r>
      <w:r>
        <w:rPr>
          <w:rFonts w:ascii="Times New Roman" w:hAnsi="Times New Roman" w:cs="Times New Roman"/>
          <w:sz w:val="24"/>
        </w:rPr>
        <w:t xml:space="preserve">it in fact </w:t>
      </w:r>
      <w:r w:rsidR="00A174E8">
        <w:rPr>
          <w:rFonts w:ascii="Times New Roman" w:hAnsi="Times New Roman" w:cs="Times New Roman"/>
          <w:sz w:val="24"/>
        </w:rPr>
        <w:t xml:space="preserve">put </w:t>
      </w:r>
      <w:r>
        <w:rPr>
          <w:rFonts w:ascii="Times New Roman" w:hAnsi="Times New Roman" w:cs="Times New Roman"/>
          <w:sz w:val="24"/>
        </w:rPr>
        <w:t xml:space="preserve">this question in hypothetical form to Cecil Morton, the owner of Speedishuttle </w:t>
      </w:r>
      <w:r w:rsidR="00E20147">
        <w:rPr>
          <w:rFonts w:ascii="Times New Roman" w:hAnsi="Times New Roman" w:cs="Times New Roman"/>
          <w:sz w:val="24"/>
        </w:rPr>
        <w:t xml:space="preserve">on cross-examination </w:t>
      </w:r>
      <w:r>
        <w:rPr>
          <w:rFonts w:ascii="Times New Roman" w:hAnsi="Times New Roman" w:cs="Times New Roman"/>
          <w:sz w:val="24"/>
        </w:rPr>
        <w:t xml:space="preserve">at the hearing, </w:t>
      </w:r>
      <w:r w:rsidR="004134B9">
        <w:rPr>
          <w:rFonts w:ascii="Times New Roman" w:hAnsi="Times New Roman" w:cs="Times New Roman"/>
          <w:sz w:val="24"/>
        </w:rPr>
        <w:t xml:space="preserve">to which </w:t>
      </w:r>
      <w:r>
        <w:rPr>
          <w:rFonts w:ascii="Times New Roman" w:hAnsi="Times New Roman" w:cs="Times New Roman"/>
          <w:sz w:val="24"/>
        </w:rPr>
        <w:t xml:space="preserve">he responded as follows: </w:t>
      </w:r>
    </w:p>
    <w:p w:rsidR="00C16979" w:rsidP="00C16979">
      <w:pPr>
        <w:pStyle w:val="Quote"/>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sidRPr="00C16979">
        <w:rPr>
          <w:rFonts w:ascii="Times New Roman" w:hAnsi="Times New Roman" w:cs="Times New Roman"/>
          <w:sz w:val="24"/>
          <w:szCs w:val="24"/>
        </w:rPr>
        <w:t>f we find that the demand is greater than our capacity, we will acquire new equipment.  We will not be starting the business within days of obtaining our authority.  We will be reaching out to all our clientele and we will adjust our …commencement fleet accordingly.</w:t>
      </w:r>
      <w:r>
        <w:rPr>
          <w:rStyle w:val="FootnoteReference"/>
          <w:rFonts w:ascii="Times New Roman" w:hAnsi="Times New Roman" w:cs="Times New Roman"/>
          <w:sz w:val="24"/>
          <w:szCs w:val="24"/>
        </w:rPr>
        <w:footnoteReference w:id="22"/>
      </w:r>
    </w:p>
    <w:p w:rsidR="005D63C2" w:rsidRPr="005D63C2" w:rsidP="00A26170">
      <w:pPr>
        <w:pStyle w:val="ListParagraph"/>
        <w:spacing w:line="480" w:lineRule="auto"/>
        <w:rPr>
          <w:rFonts w:ascii="Times New Roman" w:hAnsi="Times New Roman" w:cs="Times New Roman"/>
          <w:sz w:val="24"/>
          <w:szCs w:val="24"/>
        </w:rPr>
      </w:pPr>
      <w:r w:rsidRPr="00A26170">
        <w:rPr>
          <w:rFonts w:ascii="Times New Roman" w:hAnsi="Times New Roman" w:cs="Times New Roman"/>
          <w:sz w:val="24"/>
        </w:rPr>
        <w:t>Capital cannot</w:t>
      </w:r>
      <w:r w:rsidRPr="00A26170" w:rsidR="004134B9">
        <w:rPr>
          <w:rFonts w:ascii="Times New Roman" w:hAnsi="Times New Roman" w:cs="Times New Roman"/>
          <w:sz w:val="24"/>
        </w:rPr>
        <w:t>,</w:t>
      </w:r>
      <w:r w:rsidRPr="00A26170">
        <w:rPr>
          <w:rFonts w:ascii="Times New Roman" w:hAnsi="Times New Roman" w:cs="Times New Roman"/>
          <w:sz w:val="24"/>
        </w:rPr>
        <w:t xml:space="preserve"> </w:t>
      </w:r>
      <w:r w:rsidRPr="002106C2" w:rsidR="004134B9">
        <w:rPr>
          <w:rFonts w:ascii="Times New Roman" w:hAnsi="Times New Roman" w:cs="Times New Roman"/>
          <w:i/>
          <w:sz w:val="24"/>
        </w:rPr>
        <w:t>sua sponte</w:t>
      </w:r>
      <w:r w:rsidR="00A26170">
        <w:rPr>
          <w:rFonts w:ascii="Times New Roman" w:hAnsi="Times New Roman" w:cs="Times New Roman"/>
          <w:sz w:val="24"/>
        </w:rPr>
        <w:t>,</w:t>
      </w:r>
      <w:r w:rsidRPr="00A26170" w:rsidR="004134B9">
        <w:rPr>
          <w:rFonts w:ascii="Times New Roman" w:hAnsi="Times New Roman" w:cs="Times New Roman"/>
          <w:sz w:val="24"/>
        </w:rPr>
        <w:t xml:space="preserve"> </w:t>
      </w:r>
      <w:r w:rsidRPr="00A26170">
        <w:rPr>
          <w:rFonts w:ascii="Times New Roman" w:hAnsi="Times New Roman" w:cs="Times New Roman"/>
          <w:sz w:val="24"/>
        </w:rPr>
        <w:t>impose some sort of arbitrary entry requirement</w:t>
      </w:r>
      <w:r w:rsidRPr="00A26170" w:rsidR="00E20147">
        <w:rPr>
          <w:rFonts w:ascii="Times New Roman" w:hAnsi="Times New Roman" w:cs="Times New Roman"/>
          <w:sz w:val="24"/>
        </w:rPr>
        <w:t xml:space="preserve"> based</w:t>
      </w:r>
      <w:r w:rsidRPr="00A26170">
        <w:rPr>
          <w:rFonts w:ascii="Times New Roman" w:hAnsi="Times New Roman" w:cs="Times New Roman"/>
          <w:sz w:val="24"/>
        </w:rPr>
        <w:t xml:space="preserve"> on </w:t>
      </w:r>
      <w:r w:rsidRPr="00A26170" w:rsidR="00A26170">
        <w:rPr>
          <w:rFonts w:ascii="Times New Roman" w:hAnsi="Times New Roman" w:cs="Times New Roman"/>
          <w:sz w:val="24"/>
        </w:rPr>
        <w:t xml:space="preserve">subjective </w:t>
      </w:r>
      <w:r w:rsidRPr="00A26170">
        <w:rPr>
          <w:rFonts w:ascii="Times New Roman" w:hAnsi="Times New Roman" w:cs="Times New Roman"/>
          <w:sz w:val="24"/>
        </w:rPr>
        <w:t>resource allocation</w:t>
      </w:r>
      <w:r>
        <w:rPr>
          <w:rFonts w:ascii="Times New Roman" w:hAnsi="Times New Roman" w:cs="Times New Roman"/>
          <w:sz w:val="24"/>
          <w:szCs w:val="24"/>
        </w:rPr>
        <w:t xml:space="preserve">.  </w:t>
      </w:r>
    </w:p>
    <w:p w:rsidR="007929F3" w:rsidRPr="00A34036" w:rsidP="00A34036">
      <w:pPr>
        <w:pStyle w:val="Heading2"/>
        <w:ind w:hanging="360"/>
        <w:rPr>
          <w:b/>
          <w:sz w:val="24"/>
          <w:u w:val="single"/>
        </w:rPr>
      </w:pPr>
      <w:r w:rsidRPr="00A34036">
        <w:rPr>
          <w:b/>
          <w:sz w:val="24"/>
          <w:u w:val="single"/>
        </w:rPr>
        <w:t xml:space="preserve">Speedishuttle is </w:t>
      </w:r>
      <w:r w:rsidRPr="00A34036">
        <w:rPr>
          <w:b/>
          <w:sz w:val="24"/>
          <w:u w:val="single"/>
        </w:rPr>
        <w:t>Not</w:t>
      </w:r>
      <w:r w:rsidRPr="00A34036">
        <w:rPr>
          <w:b/>
          <w:sz w:val="24"/>
          <w:u w:val="single"/>
        </w:rPr>
        <w:t xml:space="preserve"> Required to Provide Evidence of Negative Experiences by Capital Customers.</w:t>
      </w:r>
    </w:p>
    <w:p w:rsidR="00C16979" w:rsidP="00C77CAD">
      <w:pPr>
        <w:pStyle w:val="ListParagraph"/>
        <w:numPr>
          <w:ilvl w:val="0"/>
          <w:numId w:val="16"/>
        </w:numPr>
        <w:spacing w:line="480" w:lineRule="auto"/>
        <w:ind w:left="0" w:hanging="720"/>
        <w:rPr>
          <w:rFonts w:ascii="Times New Roman" w:hAnsi="Times New Roman" w:cs="Times New Roman"/>
          <w:sz w:val="24"/>
        </w:rPr>
      </w:pPr>
      <w:r w:rsidRPr="005B233E">
        <w:rPr>
          <w:rFonts w:ascii="Times New Roman" w:hAnsi="Times New Roman" w:cs="Times New Roman"/>
          <w:sz w:val="24"/>
        </w:rPr>
        <w:tab/>
      </w:r>
      <w:r>
        <w:rPr>
          <w:rFonts w:ascii="Times New Roman" w:hAnsi="Times New Roman" w:cs="Times New Roman"/>
          <w:sz w:val="24"/>
        </w:rPr>
        <w:t xml:space="preserve">Third, Capital </w:t>
      </w:r>
      <w:r w:rsidR="004134B9">
        <w:rPr>
          <w:rFonts w:ascii="Times New Roman" w:hAnsi="Times New Roman" w:cs="Times New Roman"/>
          <w:sz w:val="24"/>
        </w:rPr>
        <w:t xml:space="preserve">critiques </w:t>
      </w:r>
      <w:r>
        <w:rPr>
          <w:rFonts w:ascii="Times New Roman" w:hAnsi="Times New Roman" w:cs="Times New Roman"/>
          <w:sz w:val="24"/>
        </w:rPr>
        <w:t>Speedishuttle for not providing evidence of</w:t>
      </w:r>
      <w:r w:rsidR="004134B9">
        <w:rPr>
          <w:rFonts w:ascii="Times New Roman" w:hAnsi="Times New Roman" w:cs="Times New Roman"/>
          <w:sz w:val="24"/>
        </w:rPr>
        <w:t xml:space="preserve"> service failures with its existing service or </w:t>
      </w:r>
      <w:r w:rsidR="00A26170">
        <w:rPr>
          <w:rFonts w:ascii="Times New Roman" w:hAnsi="Times New Roman" w:cs="Times New Roman"/>
          <w:sz w:val="24"/>
        </w:rPr>
        <w:t xml:space="preserve">customer </w:t>
      </w:r>
      <w:r w:rsidR="004134B9">
        <w:rPr>
          <w:rFonts w:ascii="Times New Roman" w:hAnsi="Times New Roman" w:cs="Times New Roman"/>
          <w:sz w:val="24"/>
        </w:rPr>
        <w:t xml:space="preserve">complaint </w:t>
      </w:r>
      <w:r>
        <w:rPr>
          <w:rFonts w:ascii="Times New Roman" w:hAnsi="Times New Roman" w:cs="Times New Roman"/>
          <w:sz w:val="24"/>
        </w:rPr>
        <w:t xml:space="preserve">evidence against Capital.  </w:t>
      </w:r>
      <w:r w:rsidR="00A174E8">
        <w:rPr>
          <w:rFonts w:ascii="Times New Roman" w:hAnsi="Times New Roman" w:cs="Times New Roman"/>
          <w:sz w:val="24"/>
        </w:rPr>
        <w:t>S</w:t>
      </w:r>
      <w:r>
        <w:rPr>
          <w:rFonts w:ascii="Times New Roman" w:hAnsi="Times New Roman" w:cs="Times New Roman"/>
          <w:sz w:val="24"/>
        </w:rPr>
        <w:t xml:space="preserve">uch evidence is not a prerequisite to approval of an application, but rather </w:t>
      </w:r>
      <w:r w:rsidR="00A26170">
        <w:rPr>
          <w:rFonts w:ascii="Times New Roman" w:hAnsi="Times New Roman" w:cs="Times New Roman"/>
          <w:sz w:val="24"/>
        </w:rPr>
        <w:t>simply</w:t>
      </w:r>
      <w:r>
        <w:rPr>
          <w:rFonts w:ascii="Times New Roman" w:hAnsi="Times New Roman" w:cs="Times New Roman"/>
          <w:sz w:val="24"/>
        </w:rPr>
        <w:t xml:space="preserve"> one </w:t>
      </w:r>
      <w:r w:rsidR="004134B9">
        <w:rPr>
          <w:rFonts w:ascii="Times New Roman" w:hAnsi="Times New Roman" w:cs="Times New Roman"/>
          <w:sz w:val="24"/>
        </w:rPr>
        <w:t xml:space="preserve">potential </w:t>
      </w:r>
      <w:r w:rsidR="00A174E8">
        <w:rPr>
          <w:rFonts w:ascii="Times New Roman" w:hAnsi="Times New Roman" w:cs="Times New Roman"/>
          <w:sz w:val="24"/>
        </w:rPr>
        <w:t xml:space="preserve">factor </w:t>
      </w:r>
      <w:r>
        <w:rPr>
          <w:rFonts w:ascii="Times New Roman" w:hAnsi="Times New Roman" w:cs="Times New Roman"/>
          <w:sz w:val="24"/>
        </w:rPr>
        <w:t xml:space="preserve">in </w:t>
      </w:r>
      <w:r w:rsidR="004134B9">
        <w:rPr>
          <w:rFonts w:ascii="Times New Roman" w:hAnsi="Times New Roman" w:cs="Times New Roman"/>
          <w:sz w:val="24"/>
        </w:rPr>
        <w:t xml:space="preserve">the </w:t>
      </w:r>
      <w:r>
        <w:rPr>
          <w:rFonts w:ascii="Times New Roman" w:hAnsi="Times New Roman" w:cs="Times New Roman"/>
          <w:sz w:val="24"/>
        </w:rPr>
        <w:t>non-exhaustive list of evidence the Commission may consider under WAC 480-30-140(3)</w:t>
      </w:r>
      <w:r w:rsidR="004240BD">
        <w:rPr>
          <w:rFonts w:ascii="Times New Roman" w:hAnsi="Times New Roman" w:cs="Times New Roman"/>
          <w:sz w:val="24"/>
        </w:rPr>
        <w:t xml:space="preserve"> to determine if the objecting company is providing service to the satisfaction of the Commission</w:t>
      </w:r>
      <w:r>
        <w:rPr>
          <w:rFonts w:ascii="Times New Roman" w:hAnsi="Times New Roman" w:cs="Times New Roman"/>
          <w:sz w:val="24"/>
        </w:rPr>
        <w:t xml:space="preserve">.  </w:t>
      </w:r>
      <w:r w:rsidR="004134B9">
        <w:rPr>
          <w:rFonts w:ascii="Times New Roman" w:hAnsi="Times New Roman" w:cs="Times New Roman"/>
          <w:sz w:val="24"/>
        </w:rPr>
        <w:t xml:space="preserve">As described, </w:t>
      </w:r>
      <w:r w:rsidR="004134B9">
        <w:rPr>
          <w:rFonts w:ascii="Times New Roman" w:hAnsi="Times New Roman" w:cs="Times New Roman"/>
          <w:i/>
          <w:sz w:val="24"/>
        </w:rPr>
        <w:t>infra,</w:t>
      </w:r>
      <w:r w:rsidR="004134B9">
        <w:rPr>
          <w:rFonts w:ascii="Times New Roman" w:hAnsi="Times New Roman" w:cs="Times New Roman"/>
          <w:sz w:val="24"/>
        </w:rPr>
        <w:t xml:space="preserve"> </w:t>
      </w:r>
      <w:r>
        <w:rPr>
          <w:rFonts w:ascii="Times New Roman" w:hAnsi="Times New Roman" w:cs="Times New Roman"/>
          <w:sz w:val="24"/>
        </w:rPr>
        <w:t>WAC 480-30-140(3) is writt</w:t>
      </w:r>
      <w:r w:rsidR="004240BD">
        <w:rPr>
          <w:rFonts w:ascii="Times New Roman" w:hAnsi="Times New Roman" w:cs="Times New Roman"/>
          <w:sz w:val="24"/>
        </w:rPr>
        <w:t xml:space="preserve">en in the permissive and </w:t>
      </w:r>
      <w:r w:rsidR="00276AA9">
        <w:rPr>
          <w:rFonts w:ascii="Times New Roman" w:hAnsi="Times New Roman" w:cs="Times New Roman"/>
          <w:sz w:val="24"/>
        </w:rPr>
        <w:t xml:space="preserve">subsection (a) </w:t>
      </w:r>
      <w:r w:rsidR="004240BD">
        <w:rPr>
          <w:rFonts w:ascii="Times New Roman" w:hAnsi="Times New Roman" w:cs="Times New Roman"/>
          <w:sz w:val="24"/>
        </w:rPr>
        <w:t xml:space="preserve">states </w:t>
      </w:r>
      <w:r w:rsidR="00276AA9">
        <w:rPr>
          <w:rFonts w:ascii="Times New Roman" w:hAnsi="Times New Roman" w:cs="Times New Roman"/>
          <w:sz w:val="24"/>
        </w:rPr>
        <w:t xml:space="preserve">“[t]he determination of whether the objecting company is providing service to the satisfaction to the commission is dependent on, </w:t>
      </w:r>
      <w:r w:rsidRPr="00276AA9" w:rsidR="00276AA9">
        <w:rPr>
          <w:rFonts w:ascii="Times New Roman" w:hAnsi="Times New Roman" w:cs="Times New Roman"/>
          <w:b/>
          <w:sz w:val="24"/>
        </w:rPr>
        <w:t>but not limited to</w:t>
      </w:r>
      <w:r w:rsidR="004134B9">
        <w:rPr>
          <w:rFonts w:ascii="Times New Roman" w:hAnsi="Times New Roman" w:cs="Times New Roman"/>
          <w:sz w:val="24"/>
        </w:rPr>
        <w:t>…”  [</w:t>
      </w:r>
      <w:r w:rsidR="00276AA9">
        <w:rPr>
          <w:rFonts w:ascii="Times New Roman" w:hAnsi="Times New Roman" w:cs="Times New Roman"/>
          <w:sz w:val="24"/>
        </w:rPr>
        <w:t>emphasis</w:t>
      </w:r>
      <w:r w:rsidR="00276AA9">
        <w:rPr>
          <w:rFonts w:ascii="Times New Roman" w:hAnsi="Times New Roman" w:cs="Times New Roman"/>
          <w:sz w:val="24"/>
        </w:rPr>
        <w:t xml:space="preserve"> </w:t>
      </w:r>
      <w:r w:rsidR="004134B9">
        <w:rPr>
          <w:rFonts w:ascii="Times New Roman" w:hAnsi="Times New Roman" w:cs="Times New Roman"/>
          <w:sz w:val="24"/>
        </w:rPr>
        <w:t>added]</w:t>
      </w:r>
      <w:r w:rsidR="00276AA9">
        <w:rPr>
          <w:rFonts w:ascii="Times New Roman" w:hAnsi="Times New Roman" w:cs="Times New Roman"/>
          <w:sz w:val="24"/>
        </w:rPr>
        <w:t xml:space="preserve">.  </w:t>
      </w:r>
      <w:r w:rsidR="004240BD">
        <w:rPr>
          <w:rFonts w:ascii="Times New Roman" w:hAnsi="Times New Roman" w:cs="Times New Roman"/>
          <w:sz w:val="24"/>
        </w:rPr>
        <w:t>The rule goes on to list four</w:t>
      </w:r>
      <w:r w:rsidR="00A26170">
        <w:rPr>
          <w:rFonts w:ascii="Times New Roman" w:hAnsi="Times New Roman" w:cs="Times New Roman"/>
          <w:sz w:val="24"/>
        </w:rPr>
        <w:t xml:space="preserve"> </w:t>
      </w:r>
      <w:r w:rsidR="00A26170">
        <w:rPr>
          <w:rFonts w:ascii="Times New Roman" w:hAnsi="Times New Roman" w:cs="Times New Roman"/>
          <w:sz w:val="24"/>
        </w:rPr>
        <w:t xml:space="preserve">such </w:t>
      </w:r>
      <w:r w:rsidR="004240BD">
        <w:rPr>
          <w:rFonts w:ascii="Times New Roman" w:hAnsi="Times New Roman" w:cs="Times New Roman"/>
          <w:sz w:val="24"/>
        </w:rPr>
        <w:t xml:space="preserve"> categories</w:t>
      </w:r>
      <w:r w:rsidR="004240BD">
        <w:rPr>
          <w:rFonts w:ascii="Times New Roman" w:hAnsi="Times New Roman" w:cs="Times New Roman"/>
          <w:sz w:val="24"/>
        </w:rPr>
        <w:t xml:space="preserve"> numbered (</w:t>
      </w:r>
      <w:r w:rsidR="004240BD">
        <w:rPr>
          <w:rFonts w:ascii="Times New Roman" w:hAnsi="Times New Roman" w:cs="Times New Roman"/>
          <w:sz w:val="24"/>
        </w:rPr>
        <w:t>i</w:t>
      </w:r>
      <w:r w:rsidR="004240BD">
        <w:rPr>
          <w:rFonts w:ascii="Times New Roman" w:hAnsi="Times New Roman" w:cs="Times New Roman"/>
          <w:sz w:val="24"/>
        </w:rPr>
        <w:t>) – (iv)</w:t>
      </w:r>
      <w:r w:rsidR="00276AA9">
        <w:rPr>
          <w:rFonts w:ascii="Times New Roman" w:hAnsi="Times New Roman" w:cs="Times New Roman"/>
          <w:sz w:val="24"/>
        </w:rPr>
        <w:t xml:space="preserve">.  Subsection (c) of that same rule deals with </w:t>
      </w:r>
      <w:r w:rsidR="004134B9">
        <w:rPr>
          <w:rFonts w:ascii="Times New Roman" w:hAnsi="Times New Roman" w:cs="Times New Roman"/>
          <w:sz w:val="24"/>
        </w:rPr>
        <w:t xml:space="preserve">potential </w:t>
      </w:r>
      <w:r w:rsidR="00276AA9">
        <w:rPr>
          <w:rFonts w:ascii="Times New Roman" w:hAnsi="Times New Roman" w:cs="Times New Roman"/>
          <w:sz w:val="24"/>
        </w:rPr>
        <w:t xml:space="preserve">negative evidence put on by the applicant, directing the Commission to consider such evidence under the same categories listed in subsection (a) </w:t>
      </w:r>
      <w:r w:rsidR="007929F3">
        <w:rPr>
          <w:rFonts w:ascii="Times New Roman" w:hAnsi="Times New Roman" w:cs="Times New Roman"/>
          <w:sz w:val="24"/>
        </w:rPr>
        <w:t>(</w:t>
      </w:r>
      <w:r w:rsidR="007929F3">
        <w:rPr>
          <w:rFonts w:ascii="Times New Roman" w:hAnsi="Times New Roman" w:cs="Times New Roman"/>
          <w:sz w:val="24"/>
        </w:rPr>
        <w:t>i</w:t>
      </w:r>
      <w:r w:rsidR="007929F3">
        <w:rPr>
          <w:rFonts w:ascii="Times New Roman" w:hAnsi="Times New Roman" w:cs="Times New Roman"/>
          <w:sz w:val="24"/>
        </w:rPr>
        <w:t xml:space="preserve">)-(iv) </w:t>
      </w:r>
      <w:r w:rsidR="00276AA9">
        <w:rPr>
          <w:rFonts w:ascii="Times New Roman" w:hAnsi="Times New Roman" w:cs="Times New Roman"/>
          <w:sz w:val="24"/>
        </w:rPr>
        <w:t xml:space="preserve">if presented, but not requiring that such evidence be </w:t>
      </w:r>
      <w:r w:rsidR="00A26170">
        <w:rPr>
          <w:rFonts w:ascii="Times New Roman" w:hAnsi="Times New Roman" w:cs="Times New Roman"/>
          <w:sz w:val="24"/>
        </w:rPr>
        <w:t xml:space="preserve">produced </w:t>
      </w:r>
      <w:r w:rsidR="004240BD">
        <w:rPr>
          <w:rFonts w:ascii="Times New Roman" w:hAnsi="Times New Roman" w:cs="Times New Roman"/>
          <w:sz w:val="24"/>
        </w:rPr>
        <w:t>by an applicant</w:t>
      </w:r>
      <w:r w:rsidR="004134B9">
        <w:rPr>
          <w:rFonts w:ascii="Times New Roman" w:hAnsi="Times New Roman" w:cs="Times New Roman"/>
          <w:sz w:val="24"/>
        </w:rPr>
        <w:t>.  Nor is such a</w:t>
      </w:r>
      <w:r w:rsidR="00276AA9">
        <w:rPr>
          <w:rFonts w:ascii="Times New Roman" w:hAnsi="Times New Roman" w:cs="Times New Roman"/>
          <w:sz w:val="24"/>
        </w:rPr>
        <w:t xml:space="preserve"> requirement present </w:t>
      </w:r>
      <w:r w:rsidR="004134B9">
        <w:rPr>
          <w:rFonts w:ascii="Times New Roman" w:hAnsi="Times New Roman" w:cs="Times New Roman"/>
          <w:sz w:val="24"/>
        </w:rPr>
        <w:t xml:space="preserve">elsewhere </w:t>
      </w:r>
      <w:r w:rsidR="00276AA9">
        <w:rPr>
          <w:rFonts w:ascii="Times New Roman" w:hAnsi="Times New Roman" w:cs="Times New Roman"/>
          <w:sz w:val="24"/>
        </w:rPr>
        <w:t>in the</w:t>
      </w:r>
      <w:r w:rsidR="00E20147">
        <w:rPr>
          <w:rFonts w:ascii="Times New Roman" w:hAnsi="Times New Roman" w:cs="Times New Roman"/>
          <w:sz w:val="24"/>
        </w:rPr>
        <w:t xml:space="preserve"> revised</w:t>
      </w:r>
      <w:r w:rsidR="00276AA9">
        <w:rPr>
          <w:rFonts w:ascii="Times New Roman" w:hAnsi="Times New Roman" w:cs="Times New Roman"/>
          <w:sz w:val="24"/>
        </w:rPr>
        <w:t xml:space="preserve"> rules.  As Speedishuttle made clear at the hearing, it has not previously operated in the </w:t>
      </w:r>
      <w:r w:rsidR="00A174E8">
        <w:rPr>
          <w:rFonts w:ascii="Times New Roman" w:hAnsi="Times New Roman" w:cs="Times New Roman"/>
          <w:sz w:val="24"/>
        </w:rPr>
        <w:t xml:space="preserve">proposed </w:t>
      </w:r>
      <w:r w:rsidR="00276AA9">
        <w:rPr>
          <w:rFonts w:ascii="Times New Roman" w:hAnsi="Times New Roman" w:cs="Times New Roman"/>
          <w:sz w:val="24"/>
        </w:rPr>
        <w:t>marketplace, and has had no direct contact with present users of Capital</w:t>
      </w:r>
      <w:r w:rsidR="004134B9">
        <w:rPr>
          <w:rFonts w:ascii="Times New Roman" w:hAnsi="Times New Roman" w:cs="Times New Roman"/>
          <w:sz w:val="24"/>
        </w:rPr>
        <w:t>’s services</w:t>
      </w:r>
      <w:r w:rsidR="00276AA9">
        <w:rPr>
          <w:rFonts w:ascii="Times New Roman" w:hAnsi="Times New Roman" w:cs="Times New Roman"/>
          <w:sz w:val="24"/>
        </w:rPr>
        <w:t xml:space="preserve">, thus it does not seek to predicate entry into the market based on </w:t>
      </w:r>
      <w:r w:rsidR="008826CB">
        <w:rPr>
          <w:rFonts w:ascii="Times New Roman" w:hAnsi="Times New Roman" w:cs="Times New Roman"/>
          <w:sz w:val="24"/>
        </w:rPr>
        <w:t xml:space="preserve">material </w:t>
      </w:r>
      <w:r w:rsidR="00E20147">
        <w:rPr>
          <w:rFonts w:ascii="Times New Roman" w:hAnsi="Times New Roman" w:cs="Times New Roman"/>
          <w:sz w:val="24"/>
        </w:rPr>
        <w:t xml:space="preserve">service </w:t>
      </w:r>
      <w:r w:rsidR="00276AA9">
        <w:rPr>
          <w:rFonts w:ascii="Times New Roman" w:hAnsi="Times New Roman" w:cs="Times New Roman"/>
          <w:sz w:val="24"/>
        </w:rPr>
        <w:t>failures of Capital.</w:t>
      </w:r>
      <w:r>
        <w:rPr>
          <w:rStyle w:val="FootnoteReference"/>
          <w:rFonts w:ascii="Times New Roman" w:hAnsi="Times New Roman" w:cs="Times New Roman"/>
          <w:sz w:val="24"/>
        </w:rPr>
        <w:footnoteReference w:id="23"/>
      </w:r>
      <w:r w:rsidR="00276AA9">
        <w:rPr>
          <w:rFonts w:ascii="Times New Roman" w:hAnsi="Times New Roman" w:cs="Times New Roman"/>
          <w:sz w:val="24"/>
        </w:rPr>
        <w:t xml:space="preserve">  </w:t>
      </w:r>
      <w:r w:rsidR="004240BD">
        <w:rPr>
          <w:rFonts w:ascii="Times New Roman" w:hAnsi="Times New Roman" w:cs="Times New Roman"/>
          <w:sz w:val="24"/>
        </w:rPr>
        <w:t xml:space="preserve">In any event, evidence of such failures would be relevant </w:t>
      </w:r>
      <w:r w:rsidR="008826CB">
        <w:rPr>
          <w:rFonts w:ascii="Times New Roman" w:hAnsi="Times New Roman" w:cs="Times New Roman"/>
          <w:sz w:val="24"/>
        </w:rPr>
        <w:t xml:space="preserve">only </w:t>
      </w:r>
      <w:r w:rsidR="004240BD">
        <w:rPr>
          <w:rFonts w:ascii="Times New Roman" w:hAnsi="Times New Roman" w:cs="Times New Roman"/>
          <w:sz w:val="24"/>
        </w:rPr>
        <w:t xml:space="preserve">to the analysis of whether Capital </w:t>
      </w:r>
      <w:r w:rsidR="008826CB">
        <w:rPr>
          <w:rFonts w:ascii="Times New Roman" w:hAnsi="Times New Roman" w:cs="Times New Roman"/>
          <w:sz w:val="24"/>
        </w:rPr>
        <w:t xml:space="preserve">operates </w:t>
      </w:r>
      <w:r w:rsidR="004240BD">
        <w:rPr>
          <w:rFonts w:ascii="Times New Roman" w:hAnsi="Times New Roman" w:cs="Times New Roman"/>
          <w:sz w:val="24"/>
        </w:rPr>
        <w:t xml:space="preserve">to the satisfaction of the Commission.  The </w:t>
      </w:r>
      <w:r w:rsidR="00A174E8">
        <w:rPr>
          <w:rFonts w:ascii="Times New Roman" w:hAnsi="Times New Roman" w:cs="Times New Roman"/>
          <w:sz w:val="24"/>
        </w:rPr>
        <w:t xml:space="preserve">Initial Order </w:t>
      </w:r>
      <w:r w:rsidR="004240BD">
        <w:rPr>
          <w:rFonts w:ascii="Times New Roman" w:hAnsi="Times New Roman" w:cs="Times New Roman"/>
          <w:sz w:val="24"/>
        </w:rPr>
        <w:t xml:space="preserve">did not predicate its </w:t>
      </w:r>
      <w:r w:rsidR="00A174E8">
        <w:rPr>
          <w:rFonts w:ascii="Times New Roman" w:hAnsi="Times New Roman" w:cs="Times New Roman"/>
          <w:sz w:val="24"/>
        </w:rPr>
        <w:t xml:space="preserve">grant </w:t>
      </w:r>
      <w:r w:rsidR="004240BD">
        <w:rPr>
          <w:rFonts w:ascii="Times New Roman" w:hAnsi="Times New Roman" w:cs="Times New Roman"/>
          <w:sz w:val="24"/>
        </w:rPr>
        <w:t xml:space="preserve">of Speedishuttle’s application on Capital’s </w:t>
      </w:r>
      <w:r w:rsidR="008826CB">
        <w:rPr>
          <w:rFonts w:ascii="Times New Roman" w:hAnsi="Times New Roman" w:cs="Times New Roman"/>
          <w:sz w:val="24"/>
        </w:rPr>
        <w:t xml:space="preserve">service </w:t>
      </w:r>
      <w:r w:rsidR="004240BD">
        <w:rPr>
          <w:rFonts w:ascii="Times New Roman" w:hAnsi="Times New Roman" w:cs="Times New Roman"/>
          <w:sz w:val="24"/>
        </w:rPr>
        <w:t xml:space="preserve">failures, but rather on the fact that Speedishuttle offered service distinguishable from </w:t>
      </w:r>
      <w:r w:rsidR="00A174E8">
        <w:rPr>
          <w:rFonts w:ascii="Times New Roman" w:hAnsi="Times New Roman" w:cs="Times New Roman"/>
          <w:sz w:val="24"/>
        </w:rPr>
        <w:t xml:space="preserve">that </w:t>
      </w:r>
      <w:r w:rsidR="004240BD">
        <w:rPr>
          <w:rFonts w:ascii="Times New Roman" w:hAnsi="Times New Roman" w:cs="Times New Roman"/>
          <w:sz w:val="24"/>
        </w:rPr>
        <w:t>Capital offers.</w:t>
      </w:r>
      <w:r>
        <w:rPr>
          <w:rStyle w:val="FootnoteReference"/>
          <w:rFonts w:ascii="Times New Roman" w:hAnsi="Times New Roman" w:cs="Times New Roman"/>
          <w:sz w:val="24"/>
        </w:rPr>
        <w:footnoteReference w:id="24"/>
      </w:r>
      <w:r w:rsidR="004240BD">
        <w:rPr>
          <w:rFonts w:ascii="Times New Roman" w:hAnsi="Times New Roman" w:cs="Times New Roman"/>
          <w:sz w:val="24"/>
        </w:rPr>
        <w:t xml:space="preserve">  Thus Capital’s arguments here are</w:t>
      </w:r>
      <w:r w:rsidR="00A174E8">
        <w:rPr>
          <w:rFonts w:ascii="Times New Roman" w:hAnsi="Times New Roman" w:cs="Times New Roman"/>
          <w:sz w:val="24"/>
        </w:rPr>
        <w:t xml:space="preserve"> irrelevant and misplaced</w:t>
      </w:r>
      <w:r w:rsidR="004240BD">
        <w:rPr>
          <w:rFonts w:ascii="Times New Roman" w:hAnsi="Times New Roman" w:cs="Times New Roman"/>
          <w:sz w:val="24"/>
        </w:rPr>
        <w:t>.</w:t>
      </w:r>
    </w:p>
    <w:p w:rsidR="007929F3" w:rsidRPr="00A34036" w:rsidP="00A34036">
      <w:pPr>
        <w:pStyle w:val="Heading2"/>
        <w:ind w:hanging="360"/>
        <w:rPr>
          <w:b/>
          <w:sz w:val="24"/>
          <w:u w:val="single"/>
        </w:rPr>
      </w:pPr>
      <w:r w:rsidRPr="00A34036">
        <w:rPr>
          <w:b/>
          <w:sz w:val="24"/>
          <w:u w:val="single"/>
        </w:rPr>
        <w:t xml:space="preserve">Capital </w:t>
      </w:r>
      <w:r w:rsidR="00A26170">
        <w:rPr>
          <w:b/>
          <w:sz w:val="24"/>
          <w:u w:val="single"/>
        </w:rPr>
        <w:t xml:space="preserve">also </w:t>
      </w:r>
      <w:r w:rsidRPr="00A34036">
        <w:rPr>
          <w:b/>
          <w:sz w:val="24"/>
          <w:u w:val="single"/>
        </w:rPr>
        <w:t>Waived</w:t>
      </w:r>
      <w:r w:rsidRPr="00A34036">
        <w:rPr>
          <w:b/>
          <w:sz w:val="24"/>
          <w:u w:val="single"/>
        </w:rPr>
        <w:t xml:space="preserve"> Any Argument that This Proceeding Should Have Been Conducted as a Regular Adjudicative Hearing.</w:t>
      </w:r>
    </w:p>
    <w:p w:rsidR="005D4FF2" w:rsidP="00C77CAD">
      <w:pPr>
        <w:pStyle w:val="ListParagraph"/>
        <w:numPr>
          <w:ilvl w:val="0"/>
          <w:numId w:val="16"/>
        </w:numPr>
        <w:spacing w:line="480" w:lineRule="auto"/>
        <w:ind w:left="0" w:hanging="720"/>
        <w:rPr>
          <w:rFonts w:ascii="Times New Roman" w:hAnsi="Times New Roman" w:cs="Times New Roman"/>
          <w:sz w:val="24"/>
        </w:rPr>
      </w:pPr>
      <w:r w:rsidRPr="005B233E">
        <w:rPr>
          <w:rFonts w:ascii="Times New Roman" w:hAnsi="Times New Roman" w:cs="Times New Roman"/>
          <w:sz w:val="24"/>
        </w:rPr>
        <w:tab/>
      </w:r>
      <w:r>
        <w:rPr>
          <w:rFonts w:ascii="Times New Roman" w:hAnsi="Times New Roman" w:cs="Times New Roman"/>
          <w:sz w:val="24"/>
        </w:rPr>
        <w:t xml:space="preserve">Finally, Capital mentions in passing </w:t>
      </w:r>
      <w:r w:rsidR="00A174E8">
        <w:rPr>
          <w:rFonts w:ascii="Times New Roman" w:hAnsi="Times New Roman" w:cs="Times New Roman"/>
          <w:sz w:val="24"/>
        </w:rPr>
        <w:t xml:space="preserve">near the conclusion of its Petition </w:t>
      </w:r>
      <w:r>
        <w:rPr>
          <w:rFonts w:ascii="Times New Roman" w:hAnsi="Times New Roman" w:cs="Times New Roman"/>
          <w:sz w:val="24"/>
        </w:rPr>
        <w:t>that the more appropriate forum for an Objection to Application would have been “a full, Regular Adjudicative Hearing.”</w:t>
      </w:r>
      <w:r>
        <w:rPr>
          <w:rStyle w:val="FootnoteReference"/>
          <w:rFonts w:ascii="Times New Roman" w:hAnsi="Times New Roman" w:cs="Times New Roman"/>
          <w:sz w:val="24"/>
        </w:rPr>
        <w:footnoteReference w:id="25"/>
      </w:r>
      <w:r>
        <w:rPr>
          <w:rFonts w:ascii="Times New Roman" w:hAnsi="Times New Roman" w:cs="Times New Roman"/>
          <w:sz w:val="24"/>
        </w:rPr>
        <w:t xml:space="preserve">  This </w:t>
      </w:r>
      <w:r w:rsidR="00A26170">
        <w:rPr>
          <w:rFonts w:ascii="Times New Roman" w:hAnsi="Times New Roman" w:cs="Times New Roman"/>
          <w:sz w:val="24"/>
        </w:rPr>
        <w:t xml:space="preserve">now familiar charge is </w:t>
      </w:r>
      <w:r w:rsidR="00A174E8">
        <w:rPr>
          <w:rFonts w:ascii="Times New Roman" w:hAnsi="Times New Roman" w:cs="Times New Roman"/>
          <w:sz w:val="24"/>
        </w:rPr>
        <w:t xml:space="preserve">yet another untimely and </w:t>
      </w:r>
      <w:r>
        <w:rPr>
          <w:rFonts w:ascii="Times New Roman" w:hAnsi="Times New Roman" w:cs="Times New Roman"/>
          <w:sz w:val="24"/>
        </w:rPr>
        <w:t xml:space="preserve">unsupported objection.  First, </w:t>
      </w:r>
      <w:r w:rsidR="00A174E8">
        <w:rPr>
          <w:rFonts w:ascii="Times New Roman" w:hAnsi="Times New Roman" w:cs="Times New Roman"/>
          <w:sz w:val="24"/>
        </w:rPr>
        <w:t xml:space="preserve">as noted previously, </w:t>
      </w:r>
      <w:r>
        <w:rPr>
          <w:rFonts w:ascii="Times New Roman" w:hAnsi="Times New Roman" w:cs="Times New Roman"/>
          <w:sz w:val="24"/>
        </w:rPr>
        <w:t xml:space="preserve">Capital </w:t>
      </w:r>
      <w:r w:rsidR="008826CB">
        <w:rPr>
          <w:rFonts w:ascii="Times New Roman" w:hAnsi="Times New Roman" w:cs="Times New Roman"/>
          <w:sz w:val="24"/>
        </w:rPr>
        <w:t xml:space="preserve">actively </w:t>
      </w:r>
      <w:r>
        <w:rPr>
          <w:rFonts w:ascii="Times New Roman" w:hAnsi="Times New Roman" w:cs="Times New Roman"/>
          <w:sz w:val="24"/>
        </w:rPr>
        <w:t xml:space="preserve">participated in the 2013 stakeholder proceeding under Docket No. TC-121328, and did not object to </w:t>
      </w:r>
      <w:r w:rsidR="00E20147">
        <w:rPr>
          <w:rFonts w:ascii="Times New Roman" w:hAnsi="Times New Roman" w:cs="Times New Roman"/>
          <w:sz w:val="24"/>
        </w:rPr>
        <w:t xml:space="preserve">and supported </w:t>
      </w:r>
      <w:r>
        <w:rPr>
          <w:rFonts w:ascii="Times New Roman" w:hAnsi="Times New Roman" w:cs="Times New Roman"/>
          <w:sz w:val="24"/>
        </w:rPr>
        <w:t xml:space="preserve">the </w:t>
      </w:r>
      <w:r w:rsidR="008826CB">
        <w:rPr>
          <w:rFonts w:ascii="Times New Roman" w:hAnsi="Times New Roman" w:cs="Times New Roman"/>
          <w:sz w:val="24"/>
        </w:rPr>
        <w:t xml:space="preserve">streamlined processes </w:t>
      </w:r>
      <w:r w:rsidR="00A174E8">
        <w:rPr>
          <w:rFonts w:ascii="Times New Roman" w:hAnsi="Times New Roman" w:cs="Times New Roman"/>
          <w:sz w:val="24"/>
        </w:rPr>
        <w:t xml:space="preserve">for </w:t>
      </w:r>
      <w:r>
        <w:rPr>
          <w:rFonts w:ascii="Times New Roman" w:hAnsi="Times New Roman" w:cs="Times New Roman"/>
          <w:sz w:val="24"/>
        </w:rPr>
        <w:t xml:space="preserve">how those objections would be adjudicated.  </w:t>
      </w:r>
      <w:r w:rsidR="009F2B19">
        <w:rPr>
          <w:rFonts w:ascii="Times New Roman" w:hAnsi="Times New Roman" w:cs="Times New Roman"/>
          <w:sz w:val="24"/>
        </w:rPr>
        <w:t xml:space="preserve">Both the proposed and enacted </w:t>
      </w:r>
      <w:r w:rsidR="00A174E8">
        <w:rPr>
          <w:rFonts w:ascii="Times New Roman" w:hAnsi="Times New Roman" w:cs="Times New Roman"/>
          <w:sz w:val="24"/>
        </w:rPr>
        <w:t>WAC 480-30-136(1) state</w:t>
      </w:r>
      <w:r>
        <w:rPr>
          <w:rFonts w:ascii="Times New Roman" w:hAnsi="Times New Roman" w:cs="Times New Roman"/>
          <w:sz w:val="24"/>
        </w:rPr>
        <w:t>:</w:t>
      </w:r>
    </w:p>
    <w:p w:rsidR="005D4FF2" w:rsidP="005D4FF2">
      <w:pPr>
        <w:pStyle w:val="Quote"/>
        <w:ind w:left="1440"/>
        <w:rPr>
          <w:rFonts w:ascii="Times New Roman" w:hAnsi="Times New Roman" w:cs="Times New Roman"/>
          <w:sz w:val="24"/>
          <w:szCs w:val="24"/>
        </w:rPr>
      </w:pPr>
      <w:r>
        <w:rPr>
          <w:rFonts w:ascii="Times New Roman" w:hAnsi="Times New Roman" w:cs="Times New Roman"/>
          <w:sz w:val="24"/>
          <w:szCs w:val="24"/>
        </w:rPr>
        <w:t>The commission will consider applications for which an objection has been received through brief adjudicative proceedings…</w:t>
      </w:r>
    </w:p>
    <w:p w:rsidR="001A6198" w:rsidRPr="00A26170" w:rsidP="00C14036">
      <w:pPr>
        <w:pStyle w:val="TextAfterQuote"/>
        <w:spacing w:after="0" w:line="480" w:lineRule="auto"/>
        <w:rPr>
          <w:rFonts w:ascii="Times New Roman" w:hAnsi="Times New Roman" w:cs="Times New Roman"/>
          <w:sz w:val="24"/>
          <w:szCs w:val="24"/>
        </w:rPr>
      </w:pPr>
      <w:r>
        <w:rPr>
          <w:rFonts w:ascii="Times New Roman" w:hAnsi="Times New Roman" w:cs="Times New Roman"/>
          <w:sz w:val="24"/>
          <w:szCs w:val="24"/>
        </w:rPr>
        <w:t>A</w:t>
      </w:r>
      <w:r w:rsidR="00A174E8">
        <w:rPr>
          <w:rFonts w:ascii="Times New Roman" w:hAnsi="Times New Roman" w:cs="Times New Roman"/>
          <w:sz w:val="24"/>
          <w:szCs w:val="24"/>
        </w:rPr>
        <w:t xml:space="preserve">s Appendix </w:t>
      </w:r>
      <w:r w:rsidR="002106C2">
        <w:rPr>
          <w:rFonts w:ascii="Times New Roman" w:hAnsi="Times New Roman" w:cs="Times New Roman"/>
          <w:sz w:val="24"/>
          <w:szCs w:val="24"/>
        </w:rPr>
        <w:t>B to the CR-102 O</w:t>
      </w:r>
      <w:r w:rsidR="00DD62B7">
        <w:rPr>
          <w:rFonts w:ascii="Times New Roman" w:hAnsi="Times New Roman" w:cs="Times New Roman"/>
          <w:sz w:val="24"/>
          <w:szCs w:val="24"/>
        </w:rPr>
        <w:t xml:space="preserve">rder </w:t>
      </w:r>
      <w:r w:rsidR="00A26170">
        <w:rPr>
          <w:rFonts w:ascii="Times New Roman" w:hAnsi="Times New Roman" w:cs="Times New Roman"/>
          <w:sz w:val="24"/>
          <w:szCs w:val="24"/>
        </w:rPr>
        <w:t xml:space="preserve">in the 2013 Auto Transportation Rulemaking </w:t>
      </w:r>
      <w:r w:rsidR="00A174E8">
        <w:rPr>
          <w:rFonts w:ascii="Times New Roman" w:hAnsi="Times New Roman" w:cs="Times New Roman"/>
          <w:sz w:val="24"/>
          <w:szCs w:val="24"/>
        </w:rPr>
        <w:t xml:space="preserve">reflects, Capital actually advocated that </w:t>
      </w:r>
      <w:r w:rsidR="00DD62B7">
        <w:rPr>
          <w:rFonts w:ascii="Times New Roman" w:hAnsi="Times New Roman" w:cs="Times New Roman"/>
          <w:sz w:val="24"/>
          <w:szCs w:val="24"/>
        </w:rPr>
        <w:t xml:space="preserve">the </w:t>
      </w:r>
      <w:r w:rsidR="00A174E8">
        <w:rPr>
          <w:rFonts w:ascii="Times New Roman" w:hAnsi="Times New Roman" w:cs="Times New Roman"/>
          <w:sz w:val="24"/>
          <w:szCs w:val="24"/>
        </w:rPr>
        <w:t xml:space="preserve">rulemaking’s </w:t>
      </w:r>
      <w:r w:rsidR="00DD62B7">
        <w:rPr>
          <w:rFonts w:ascii="Times New Roman" w:hAnsi="Times New Roman" w:cs="Times New Roman"/>
          <w:sz w:val="24"/>
          <w:szCs w:val="24"/>
        </w:rPr>
        <w:t>goals should include “</w:t>
      </w:r>
      <w:r w:rsidR="00DD62B7">
        <w:rPr>
          <w:rFonts w:ascii="Times New Roman" w:hAnsi="Times New Roman" w:cs="Times New Roman"/>
          <w:sz w:val="24"/>
          <w:szCs w:val="24"/>
        </w:rPr>
        <w:t>streamlin</w:t>
      </w:r>
      <w:r w:rsidR="00DD62B7">
        <w:rPr>
          <w:rFonts w:ascii="Times New Roman" w:hAnsi="Times New Roman" w:cs="Times New Roman"/>
          <w:sz w:val="24"/>
          <w:szCs w:val="24"/>
        </w:rPr>
        <w:t>[</w:t>
      </w:r>
      <w:r w:rsidR="00DD62B7">
        <w:rPr>
          <w:rFonts w:ascii="Times New Roman" w:hAnsi="Times New Roman" w:cs="Times New Roman"/>
          <w:sz w:val="24"/>
          <w:szCs w:val="24"/>
        </w:rPr>
        <w:t>ing</w:t>
      </w:r>
      <w:r w:rsidR="00DD62B7">
        <w:rPr>
          <w:rFonts w:ascii="Times New Roman" w:hAnsi="Times New Roman" w:cs="Times New Roman"/>
          <w:sz w:val="24"/>
          <w:szCs w:val="24"/>
        </w:rPr>
        <w:t>] the certificate application process” and later “…make more efficient the Certificate authorization process...”</w:t>
      </w:r>
      <w:r>
        <w:rPr>
          <w:rStyle w:val="FootnoteReference"/>
          <w:rFonts w:ascii="Times New Roman" w:hAnsi="Times New Roman" w:cs="Times New Roman"/>
          <w:sz w:val="24"/>
          <w:szCs w:val="24"/>
        </w:rPr>
        <w:footnoteReference w:id="26"/>
      </w:r>
      <w:r w:rsidR="005D63C2">
        <w:rPr>
          <w:rFonts w:ascii="Times New Roman" w:hAnsi="Times New Roman" w:cs="Times New Roman"/>
          <w:sz w:val="24"/>
          <w:szCs w:val="24"/>
        </w:rPr>
        <w:t xml:space="preserve">  Capital </w:t>
      </w:r>
      <w:r w:rsidR="008826CB">
        <w:rPr>
          <w:rFonts w:ascii="Times New Roman" w:hAnsi="Times New Roman" w:cs="Times New Roman"/>
          <w:sz w:val="24"/>
          <w:szCs w:val="24"/>
        </w:rPr>
        <w:t xml:space="preserve">once again </w:t>
      </w:r>
      <w:r w:rsidR="005D63C2">
        <w:rPr>
          <w:rFonts w:ascii="Times New Roman" w:hAnsi="Times New Roman" w:cs="Times New Roman"/>
          <w:sz w:val="24"/>
          <w:szCs w:val="24"/>
        </w:rPr>
        <w:t xml:space="preserve">cannot credibly argue that a full adjudicative proceeding would have been more efficient.  </w:t>
      </w:r>
      <w:r>
        <w:rPr>
          <w:rFonts w:ascii="Times New Roman" w:hAnsi="Times New Roman" w:cs="Times New Roman"/>
          <w:sz w:val="24"/>
          <w:szCs w:val="24"/>
        </w:rPr>
        <w:t>Second</w:t>
      </w:r>
      <w:r w:rsidR="006E68C1">
        <w:rPr>
          <w:rFonts w:ascii="Times New Roman" w:hAnsi="Times New Roman" w:cs="Times New Roman"/>
          <w:sz w:val="24"/>
          <w:szCs w:val="24"/>
        </w:rPr>
        <w:t xml:space="preserve">, </w:t>
      </w:r>
      <w:r w:rsidRPr="00C14036" w:rsidR="00C14036">
        <w:rPr>
          <w:rFonts w:ascii="Times New Roman" w:hAnsi="Times New Roman" w:cs="Times New Roman"/>
          <w:sz w:val="24"/>
          <w:szCs w:val="24"/>
        </w:rPr>
        <w:t xml:space="preserve">this issue was already </w:t>
      </w:r>
      <w:r w:rsidR="00A174E8">
        <w:rPr>
          <w:rFonts w:ascii="Times New Roman" w:hAnsi="Times New Roman" w:cs="Times New Roman"/>
          <w:sz w:val="24"/>
          <w:szCs w:val="24"/>
        </w:rPr>
        <w:t xml:space="preserve">resolved </w:t>
      </w:r>
      <w:r w:rsidRPr="00C14036" w:rsidR="00C14036">
        <w:rPr>
          <w:rFonts w:ascii="Times New Roman" w:hAnsi="Times New Roman" w:cs="Times New Roman"/>
          <w:sz w:val="24"/>
          <w:szCs w:val="24"/>
        </w:rPr>
        <w:t xml:space="preserve">in this very proceeding, by </w:t>
      </w:r>
      <w:r w:rsidR="00A174E8">
        <w:rPr>
          <w:rFonts w:ascii="Times New Roman" w:hAnsi="Times New Roman" w:cs="Times New Roman"/>
          <w:sz w:val="24"/>
          <w:szCs w:val="24"/>
        </w:rPr>
        <w:t xml:space="preserve">the </w:t>
      </w:r>
      <w:r w:rsidR="008826CB">
        <w:rPr>
          <w:rFonts w:ascii="Times New Roman" w:hAnsi="Times New Roman" w:cs="Times New Roman"/>
          <w:sz w:val="24"/>
          <w:szCs w:val="24"/>
        </w:rPr>
        <w:t xml:space="preserve">Motion to Strike filed by the other </w:t>
      </w:r>
      <w:r w:rsidR="00A174E8">
        <w:rPr>
          <w:rFonts w:ascii="Times New Roman" w:hAnsi="Times New Roman" w:cs="Times New Roman"/>
          <w:sz w:val="24"/>
          <w:szCs w:val="24"/>
        </w:rPr>
        <w:t>O</w:t>
      </w:r>
      <w:r w:rsidRPr="00C14036" w:rsidR="00C14036">
        <w:rPr>
          <w:rFonts w:ascii="Times New Roman" w:hAnsi="Times New Roman" w:cs="Times New Roman"/>
          <w:sz w:val="24"/>
          <w:szCs w:val="24"/>
        </w:rPr>
        <w:t xml:space="preserve">bjector to Speedishuttle’s application, </w:t>
      </w:r>
      <w:r w:rsidR="00A174E8">
        <w:rPr>
          <w:rFonts w:ascii="Times New Roman" w:hAnsi="Times New Roman" w:cs="Times New Roman"/>
          <w:sz w:val="24"/>
          <w:szCs w:val="24"/>
        </w:rPr>
        <w:t>and th</w:t>
      </w:r>
      <w:r>
        <w:rPr>
          <w:rFonts w:ascii="Times New Roman" w:hAnsi="Times New Roman" w:cs="Times New Roman"/>
          <w:sz w:val="24"/>
          <w:szCs w:val="24"/>
        </w:rPr>
        <w:t xml:space="preserve">e Commission rejected those </w:t>
      </w:r>
      <w:r w:rsidR="00A174E8">
        <w:rPr>
          <w:rFonts w:ascii="Times New Roman" w:hAnsi="Times New Roman" w:cs="Times New Roman"/>
          <w:sz w:val="24"/>
          <w:szCs w:val="24"/>
        </w:rPr>
        <w:t>objections to the forum for hearing this application as prescribed by the revised rules</w:t>
      </w:r>
      <w:r w:rsidRPr="00C14036" w:rsidR="00C14036">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C14036" w:rsidR="00C14036">
        <w:rPr>
          <w:rFonts w:ascii="Times New Roman" w:hAnsi="Times New Roman" w:cs="Times New Roman"/>
          <w:sz w:val="24"/>
          <w:szCs w:val="24"/>
        </w:rPr>
        <w:t xml:space="preserve">  Capital elected not t</w:t>
      </w:r>
      <w:r w:rsidR="00C14036">
        <w:rPr>
          <w:rFonts w:ascii="Times New Roman" w:hAnsi="Times New Roman" w:cs="Times New Roman"/>
          <w:sz w:val="24"/>
          <w:szCs w:val="24"/>
        </w:rPr>
        <w:t>o</w:t>
      </w:r>
      <w:r w:rsidR="00A34036">
        <w:rPr>
          <w:rFonts w:ascii="Times New Roman" w:hAnsi="Times New Roman" w:cs="Times New Roman"/>
          <w:sz w:val="24"/>
          <w:szCs w:val="24"/>
        </w:rPr>
        <w:t xml:space="preserve"> join </w:t>
      </w:r>
      <w:r w:rsidR="00A26170">
        <w:rPr>
          <w:rFonts w:ascii="Times New Roman" w:hAnsi="Times New Roman" w:cs="Times New Roman"/>
          <w:sz w:val="24"/>
          <w:szCs w:val="24"/>
        </w:rPr>
        <w:t xml:space="preserve">in </w:t>
      </w:r>
      <w:r w:rsidR="00A34036">
        <w:rPr>
          <w:rFonts w:ascii="Times New Roman" w:hAnsi="Times New Roman" w:cs="Times New Roman"/>
          <w:sz w:val="24"/>
          <w:szCs w:val="24"/>
        </w:rPr>
        <w:t>the Motio</w:t>
      </w:r>
      <w:r w:rsidR="00A174E8">
        <w:rPr>
          <w:rFonts w:ascii="Times New Roman" w:hAnsi="Times New Roman" w:cs="Times New Roman"/>
          <w:sz w:val="24"/>
          <w:szCs w:val="24"/>
        </w:rPr>
        <w:t>n to Strike o</w:t>
      </w:r>
      <w:r w:rsidR="00A34036">
        <w:rPr>
          <w:rFonts w:ascii="Times New Roman" w:hAnsi="Times New Roman" w:cs="Times New Roman"/>
          <w:sz w:val="24"/>
          <w:szCs w:val="24"/>
        </w:rPr>
        <w:t xml:space="preserve">r otherwise participate on that issue </w:t>
      </w:r>
      <w:r>
        <w:rPr>
          <w:rFonts w:ascii="Times New Roman" w:hAnsi="Times New Roman" w:cs="Times New Roman"/>
          <w:sz w:val="24"/>
          <w:szCs w:val="24"/>
        </w:rPr>
        <w:t xml:space="preserve">and has lost </w:t>
      </w:r>
      <w:r w:rsidR="00A174E8">
        <w:rPr>
          <w:rFonts w:ascii="Times New Roman" w:hAnsi="Times New Roman" w:cs="Times New Roman"/>
          <w:sz w:val="24"/>
          <w:szCs w:val="24"/>
        </w:rPr>
        <w:t xml:space="preserve">the opportunity to now be heard to collaterally attack that </w:t>
      </w:r>
      <w:r w:rsidR="008826CB">
        <w:rPr>
          <w:rFonts w:ascii="Times New Roman" w:hAnsi="Times New Roman" w:cs="Times New Roman"/>
          <w:sz w:val="24"/>
          <w:szCs w:val="24"/>
        </w:rPr>
        <w:t xml:space="preserve">prior </w:t>
      </w:r>
      <w:r w:rsidR="00A174E8">
        <w:rPr>
          <w:rFonts w:ascii="Times New Roman" w:hAnsi="Times New Roman" w:cs="Times New Roman"/>
          <w:sz w:val="24"/>
          <w:szCs w:val="24"/>
        </w:rPr>
        <w:t xml:space="preserve">ruling.  </w:t>
      </w:r>
      <w:r w:rsidR="006E68C1">
        <w:rPr>
          <w:rFonts w:ascii="Times New Roman" w:hAnsi="Times New Roman" w:cs="Times New Roman"/>
          <w:sz w:val="24"/>
          <w:szCs w:val="24"/>
        </w:rPr>
        <w:t>The Brief Adjudicative Proceeding</w:t>
      </w:r>
      <w:r w:rsidR="000C7ABE">
        <w:rPr>
          <w:rFonts w:ascii="Times New Roman" w:hAnsi="Times New Roman" w:cs="Times New Roman"/>
          <w:sz w:val="24"/>
          <w:szCs w:val="24"/>
        </w:rPr>
        <w:t xml:space="preserve"> was the forum ratified as appropriate </w:t>
      </w:r>
      <w:r>
        <w:rPr>
          <w:rFonts w:ascii="Times New Roman" w:hAnsi="Times New Roman" w:cs="Times New Roman"/>
          <w:sz w:val="24"/>
          <w:szCs w:val="24"/>
        </w:rPr>
        <w:t xml:space="preserve">by Order 01 </w:t>
      </w:r>
      <w:r w:rsidR="000C7ABE">
        <w:rPr>
          <w:rFonts w:ascii="Times New Roman" w:hAnsi="Times New Roman" w:cs="Times New Roman"/>
          <w:sz w:val="24"/>
          <w:szCs w:val="24"/>
        </w:rPr>
        <w:t xml:space="preserve">for consideration of this application and </w:t>
      </w:r>
      <w:r w:rsidR="00A26170">
        <w:rPr>
          <w:rFonts w:ascii="Times New Roman" w:hAnsi="Times New Roman" w:cs="Times New Roman"/>
          <w:sz w:val="24"/>
          <w:szCs w:val="24"/>
        </w:rPr>
        <w:t xml:space="preserve">the </w:t>
      </w:r>
      <w:r w:rsidR="000C7ABE">
        <w:rPr>
          <w:rFonts w:ascii="Times New Roman" w:hAnsi="Times New Roman" w:cs="Times New Roman"/>
          <w:sz w:val="24"/>
          <w:szCs w:val="24"/>
        </w:rPr>
        <w:t>objections thereto</w:t>
      </w:r>
      <w:r>
        <w:rPr>
          <w:rFonts w:ascii="Times New Roman" w:hAnsi="Times New Roman" w:cs="Times New Roman"/>
          <w:sz w:val="24"/>
          <w:szCs w:val="24"/>
        </w:rPr>
        <w:t xml:space="preserve">. </w:t>
      </w:r>
      <w:r w:rsidR="000C7ABE">
        <w:rPr>
          <w:rFonts w:ascii="Times New Roman" w:hAnsi="Times New Roman" w:cs="Times New Roman"/>
          <w:sz w:val="24"/>
          <w:szCs w:val="24"/>
        </w:rPr>
        <w:t xml:space="preserve"> Capital’s </w:t>
      </w:r>
      <w:r>
        <w:rPr>
          <w:rFonts w:ascii="Times New Roman" w:hAnsi="Times New Roman" w:cs="Times New Roman"/>
          <w:sz w:val="24"/>
          <w:szCs w:val="24"/>
        </w:rPr>
        <w:t xml:space="preserve">outdated </w:t>
      </w:r>
      <w:r w:rsidR="002106C2">
        <w:rPr>
          <w:rFonts w:ascii="Times New Roman" w:hAnsi="Times New Roman" w:cs="Times New Roman"/>
          <w:sz w:val="24"/>
          <w:szCs w:val="24"/>
        </w:rPr>
        <w:t xml:space="preserve">challenge </w:t>
      </w:r>
      <w:r w:rsidR="000C7ABE">
        <w:rPr>
          <w:rFonts w:ascii="Times New Roman" w:hAnsi="Times New Roman" w:cs="Times New Roman"/>
          <w:sz w:val="24"/>
          <w:szCs w:val="24"/>
        </w:rPr>
        <w:t xml:space="preserve">to </w:t>
      </w:r>
      <w:r>
        <w:rPr>
          <w:rFonts w:ascii="Times New Roman" w:hAnsi="Times New Roman" w:cs="Times New Roman"/>
          <w:sz w:val="24"/>
          <w:szCs w:val="24"/>
        </w:rPr>
        <w:t xml:space="preserve">that </w:t>
      </w:r>
      <w:r w:rsidR="000C7ABE">
        <w:rPr>
          <w:rFonts w:ascii="Times New Roman" w:hAnsi="Times New Roman" w:cs="Times New Roman"/>
          <w:sz w:val="24"/>
          <w:szCs w:val="24"/>
        </w:rPr>
        <w:t xml:space="preserve">procedural </w:t>
      </w:r>
      <w:r w:rsidR="000C7ABE">
        <w:rPr>
          <w:rFonts w:ascii="Times New Roman" w:hAnsi="Times New Roman" w:cs="Times New Roman"/>
          <w:sz w:val="24"/>
          <w:szCs w:val="24"/>
        </w:rPr>
        <w:t xml:space="preserve">format </w:t>
      </w:r>
      <w:r w:rsidR="00A26170">
        <w:rPr>
          <w:rFonts w:ascii="Times New Roman" w:hAnsi="Times New Roman" w:cs="Times New Roman"/>
          <w:sz w:val="24"/>
          <w:szCs w:val="24"/>
        </w:rPr>
        <w:t xml:space="preserve">now </w:t>
      </w:r>
      <w:r w:rsidR="000C7ABE">
        <w:rPr>
          <w:rFonts w:ascii="Times New Roman" w:hAnsi="Times New Roman" w:cs="Times New Roman"/>
          <w:sz w:val="24"/>
          <w:szCs w:val="24"/>
        </w:rPr>
        <w:t xml:space="preserve">is without merit, tantamount to </w:t>
      </w:r>
      <w:r w:rsidR="000C7ABE">
        <w:rPr>
          <w:rFonts w:ascii="Times New Roman" w:hAnsi="Times New Roman" w:cs="Times New Roman"/>
          <w:i/>
          <w:sz w:val="24"/>
          <w:szCs w:val="24"/>
        </w:rPr>
        <w:t>laches</w:t>
      </w:r>
      <w:r w:rsidR="000C7ABE">
        <w:rPr>
          <w:rFonts w:ascii="Times New Roman" w:hAnsi="Times New Roman" w:cs="Times New Roman"/>
          <w:sz w:val="24"/>
          <w:szCs w:val="24"/>
        </w:rPr>
        <w:t xml:space="preserve"> and irrelevant at this procedural juncture.</w:t>
      </w:r>
      <w:r w:rsidR="006E68C1">
        <w:rPr>
          <w:rFonts w:ascii="Times New Roman" w:hAnsi="Times New Roman" w:cs="Times New Roman"/>
          <w:sz w:val="24"/>
          <w:szCs w:val="24"/>
        </w:rPr>
        <w:t xml:space="preserve">  </w:t>
      </w:r>
      <w:r w:rsidR="00A26170">
        <w:rPr>
          <w:rFonts w:ascii="Times New Roman" w:hAnsi="Times New Roman" w:cs="Times New Roman"/>
          <w:sz w:val="24"/>
          <w:szCs w:val="24"/>
        </w:rPr>
        <w:t>As with al</w:t>
      </w:r>
      <w:r w:rsidR="002106C2">
        <w:rPr>
          <w:rFonts w:ascii="Times New Roman" w:hAnsi="Times New Roman" w:cs="Times New Roman"/>
          <w:sz w:val="24"/>
          <w:szCs w:val="24"/>
        </w:rPr>
        <w:t>l</w:t>
      </w:r>
      <w:r w:rsidR="00A26170">
        <w:rPr>
          <w:rFonts w:ascii="Times New Roman" w:hAnsi="Times New Roman" w:cs="Times New Roman"/>
          <w:sz w:val="24"/>
          <w:szCs w:val="24"/>
        </w:rPr>
        <w:t xml:space="preserve"> its other arguments for reversal of the Initial Order, Capital’s </w:t>
      </w:r>
      <w:r w:rsidR="00A26170">
        <w:rPr>
          <w:rFonts w:ascii="Times New Roman" w:hAnsi="Times New Roman" w:cs="Times New Roman"/>
          <w:i/>
          <w:sz w:val="24"/>
          <w:szCs w:val="24"/>
        </w:rPr>
        <w:t xml:space="preserve">forum non </w:t>
      </w:r>
      <w:r w:rsidR="00A26170">
        <w:rPr>
          <w:rFonts w:ascii="Times New Roman" w:hAnsi="Times New Roman" w:cs="Times New Roman"/>
          <w:i/>
          <w:sz w:val="24"/>
          <w:szCs w:val="24"/>
        </w:rPr>
        <w:t>conveniens</w:t>
      </w:r>
      <w:r w:rsidR="00A26170">
        <w:rPr>
          <w:rFonts w:ascii="Times New Roman" w:hAnsi="Times New Roman" w:cs="Times New Roman"/>
          <w:sz w:val="24"/>
          <w:szCs w:val="24"/>
        </w:rPr>
        <w:t>-type eleventh-hour assertion is groundless.</w:t>
      </w:r>
    </w:p>
    <w:p w:rsidR="00C77CAD" w:rsidP="00C77CAD">
      <w:pPr>
        <w:pStyle w:val="ListParagraph"/>
        <w:numPr>
          <w:ilvl w:val="0"/>
          <w:numId w:val="16"/>
        </w:numPr>
        <w:spacing w:line="480" w:lineRule="auto"/>
        <w:ind w:left="0" w:hanging="720"/>
        <w:rPr>
          <w:rFonts w:ascii="Times New Roman" w:hAnsi="Times New Roman" w:cs="Times New Roman"/>
          <w:sz w:val="24"/>
          <w:szCs w:val="24"/>
        </w:rPr>
      </w:pPr>
      <w:r w:rsidRPr="005B233E">
        <w:rPr>
          <w:rFonts w:ascii="Times New Roman" w:hAnsi="Times New Roman" w:cs="Times New Roman"/>
          <w:sz w:val="24"/>
        </w:rPr>
        <w:tab/>
      </w:r>
      <w:r w:rsidRPr="00276AA9">
        <w:rPr>
          <w:rFonts w:ascii="Times New Roman" w:hAnsi="Times New Roman" w:cs="Times New Roman"/>
          <w:sz w:val="24"/>
          <w:szCs w:val="24"/>
        </w:rPr>
        <w:t xml:space="preserve">For all </w:t>
      </w:r>
      <w:r w:rsidR="007A0A22">
        <w:rPr>
          <w:rFonts w:ascii="Times New Roman" w:hAnsi="Times New Roman" w:cs="Times New Roman"/>
          <w:sz w:val="24"/>
          <w:szCs w:val="24"/>
        </w:rPr>
        <w:t xml:space="preserve">of </w:t>
      </w:r>
      <w:r w:rsidRPr="00276AA9">
        <w:rPr>
          <w:rFonts w:ascii="Times New Roman" w:hAnsi="Times New Roman" w:cs="Times New Roman"/>
          <w:sz w:val="24"/>
          <w:szCs w:val="24"/>
        </w:rPr>
        <w:t xml:space="preserve">the above reasons, Applicant Speedishuttle Washington, LLC asks that Order 02 be affirmed and that the objection to its application and the Petitions for Administrative Review </w:t>
      </w:r>
      <w:r w:rsidRPr="00276AA9">
        <w:rPr>
          <w:rFonts w:ascii="Times New Roman" w:hAnsi="Times New Roman" w:cs="Times New Roman"/>
          <w:sz w:val="24"/>
          <w:szCs w:val="24"/>
        </w:rPr>
        <w:t>be</w:t>
      </w:r>
      <w:r w:rsidRPr="00276AA9">
        <w:rPr>
          <w:rFonts w:ascii="Times New Roman" w:hAnsi="Times New Roman" w:cs="Times New Roman"/>
          <w:sz w:val="24"/>
          <w:szCs w:val="24"/>
        </w:rPr>
        <w:t xml:space="preserve"> denied.</w:t>
      </w:r>
    </w:p>
    <w:p w:rsidR="00A34036" w:rsidRPr="00276AA9" w:rsidP="00A34036">
      <w:pPr>
        <w:pStyle w:val="ListParagraph"/>
        <w:spacing w:line="480" w:lineRule="auto"/>
        <w:rPr>
          <w:rFonts w:ascii="Times New Roman" w:hAnsi="Times New Roman" w:cs="Times New Roman"/>
          <w:sz w:val="24"/>
          <w:szCs w:val="24"/>
        </w:rPr>
      </w:pPr>
    </w:p>
    <w:p w:rsidR="006F59AE" w:rsidRPr="00757D1F" w:rsidP="00A34036">
      <w:pPr>
        <w:pStyle w:val="ListParagraph"/>
        <w:keepNext/>
        <w:spacing w:line="480" w:lineRule="auto"/>
        <w:rPr>
          <w:rFonts w:ascii="Times New Roman" w:hAnsi="Times New Roman" w:cs="Times New Roman"/>
        </w:rPr>
      </w:pPr>
      <w:r>
        <w:rPr>
          <w:rFonts w:ascii="Times New Roman" w:hAnsi="Times New Roman" w:cs="Times New Roman"/>
          <w:szCs w:val="24"/>
        </w:rPr>
        <w:tab/>
      </w:r>
      <w:r w:rsidRPr="003B64AB">
        <w:rPr>
          <w:rFonts w:ascii="Times New Roman" w:hAnsi="Times New Roman" w:cs="Times New Roman"/>
          <w:sz w:val="24"/>
          <w:szCs w:val="24"/>
        </w:rPr>
        <w:t xml:space="preserve">DATED this </w:t>
      </w:r>
      <w:r w:rsidRPr="003B64AB" w:rsidR="002F76CF">
        <w:rPr>
          <w:rFonts w:ascii="Times New Roman" w:hAnsi="Times New Roman" w:cs="Times New Roman"/>
          <w:sz w:val="24"/>
          <w:szCs w:val="24"/>
        </w:rPr>
        <w:t>23</w:t>
      </w:r>
      <w:r w:rsidRPr="003B64AB" w:rsidR="002F76CF">
        <w:rPr>
          <w:rFonts w:ascii="Times New Roman" w:hAnsi="Times New Roman" w:cs="Times New Roman"/>
          <w:sz w:val="24"/>
          <w:szCs w:val="24"/>
          <w:vertAlign w:val="superscript"/>
        </w:rPr>
        <w:t>rd</w:t>
      </w:r>
      <w:r w:rsidRPr="003B64AB" w:rsidR="002F76CF">
        <w:rPr>
          <w:rFonts w:ascii="Times New Roman" w:hAnsi="Times New Roman" w:cs="Times New Roman"/>
          <w:sz w:val="24"/>
          <w:szCs w:val="24"/>
        </w:rPr>
        <w:t xml:space="preserve"> </w:t>
      </w:r>
      <w:r w:rsidRPr="003B64AB">
        <w:rPr>
          <w:rFonts w:ascii="Times New Roman" w:hAnsi="Times New Roman" w:cs="Times New Roman"/>
          <w:sz w:val="24"/>
        </w:rPr>
        <w:t xml:space="preserve">day of </w:t>
      </w:r>
      <w:r w:rsidRPr="003B64AB" w:rsidR="00787DD8">
        <w:rPr>
          <w:rFonts w:ascii="Times New Roman" w:hAnsi="Times New Roman" w:cs="Times New Roman"/>
          <w:sz w:val="24"/>
        </w:rPr>
        <w:t>February, 2015</w:t>
      </w:r>
      <w:r w:rsidRPr="003B64AB">
        <w:rPr>
          <w:rFonts w:ascii="Times New Roman" w:hAnsi="Times New Roman" w:cs="Times New Roman"/>
          <w:sz w:val="24"/>
        </w:rPr>
        <w:t>.</w:t>
      </w:r>
    </w:p>
    <w:tbl>
      <w:tblPr>
        <w:tblW w:w="0" w:type="auto"/>
        <w:tblLayout w:type="fixed"/>
        <w:tblLook w:val="0000"/>
      </w:tblPr>
      <w:tblGrid>
        <w:gridCol w:w="4698"/>
        <w:gridCol w:w="4860"/>
      </w:tblGrid>
      <w:tr w:rsidTr="004240BD">
        <w:tblPrEx>
          <w:tblW w:w="0" w:type="auto"/>
          <w:tblLayout w:type="fixed"/>
          <w:tblLook w:val="0000"/>
        </w:tblPrEx>
        <w:trPr>
          <w:cantSplit/>
        </w:trPr>
        <w:tc>
          <w:tcPr>
            <w:tcW w:w="4698" w:type="dxa"/>
          </w:tcPr>
          <w:p w:rsidR="006F59AE" w:rsidRPr="00712413" w:rsidP="00A34036">
            <w:pPr>
              <w:keepNext/>
              <w:tabs>
                <w:tab w:val="left" w:pos="432"/>
              </w:tabs>
              <w:spacing w:line="240" w:lineRule="exact"/>
              <w:rPr>
                <w:rFonts w:ascii="Times New Roman" w:hAnsi="Times New Roman"/>
                <w:sz w:val="20"/>
                <w:szCs w:val="20"/>
              </w:rPr>
            </w:pPr>
          </w:p>
        </w:tc>
        <w:tc>
          <w:tcPr>
            <w:tcW w:w="4860" w:type="dxa"/>
          </w:tcPr>
          <w:p w:rsidR="006F59AE" w:rsidRPr="003B64AB" w:rsidP="00A34036">
            <w:pPr>
              <w:keepNext/>
              <w:spacing w:line="240" w:lineRule="exact"/>
              <w:rPr>
                <w:rFonts w:ascii="Times New Roman" w:hAnsi="Times New Roman"/>
                <w:caps/>
                <w:sz w:val="24"/>
                <w:szCs w:val="20"/>
              </w:rPr>
            </w:pPr>
            <w:r w:rsidRPr="003B64AB">
              <w:rPr>
                <w:rFonts w:ascii="Times New Roman" w:hAnsi="Times New Roman"/>
                <w:caps/>
                <w:sz w:val="24"/>
              </w:rPr>
              <w:t>RESPECTFULLY sUBMITTED</w:t>
            </w:r>
            <w:r w:rsidRPr="003B64AB">
              <w:rPr>
                <w:rFonts w:ascii="Times New Roman" w:hAnsi="Times New Roman"/>
                <w:caps/>
                <w:sz w:val="24"/>
                <w:szCs w:val="20"/>
              </w:rPr>
              <w:t>,</w:t>
            </w:r>
          </w:p>
          <w:p w:rsidR="006F59AE" w:rsidRPr="003B64AB" w:rsidP="00A34036">
            <w:pPr>
              <w:keepNext/>
              <w:spacing w:line="240" w:lineRule="exact"/>
              <w:rPr>
                <w:rFonts w:ascii="Times New Roman" w:hAnsi="Times New Roman"/>
                <w:caps/>
                <w:sz w:val="24"/>
                <w:szCs w:val="20"/>
              </w:rPr>
            </w:pPr>
          </w:p>
          <w:p w:rsidR="006F59AE" w:rsidRPr="003B64AB" w:rsidP="00A34036">
            <w:pPr>
              <w:keepNext/>
              <w:spacing w:line="240" w:lineRule="exact"/>
              <w:rPr>
                <w:rFonts w:ascii="Times New Roman" w:hAnsi="Times New Roman"/>
                <w:caps/>
                <w:sz w:val="24"/>
                <w:szCs w:val="20"/>
              </w:rPr>
            </w:pPr>
          </w:p>
          <w:p w:rsidR="006F59AE" w:rsidRPr="003B64AB" w:rsidP="00A34036">
            <w:pPr>
              <w:keepNext/>
              <w:tabs>
                <w:tab w:val="right" w:pos="4572"/>
              </w:tabs>
              <w:spacing w:line="240" w:lineRule="exact"/>
              <w:rPr>
                <w:rFonts w:ascii="Times New Roman" w:hAnsi="Times New Roman"/>
                <w:sz w:val="24"/>
                <w:szCs w:val="20"/>
                <w:u w:val="single"/>
              </w:rPr>
            </w:pPr>
            <w:r w:rsidRPr="003B64AB">
              <w:rPr>
                <w:rFonts w:ascii="Times New Roman" w:hAnsi="Times New Roman"/>
                <w:sz w:val="24"/>
                <w:szCs w:val="20"/>
              </w:rPr>
              <w:t xml:space="preserve">By </w:t>
            </w:r>
            <w:r w:rsidRPr="003B64AB">
              <w:rPr>
                <w:rFonts w:ascii="Times New Roman" w:hAnsi="Times New Roman"/>
                <w:sz w:val="24"/>
                <w:szCs w:val="20"/>
                <w:u w:val="single"/>
              </w:rPr>
              <w:tab/>
            </w:r>
          </w:p>
          <w:p w:rsidR="006F59AE" w:rsidRPr="003B64AB" w:rsidP="00A34036">
            <w:pPr>
              <w:keepNext/>
              <w:tabs>
                <w:tab w:val="left" w:pos="432"/>
                <w:tab w:val="right" w:pos="4932"/>
              </w:tabs>
              <w:spacing w:line="240" w:lineRule="exact"/>
              <w:rPr>
                <w:rFonts w:ascii="Times New Roman" w:hAnsi="Times New Roman"/>
                <w:sz w:val="24"/>
              </w:rPr>
            </w:pPr>
            <w:r w:rsidRPr="003B64AB">
              <w:rPr>
                <w:rFonts w:ascii="Times New Roman" w:hAnsi="Times New Roman"/>
                <w:sz w:val="24"/>
                <w:szCs w:val="20"/>
              </w:rPr>
              <w:t xml:space="preserve">       </w:t>
            </w:r>
            <w:r w:rsidRPr="003B64AB">
              <w:rPr>
                <w:rFonts w:ascii="Times New Roman" w:hAnsi="Times New Roman"/>
                <w:sz w:val="24"/>
              </w:rPr>
              <w:t xml:space="preserve">David W. Wiley, WSBA #08614 </w:t>
            </w:r>
          </w:p>
          <w:p w:rsidR="006F59AE" w:rsidRPr="003B64AB" w:rsidP="00A34036">
            <w:pPr>
              <w:keepNext/>
              <w:tabs>
                <w:tab w:val="left" w:pos="432"/>
                <w:tab w:val="right" w:pos="4932"/>
              </w:tabs>
              <w:spacing w:line="240" w:lineRule="exact"/>
              <w:rPr>
                <w:rFonts w:ascii="Times New Roman" w:hAnsi="Times New Roman"/>
                <w:sz w:val="24"/>
                <w:szCs w:val="20"/>
              </w:rPr>
            </w:pPr>
            <w:r w:rsidRPr="003B64AB">
              <w:rPr>
                <w:rFonts w:ascii="Times New Roman" w:hAnsi="Times New Roman"/>
                <w:sz w:val="24"/>
                <w:szCs w:val="20"/>
              </w:rPr>
              <w:t xml:space="preserve">       </w:t>
            </w:r>
            <w:r w:rsidRPr="003B64AB">
              <w:rPr>
                <w:rStyle w:val="Hyperlink"/>
                <w:rFonts w:ascii="Times New Roman" w:hAnsi="Times New Roman"/>
                <w:sz w:val="24"/>
                <w:szCs w:val="20"/>
              </w:rPr>
              <w:t>dwiley@williamskastner.com</w:t>
            </w:r>
            <w:r w:rsidRPr="003B64AB">
              <w:rPr>
                <w:rFonts w:ascii="Times New Roman" w:hAnsi="Times New Roman"/>
                <w:sz w:val="24"/>
                <w:szCs w:val="20"/>
              </w:rPr>
              <w:t xml:space="preserve"> </w:t>
            </w:r>
          </w:p>
          <w:p w:rsidR="00304006" w:rsidRPr="003B64AB" w:rsidP="00A34036">
            <w:pPr>
              <w:keepNext/>
              <w:tabs>
                <w:tab w:val="left" w:pos="432"/>
                <w:tab w:val="right" w:pos="4932"/>
              </w:tabs>
              <w:spacing w:line="240" w:lineRule="exact"/>
              <w:ind w:left="342"/>
              <w:rPr>
                <w:rFonts w:ascii="Times New Roman" w:hAnsi="Times New Roman"/>
                <w:sz w:val="24"/>
              </w:rPr>
            </w:pPr>
            <w:r w:rsidRPr="003B64AB">
              <w:rPr>
                <w:rFonts w:ascii="Times New Roman" w:hAnsi="Times New Roman"/>
                <w:sz w:val="24"/>
              </w:rPr>
              <w:t>Daniel J. Velloth, WSBA #44379</w:t>
            </w:r>
          </w:p>
          <w:p w:rsidR="00304006" w:rsidRPr="003B64AB" w:rsidP="00A34036">
            <w:pPr>
              <w:keepNext/>
              <w:tabs>
                <w:tab w:val="left" w:pos="432"/>
                <w:tab w:val="right" w:pos="4932"/>
              </w:tabs>
              <w:spacing w:line="240" w:lineRule="exact"/>
              <w:ind w:left="342"/>
              <w:rPr>
                <w:rFonts w:ascii="Times New Roman" w:hAnsi="Times New Roman"/>
                <w:sz w:val="24"/>
              </w:rPr>
            </w:pPr>
            <w:r w:rsidRPr="003B64AB">
              <w:rPr>
                <w:rStyle w:val="Hyperlink"/>
                <w:rFonts w:ascii="Times New Roman" w:hAnsi="Times New Roman"/>
                <w:sz w:val="24"/>
              </w:rPr>
              <w:t>dvelloth@williamskastner.com</w:t>
            </w:r>
          </w:p>
          <w:p w:rsidR="006F59AE" w:rsidRPr="003B64AB" w:rsidP="00A34036">
            <w:pPr>
              <w:keepNext/>
              <w:spacing w:line="240" w:lineRule="exact"/>
              <w:rPr>
                <w:rFonts w:ascii="Times New Roman" w:hAnsi="Times New Roman"/>
                <w:sz w:val="24"/>
              </w:rPr>
            </w:pPr>
            <w:r w:rsidRPr="003B64AB">
              <w:rPr>
                <w:rFonts w:ascii="Times New Roman" w:hAnsi="Times New Roman"/>
                <w:sz w:val="24"/>
              </w:rPr>
              <w:t>Attorneys for Speedishuttle Washington, LLC</w:t>
            </w:r>
          </w:p>
        </w:tc>
      </w:tr>
      <w:tr w:rsidTr="004240BD">
        <w:tblPrEx>
          <w:tblW w:w="0" w:type="auto"/>
          <w:tblLayout w:type="fixed"/>
          <w:tblLook w:val="0000"/>
        </w:tblPrEx>
        <w:trPr>
          <w:cantSplit/>
        </w:trPr>
        <w:tc>
          <w:tcPr>
            <w:tcW w:w="4698" w:type="dxa"/>
          </w:tcPr>
          <w:p w:rsidR="00304006" w:rsidRPr="00712413" w:rsidP="004240BD">
            <w:pPr>
              <w:keepNext/>
              <w:tabs>
                <w:tab w:val="left" w:pos="432"/>
              </w:tabs>
              <w:spacing w:line="240" w:lineRule="exact"/>
              <w:rPr>
                <w:rFonts w:ascii="Times New Roman" w:hAnsi="Times New Roman"/>
                <w:sz w:val="20"/>
                <w:szCs w:val="20"/>
              </w:rPr>
            </w:pPr>
          </w:p>
        </w:tc>
        <w:tc>
          <w:tcPr>
            <w:tcW w:w="4860" w:type="dxa"/>
          </w:tcPr>
          <w:p w:rsidR="00304006" w:rsidRPr="00712413" w:rsidP="004240BD">
            <w:pPr>
              <w:keepNext/>
              <w:spacing w:line="240" w:lineRule="exact"/>
              <w:rPr>
                <w:rFonts w:ascii="Times New Roman" w:hAnsi="Times New Roman"/>
                <w:caps/>
              </w:rPr>
            </w:pPr>
          </w:p>
        </w:tc>
      </w:tr>
    </w:tbl>
    <w:p w:rsidR="006F59AE" w:rsidP="006F59AE">
      <w:pPr>
        <w:keepNext/>
        <w:keepLines/>
        <w:jc w:val="center"/>
        <w:rPr>
          <w:rFonts w:ascii="Times New Roman" w:hAnsi="Times New Roman"/>
          <w:sz w:val="24"/>
        </w:rPr>
      </w:pPr>
    </w:p>
    <w:p w:rsidR="006F59AE" w:rsidRPr="006F59AE" w:rsidP="00C77CAD">
      <w:pPr>
        <w:pStyle w:val="StyleListParagraphTimesNewRoman12ptLinespacingDouble"/>
      </w:pPr>
    </w:p>
    <w:p w:rsidR="003E3A33" w:rsidRPr="00B37094" w:rsidP="00B37094">
      <w:pPr>
        <w:rPr>
          <w:rFonts w:ascii="Times New Roman" w:hAnsi="Times New Roman" w:cs="Times New Roman"/>
        </w:rPr>
      </w:pPr>
    </w:p>
    <w:p w:rsidR="003E3A33" w:rsidP="003E3A33">
      <w:pPr>
        <w:keepNext/>
        <w:keepLines/>
        <w:jc w:val="center"/>
        <w:rPr>
          <w:rFonts w:ascii="Times New Roman" w:hAnsi="Times New Roman"/>
          <w:sz w:val="24"/>
        </w:rPr>
      </w:pPr>
    </w:p>
    <w:p w:rsidR="00D7426E" w:rsidP="00C77CAD">
      <w:pPr>
        <w:pStyle w:val="StyleListParagraphTimesNewRoman12ptLinespacingDouble"/>
      </w:pPr>
      <w:r>
        <w:br w:type="page"/>
      </w:r>
    </w:p>
    <w:p w:rsidR="007C1B91" w:rsidRPr="00316687" w:rsidP="007C1B91">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7C1B91" w:rsidRPr="008B20AC" w:rsidP="007C1B91">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 February 23, 2015, I caused to be served the original and t</w:t>
      </w:r>
      <w:r w:rsidR="00784499">
        <w:rPr>
          <w:rFonts w:ascii="Times New Roman" w:hAnsi="Times New Roman"/>
          <w:sz w:val="24"/>
        </w:rPr>
        <w:t>hree</w:t>
      </w:r>
      <w:r>
        <w:rPr>
          <w:rFonts w:ascii="Times New Roman" w:hAnsi="Times New Roman"/>
          <w:sz w:val="24"/>
        </w:rPr>
        <w:t xml:space="preserve"> (</w:t>
      </w:r>
      <w:r w:rsidR="00784499">
        <w:rPr>
          <w:rFonts w:ascii="Times New Roman" w:hAnsi="Times New Roman"/>
          <w:sz w:val="24"/>
        </w:rPr>
        <w:t>3</w:t>
      </w:r>
      <w:bookmarkStart w:id="0" w:name="_GoBack"/>
      <w:bookmarkEnd w:id="0"/>
      <w:r>
        <w:rPr>
          <w:rFonts w:ascii="Times New Roman" w:hAnsi="Times New Roman"/>
          <w:sz w:val="24"/>
        </w:rPr>
        <w:t>) copies of the foregoing documents to the following address via first class mail:</w:t>
      </w:r>
      <w:r w:rsidRPr="008B20AC">
        <w:rPr>
          <w:rFonts w:ascii="Times New Roman" w:hAnsi="Times New Roman"/>
          <w:sz w:val="24"/>
        </w:rPr>
        <w:t xml:space="preserve"> </w:t>
      </w:r>
    </w:p>
    <w:p w:rsidR="007C1B91" w:rsidRPr="008B20AC" w:rsidP="007C1B91">
      <w:pPr>
        <w:rPr>
          <w:rFonts w:ascii="Times New Roman" w:hAnsi="Times New Roman"/>
          <w:sz w:val="24"/>
        </w:rPr>
      </w:pPr>
    </w:p>
    <w:p w:rsidR="007C1B91" w:rsidRPr="008B20AC" w:rsidP="007C1B91">
      <w:pPr>
        <w:rPr>
          <w:rFonts w:ascii="Times New Roman" w:hAnsi="Times New Roman"/>
          <w:sz w:val="24"/>
        </w:rPr>
      </w:pPr>
      <w:r w:rsidRPr="008B20AC">
        <w:rPr>
          <w:rFonts w:ascii="Times New Roman" w:hAnsi="Times New Roman"/>
          <w:sz w:val="24"/>
        </w:rPr>
        <w:tab/>
        <w:t>Steven V. King, Executive Director and Secretary</w:t>
      </w:r>
    </w:p>
    <w:p w:rsidR="007C1B91" w:rsidRPr="008B20AC" w:rsidP="007C1B91">
      <w:pPr>
        <w:ind w:firstLine="720"/>
        <w:rPr>
          <w:rFonts w:ascii="Times New Roman" w:hAnsi="Times New Roman"/>
          <w:sz w:val="24"/>
        </w:rPr>
      </w:pPr>
      <w:r w:rsidRPr="008B20AC">
        <w:rPr>
          <w:rFonts w:ascii="Times New Roman" w:hAnsi="Times New Roman"/>
          <w:sz w:val="24"/>
        </w:rPr>
        <w:t>Washington Utilities and Transportation Commission</w:t>
      </w:r>
    </w:p>
    <w:p w:rsidR="007C1B91" w:rsidRPr="008B20AC" w:rsidP="007C1B91">
      <w:pPr>
        <w:ind w:firstLine="720"/>
        <w:rPr>
          <w:rFonts w:ascii="Times New Roman" w:hAnsi="Times New Roman"/>
          <w:sz w:val="24"/>
        </w:rPr>
      </w:pPr>
      <w:r w:rsidRPr="008B20AC">
        <w:rPr>
          <w:rFonts w:ascii="Times New Roman" w:hAnsi="Times New Roman"/>
          <w:sz w:val="24"/>
        </w:rPr>
        <w:t>Attn.:  Records Center</w:t>
      </w:r>
    </w:p>
    <w:p w:rsidR="007C1B91" w:rsidRPr="008B20AC" w:rsidP="007C1B91">
      <w:pPr>
        <w:ind w:firstLine="720"/>
        <w:rPr>
          <w:rFonts w:ascii="Times New Roman" w:hAnsi="Times New Roman"/>
          <w:sz w:val="24"/>
        </w:rPr>
      </w:pPr>
      <w:r w:rsidRPr="008B20AC">
        <w:rPr>
          <w:rFonts w:ascii="Times New Roman" w:hAnsi="Times New Roman"/>
          <w:sz w:val="24"/>
        </w:rPr>
        <w:t>P.O. Box 47250</w:t>
      </w:r>
    </w:p>
    <w:p w:rsidR="007C1B91" w:rsidRPr="008B20AC" w:rsidP="007C1B91">
      <w:pPr>
        <w:ind w:firstLine="720"/>
        <w:rPr>
          <w:rFonts w:ascii="Times New Roman" w:hAnsi="Times New Roman"/>
          <w:sz w:val="24"/>
        </w:rPr>
      </w:pPr>
      <w:r w:rsidRPr="008B20AC">
        <w:rPr>
          <w:rFonts w:ascii="Times New Roman" w:hAnsi="Times New Roman"/>
          <w:sz w:val="24"/>
        </w:rPr>
        <w:t>1300 S. Evergreen Park Dr. SW</w:t>
      </w:r>
    </w:p>
    <w:p w:rsidR="007C1B91" w:rsidRPr="008B20AC" w:rsidP="007C1B91">
      <w:pPr>
        <w:ind w:firstLine="720"/>
        <w:rPr>
          <w:rFonts w:ascii="Times New Roman" w:hAnsi="Times New Roman"/>
          <w:sz w:val="24"/>
        </w:rPr>
      </w:pPr>
      <w:r w:rsidRPr="008B20AC">
        <w:rPr>
          <w:rFonts w:ascii="Times New Roman" w:hAnsi="Times New Roman"/>
          <w:sz w:val="24"/>
        </w:rPr>
        <w:t>Olympia, WA 98504-7250</w:t>
      </w:r>
    </w:p>
    <w:p w:rsidR="007C1B91" w:rsidRPr="008B20AC" w:rsidP="007C1B91">
      <w:pPr>
        <w:ind w:firstLine="720"/>
        <w:rPr>
          <w:rFonts w:ascii="Times New Roman" w:hAnsi="Times New Roman"/>
          <w:sz w:val="24"/>
        </w:rPr>
      </w:pPr>
    </w:p>
    <w:p w:rsidR="007C1B91" w:rsidRPr="008B2564" w:rsidP="007C1B91">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 via email to:</w:t>
      </w:r>
    </w:p>
    <w:p w:rsidR="007C1B91" w:rsidP="007C1B91">
      <w:pPr>
        <w:rPr>
          <w:rStyle w:val="Hyperlink"/>
          <w:rFonts w:ascii="Times New Roman" w:hAnsi="Times New Roman"/>
          <w:sz w:val="24"/>
        </w:rPr>
      </w:pPr>
      <w:r w:rsidRPr="00DD4253">
        <w:rPr>
          <w:rStyle w:val="Hyperlink"/>
          <w:rFonts w:ascii="Times New Roman" w:hAnsi="Times New Roman"/>
          <w:sz w:val="24"/>
        </w:rPr>
        <w:t>records@utc.wa.gov</w:t>
      </w:r>
    </w:p>
    <w:p w:rsidR="007C1B91" w:rsidRPr="008B20AC" w:rsidP="007C1B91">
      <w:pPr>
        <w:rPr>
          <w:rFonts w:ascii="Times New Roman" w:hAnsi="Times New Roman"/>
          <w:sz w:val="24"/>
        </w:rPr>
      </w:pPr>
    </w:p>
    <w:p w:rsidR="007C1B91" w:rsidRPr="008B20AC" w:rsidP="007C1B91">
      <w:pPr>
        <w:keepNext/>
        <w:keepLines/>
        <w:rPr>
          <w:rFonts w:ascii="Times New Roman" w:hAnsi="Times New Roman"/>
          <w:sz w:val="24"/>
        </w:rPr>
      </w:pPr>
      <w:r w:rsidRPr="008B20AC">
        <w:rPr>
          <w:rFonts w:ascii="Times New Roman" w:hAnsi="Times New Roman"/>
          <w:sz w:val="24"/>
        </w:rPr>
        <w:t>and</w:t>
      </w:r>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860"/>
      </w:tblGrid>
      <w:tr w:rsidTr="003723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auto"/>
          </w:tcPr>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7C1B91"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7C1B91"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7C1B91"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7C1B91"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7C1B91"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Pr="0014570A">
              <w:rPr>
                <w:rStyle w:val="Hyperlink"/>
                <w:rFonts w:ascii="Times New Roman" w:hAnsi="Times New Roman" w:cs="Times New Roman"/>
                <w:sz w:val="24"/>
                <w:szCs w:val="24"/>
              </w:rPr>
              <w:t>jbeattie@utc.wa.gov</w:t>
            </w:r>
          </w:p>
          <w:p w:rsidR="007C1B91" w:rsidRPr="00316687" w:rsidP="003723BC">
            <w:pPr>
              <w:keepNext/>
              <w:keepLines/>
              <w:rPr>
                <w:rFonts w:ascii="Times New Roman" w:hAnsi="Times New Roman" w:cs="Times New Roman"/>
                <w:sz w:val="24"/>
                <w:szCs w:val="24"/>
              </w:rPr>
            </w:pPr>
          </w:p>
        </w:tc>
        <w:tc>
          <w:tcPr>
            <w:tcW w:w="4860" w:type="dxa"/>
            <w:shd w:val="clear" w:color="auto" w:fill="auto"/>
          </w:tcPr>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Greg Kopta</w:t>
            </w:r>
          </w:p>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7C1B91"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7C1B91"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7C1B91"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7C1B91" w:rsidRPr="000901BF" w:rsidP="003723BC">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rsidR="007C1B91" w:rsidP="003723BC">
            <w:pPr>
              <w:keepNext/>
              <w:keepLines/>
              <w:rPr>
                <w:rFonts w:ascii="Times New Roman" w:hAnsi="Times New Roman" w:cs="Times New Roman"/>
                <w:sz w:val="24"/>
                <w:szCs w:val="24"/>
              </w:rPr>
            </w:pPr>
            <w:r w:rsidRPr="007E7EBB">
              <w:rPr>
                <w:rStyle w:val="Hyperlink"/>
                <w:rFonts w:ascii="Times New Roman" w:hAnsi="Times New Roman" w:cs="Times New Roman"/>
                <w:sz w:val="24"/>
                <w:szCs w:val="24"/>
              </w:rPr>
              <w:t>gkopta@utc.wa.gov</w:t>
            </w:r>
          </w:p>
          <w:p w:rsidR="007C1B91" w:rsidRPr="00316687" w:rsidP="003723BC">
            <w:pPr>
              <w:keepNext/>
              <w:keepLines/>
              <w:rPr>
                <w:rFonts w:ascii="Times New Roman" w:hAnsi="Times New Roman" w:cs="Times New Roman"/>
                <w:sz w:val="24"/>
                <w:szCs w:val="24"/>
              </w:rPr>
            </w:pPr>
          </w:p>
        </w:tc>
      </w:tr>
      <w:tr w:rsidTr="003723BC">
        <w:tblPrEx>
          <w:tblW w:w="0" w:type="auto"/>
          <w:tblLook w:val="04A0"/>
        </w:tblPrEx>
        <w:tc>
          <w:tcPr>
            <w:tcW w:w="4338" w:type="dxa"/>
            <w:shd w:val="clear" w:color="auto" w:fill="auto"/>
          </w:tcPr>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Hunter G. Jeffers</w:t>
            </w:r>
          </w:p>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 xml:space="preserve">Mills Meyers </w:t>
            </w:r>
            <w:r>
              <w:rPr>
                <w:rFonts w:ascii="Times New Roman" w:hAnsi="Times New Roman" w:cs="Times New Roman"/>
                <w:sz w:val="24"/>
                <w:szCs w:val="24"/>
              </w:rPr>
              <w:t>Swartling</w:t>
            </w:r>
            <w:r>
              <w:rPr>
                <w:rFonts w:ascii="Times New Roman" w:hAnsi="Times New Roman" w:cs="Times New Roman"/>
                <w:sz w:val="24"/>
                <w:szCs w:val="24"/>
              </w:rPr>
              <w:t xml:space="preserve"> P.S.</w:t>
            </w:r>
          </w:p>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1000 Second Ave, 30</w:t>
            </w:r>
            <w:r w:rsidRPr="00E828CF">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Seattle, WA 98104-1064</w:t>
            </w:r>
          </w:p>
          <w:p w:rsidR="007C1B91" w:rsidRPr="00316687" w:rsidP="003723BC">
            <w:pPr>
              <w:keepNext/>
              <w:keepLines/>
              <w:rPr>
                <w:rFonts w:ascii="Times New Roman" w:hAnsi="Times New Roman" w:cs="Times New Roman"/>
                <w:sz w:val="24"/>
                <w:szCs w:val="24"/>
              </w:rPr>
            </w:pPr>
            <w:r>
              <w:rPr>
                <w:rFonts w:ascii="Times New Roman" w:hAnsi="Times New Roman" w:cs="Times New Roman"/>
                <w:sz w:val="24"/>
                <w:szCs w:val="24"/>
              </w:rPr>
              <w:t>(206) 382-1000</w:t>
            </w:r>
          </w:p>
          <w:p w:rsidR="007C1B91" w:rsidP="003723BC">
            <w:pPr>
              <w:keepNext/>
              <w:keepLines/>
              <w:rPr>
                <w:rStyle w:val="Hyperlink"/>
                <w:rFonts w:ascii="Times New Roman" w:hAnsi="Times New Roman" w:cs="Times New Roman"/>
                <w:sz w:val="24"/>
                <w:szCs w:val="24"/>
              </w:rPr>
            </w:pPr>
            <w:r w:rsidRPr="00316687">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bwinchell@millsmeyers.com</w:t>
            </w:r>
          </w:p>
          <w:p w:rsidR="007C1B91" w:rsidP="003723BC">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hjeffers@millsmeyers.com</w:t>
            </w:r>
          </w:p>
          <w:p w:rsidR="007C1B91" w:rsidRPr="00316687" w:rsidP="003723BC">
            <w:pPr>
              <w:keepNext/>
              <w:keepLines/>
              <w:rPr>
                <w:rFonts w:ascii="Times New Roman" w:hAnsi="Times New Roman" w:cs="Times New Roman"/>
                <w:sz w:val="24"/>
                <w:szCs w:val="24"/>
              </w:rPr>
            </w:pPr>
          </w:p>
        </w:tc>
        <w:tc>
          <w:tcPr>
            <w:tcW w:w="4860" w:type="dxa"/>
            <w:shd w:val="clear" w:color="auto" w:fill="auto"/>
          </w:tcPr>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John Fricke</w:t>
            </w:r>
          </w:p>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PO Box 2163</w:t>
            </w:r>
          </w:p>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7C1B91" w:rsidRPr="00316687" w:rsidP="003723BC">
            <w:pPr>
              <w:rPr>
                <w:rFonts w:ascii="Times New Roman" w:hAnsi="Times New Roman" w:cs="Times New Roman"/>
                <w:sz w:val="24"/>
                <w:szCs w:val="24"/>
              </w:rPr>
            </w:pPr>
            <w:r w:rsidRPr="00316687">
              <w:rPr>
                <w:rFonts w:ascii="Times New Roman" w:hAnsi="Times New Roman" w:cs="Times New Roman"/>
                <w:sz w:val="24"/>
                <w:szCs w:val="24"/>
              </w:rPr>
              <w:t>(360) 292-7680</w:t>
            </w:r>
          </w:p>
          <w:p w:rsidR="007C1B91" w:rsidRPr="00316687" w:rsidP="003723BC">
            <w:pPr>
              <w:keepNext/>
              <w:keepLines/>
              <w:rPr>
                <w:rFonts w:ascii="Times New Roman" w:hAnsi="Times New Roman" w:cs="Times New Roman"/>
                <w:sz w:val="24"/>
                <w:szCs w:val="24"/>
              </w:rPr>
            </w:pPr>
            <w:r w:rsidRPr="00316687">
              <w:rPr>
                <w:rStyle w:val="Hyperlink"/>
                <w:rFonts w:ascii="Times New Roman" w:hAnsi="Times New Roman" w:cs="Times New Roman"/>
                <w:sz w:val="24"/>
                <w:szCs w:val="24"/>
              </w:rPr>
              <w:t>johnf@capair.com</w:t>
            </w:r>
          </w:p>
        </w:tc>
      </w:tr>
    </w:tbl>
    <w:p w:rsidR="007C1B91" w:rsidP="007C1B91">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7C1B91" w:rsidRPr="00316687" w:rsidP="007C1B91">
      <w:pPr>
        <w:keepNext/>
        <w:keepLines/>
        <w:jc w:val="center"/>
        <w:rPr>
          <w:rFonts w:ascii="Times New Roman" w:hAnsi="Times New Roman" w:cs="Times New Roman"/>
          <w:sz w:val="24"/>
          <w:szCs w:val="24"/>
        </w:rPr>
      </w:pPr>
    </w:p>
    <w:p w:rsidR="007C1B91" w:rsidP="007C1B91">
      <w:pPr>
        <w:keepNext/>
        <w:keepLines/>
        <w:rPr>
          <w:rFonts w:ascii="Times New Roman" w:hAnsi="Times New Roman" w:cs="Times New Roman"/>
          <w:sz w:val="24"/>
          <w:szCs w:val="24"/>
        </w:rPr>
      </w:pPr>
      <w:r>
        <w:rPr>
          <w:rFonts w:ascii="Times New Roman" w:hAnsi="Times New Roman" w:cs="Times New Roman"/>
          <w:sz w:val="24"/>
          <w:szCs w:val="24"/>
        </w:rPr>
        <w:t>Dated at Seattle, Washington this 23</w:t>
      </w:r>
      <w:r w:rsidRPr="008B2564">
        <w:rPr>
          <w:rFonts w:ascii="Times New Roman" w:hAnsi="Times New Roman" w:cs="Times New Roman"/>
          <w:sz w:val="24"/>
          <w:szCs w:val="24"/>
          <w:vertAlign w:val="superscript"/>
        </w:rPr>
        <w:t>rd</w:t>
      </w:r>
      <w:r>
        <w:rPr>
          <w:rFonts w:ascii="Times New Roman" w:hAnsi="Times New Roman" w:cs="Times New Roman"/>
          <w:sz w:val="24"/>
          <w:szCs w:val="24"/>
        </w:rPr>
        <w:t xml:space="preserve"> day of February, 2015.</w:t>
      </w:r>
    </w:p>
    <w:p w:rsidR="007C1B91" w:rsidRPr="00316687" w:rsidP="007C1B91">
      <w:pPr>
        <w:keepNext/>
        <w:keepLines/>
        <w:rPr>
          <w:rFonts w:ascii="Times New Roman" w:hAnsi="Times New Roman" w:cs="Times New Roman"/>
          <w:sz w:val="24"/>
          <w:szCs w:val="24"/>
        </w:rPr>
      </w:pPr>
    </w:p>
    <w:p w:rsidR="007C1B91" w:rsidRPr="00316687" w:rsidP="007C1B91">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7C1B91" w:rsidRPr="00316687" w:rsidP="007C1B91">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D7426E" w:rsidP="00C77CAD">
      <w:pPr>
        <w:pStyle w:val="StyleListParagraphTimesNewRoman12ptLinespacingDouble"/>
      </w:pPr>
    </w:p>
    <w:sectPr w:rsidSect="005128F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20" w:type="dxa"/>
      <w:tblInd w:w="91" w:type="dxa"/>
      <w:tblLayout w:type="fixed"/>
      <w:tblCellMar>
        <w:left w:w="91" w:type="dxa"/>
        <w:right w:w="91" w:type="dxa"/>
      </w:tblCellMar>
      <w:tblLook w:val="0000"/>
    </w:tblPr>
    <w:tblGrid>
      <w:gridCol w:w="6029"/>
      <w:gridCol w:w="202"/>
      <w:gridCol w:w="3489"/>
    </w:tblGrid>
    <w:tr w:rsidTr="00403A09">
      <w:tblPrEx>
        <w:tblW w:w="9720" w:type="dxa"/>
        <w:tblInd w:w="91" w:type="dxa"/>
        <w:tblLayout w:type="fixed"/>
        <w:tblCellMar>
          <w:left w:w="91" w:type="dxa"/>
          <w:right w:w="91" w:type="dxa"/>
        </w:tblCellMar>
        <w:tblLook w:val="0000"/>
      </w:tblPrEx>
      <w:trPr>
        <w:trHeight w:val="700"/>
      </w:trPr>
      <w:tc>
        <w:tcPr>
          <w:tcW w:w="6029" w:type="dxa"/>
        </w:tcPr>
        <w:p w:rsidR="004240BD" w:rsidRPr="00403A09" w:rsidP="001B4BF9">
          <w:pPr>
            <w:rPr>
              <w:rStyle w:val="PageNumber"/>
              <w:rFonts w:ascii="Times New Roman" w:hAnsi="Times New Roman" w:cs="Times New Roman"/>
              <w:szCs w:val="24"/>
            </w:rPr>
          </w:pPr>
          <w:r w:rsidRPr="00787DD8">
            <w:rPr>
              <w:rFonts w:ascii="Times New Roman" w:hAnsi="Times New Roman" w:cs="Times New Roman"/>
              <w:sz w:val="20"/>
              <w:szCs w:val="24"/>
            </w:rPr>
            <w:t xml:space="preserve">SPEEDISHUTTLE WASHINGTON, LLC </w:t>
          </w:r>
          <w:r w:rsidR="001B4BF9">
            <w:rPr>
              <w:rFonts w:ascii="Times New Roman" w:hAnsi="Times New Roman" w:cs="Times New Roman"/>
              <w:sz w:val="20"/>
              <w:szCs w:val="24"/>
            </w:rPr>
            <w:t>d/b/a</w:t>
          </w:r>
          <w:r w:rsidRPr="00787DD8">
            <w:rPr>
              <w:rFonts w:ascii="Times New Roman" w:hAnsi="Times New Roman" w:cs="Times New Roman"/>
              <w:sz w:val="20"/>
              <w:szCs w:val="24"/>
            </w:rPr>
            <w:t xml:space="preserve"> SPEEDISHUTTLE SEATTLE’S ANSWER TO </w:t>
          </w:r>
          <w:r w:rsidRPr="0099436E" w:rsidR="0099436E">
            <w:rPr>
              <w:rFonts w:ascii="Times New Roman" w:hAnsi="Times New Roman" w:cs="Times New Roman"/>
              <w:sz w:val="20"/>
              <w:szCs w:val="24"/>
            </w:rPr>
            <w:t xml:space="preserve">CAPITAL AEROPORTER’S </w:t>
          </w:r>
          <w:r w:rsidRPr="00787DD8">
            <w:rPr>
              <w:rFonts w:ascii="Times New Roman" w:hAnsi="Times New Roman" w:cs="Times New Roman"/>
              <w:sz w:val="20"/>
              <w:szCs w:val="24"/>
            </w:rPr>
            <w:t>PETITION FOR ADMINISTRATIVE  REVIEW</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w:t>
          </w:r>
          <w:r>
            <w:rPr>
              <w:rStyle w:val="PageNumber"/>
              <w:sz w:val="20"/>
            </w:rPr>
            <w:fldChar w:fldCharType="end"/>
          </w:r>
        </w:p>
      </w:tc>
      <w:tc>
        <w:tcPr>
          <w:tcW w:w="202" w:type="dxa"/>
        </w:tcPr>
        <w:p w:rsidR="004240BD" w:rsidP="004240BD">
          <w:pPr>
            <w:pStyle w:val="FirmName"/>
            <w:spacing w:line="200" w:lineRule="exact"/>
            <w:jc w:val="left"/>
            <w:rPr>
              <w:b/>
              <w:sz w:val="16"/>
            </w:rPr>
          </w:pPr>
        </w:p>
      </w:tc>
      <w:tc>
        <w:tcPr>
          <w:tcW w:w="3489" w:type="dxa"/>
        </w:tcPr>
        <w:p w:rsidR="004240BD" w:rsidP="004240BD">
          <w:pPr>
            <w:pStyle w:val="FirmName"/>
            <w:spacing w:line="240" w:lineRule="auto"/>
            <w:ind w:left="-86"/>
            <w:jc w:val="left"/>
            <w:rPr>
              <w:sz w:val="16"/>
            </w:rPr>
          </w:pPr>
        </w:p>
      </w:tc>
    </w:tr>
  </w:tbl>
  <w:p w:rsidR="004240BD" w:rsidP="00A273DB">
    <w:pPr>
      <w:pStyle w:val="Footer"/>
    </w:pPr>
    <w:r>
      <w:rPr>
        <w:sz w:val="16"/>
      </w:rPr>
      <w:fldChar w:fldCharType="begin"/>
    </w:r>
    <w:r>
      <w:rPr>
        <w:sz w:val="16"/>
      </w:rPr>
      <w:instrText xml:space="preserve"> </w:instrText>
    </w:r>
    <w:r w:rsidRPr="00A273DB">
      <w:rPr>
        <w:sz w:val="16"/>
      </w:rPr>
      <w:instrText>IF "</w:instrText>
    </w:r>
    <w:r w:rsidRPr="00A273DB">
      <w:rPr>
        <w:sz w:val="16"/>
      </w:rPr>
      <w:instrText>1</w:instrText>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Pr="00A273DB">
      <w:rPr>
        <w:sz w:val="16"/>
      </w:rPr>
      <w:instrText xml:space="preserve"> 5341582.3</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Pr="00A273DB">
      <w:rPr>
        <w:sz w:val="16"/>
      </w:rPr>
      <w:t xml:space="preserve"> 5341582.3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40BD">
      <w:r>
        <w:separator/>
      </w:r>
    </w:p>
  </w:footnote>
  <w:footnote w:type="continuationSeparator" w:id="1">
    <w:p w:rsidR="004240BD">
      <w:r>
        <w:continuationSeparator/>
      </w:r>
    </w:p>
  </w:footnote>
  <w:footnote w:id="2">
    <w:p w:rsidR="004240BD" w:rsidP="006A5A41">
      <w:pPr>
        <w:autoSpaceDE w:val="0"/>
        <w:autoSpaceDN w:val="0"/>
        <w:adjustRightInd w:val="0"/>
        <w:rPr>
          <w:rFonts w:ascii="Times New Roman" w:eastAsia="Times New Roman" w:hAnsi="Times New Roman" w:cs="Times New Roman"/>
          <w:i/>
          <w:iCs/>
        </w:rPr>
      </w:pPr>
      <w:r>
        <w:rPr>
          <w:rStyle w:val="FootnoteReference"/>
        </w:rPr>
        <w:footnoteRef/>
      </w:r>
      <w:r>
        <w:t xml:space="preserve"> </w:t>
      </w:r>
      <w:r>
        <w:rPr>
          <w:rFonts w:ascii="Times New Roman" w:eastAsia="Times New Roman" w:hAnsi="Times New Roman" w:cs="Times New Roman"/>
          <w:i/>
          <w:iCs/>
        </w:rPr>
        <w:t>In re Amending and Adopting Rules in WAC 480-30 Relating to Passenger Transportation</w:t>
      </w:r>
    </w:p>
    <w:p w:rsidR="004240BD" w:rsidP="006A5A4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Companies</w:t>
      </w:r>
      <w:r>
        <w:rPr>
          <w:rFonts w:ascii="Times New Roman" w:eastAsia="Times New Roman" w:hAnsi="Times New Roman" w:cs="Times New Roman"/>
        </w:rPr>
        <w:t>, Docket TC-121328, General Order R-572, Order Amending and Adopting Rules</w:t>
      </w:r>
    </w:p>
    <w:p w:rsidR="004240BD" w:rsidP="006A5A41">
      <w:pPr>
        <w:pStyle w:val="FootnoteText"/>
      </w:pPr>
      <w:r>
        <w:rPr>
          <w:rFonts w:eastAsia="Times New Roman" w:cs="Times New Roman"/>
        </w:rPr>
        <w:t xml:space="preserve">Permanently (2013), </w:t>
      </w:r>
      <w:r w:rsidR="00BC5C27">
        <w:rPr>
          <w:rFonts w:eastAsia="Times New Roman" w:cs="Times New Roman"/>
        </w:rPr>
        <w:t xml:space="preserve">“The 2013 Auto Transportation Rulemaking” </w:t>
      </w:r>
      <w:r>
        <w:rPr>
          <w:rFonts w:eastAsia="Times New Roman" w:cs="Times New Roman"/>
          <w:i/>
          <w:iCs/>
        </w:rPr>
        <w:t xml:space="preserve">codified at </w:t>
      </w:r>
      <w:r>
        <w:rPr>
          <w:rFonts w:eastAsia="Times New Roman" w:cs="Times New Roman"/>
        </w:rPr>
        <w:t>WAC 480-30 (General Order R-572).</w:t>
      </w:r>
    </w:p>
  </w:footnote>
  <w:footnote w:id="3">
    <w:p w:rsidR="003A5457">
      <w:pPr>
        <w:pStyle w:val="FootnoteText"/>
      </w:pPr>
      <w:r>
        <w:rPr>
          <w:rStyle w:val="FootnoteReference"/>
        </w:rPr>
        <w:footnoteRef/>
      </w:r>
      <w:r>
        <w:t xml:space="preserve"> </w:t>
      </w:r>
      <w:r w:rsidRPr="003A5457">
        <w:t>Initial Order 02 at ¶ 12.</w:t>
      </w:r>
      <w:r w:rsidRPr="003A5457">
        <w:t xml:space="preserve">  </w:t>
      </w:r>
    </w:p>
  </w:footnote>
  <w:footnote w:id="4">
    <w:p w:rsidR="003A5457">
      <w:pPr>
        <w:pStyle w:val="FootnoteText"/>
      </w:pPr>
      <w:r>
        <w:rPr>
          <w:rStyle w:val="FootnoteReference"/>
        </w:rPr>
        <w:footnoteRef/>
      </w:r>
      <w:r>
        <w:t xml:space="preserve"> </w:t>
      </w:r>
      <w:r w:rsidRPr="003A5457">
        <w:t xml:space="preserve">See e.g., Initial Order 02 at ¶ 19.  </w:t>
      </w:r>
    </w:p>
  </w:footnote>
  <w:footnote w:id="5">
    <w:p w:rsidR="006717C7">
      <w:pPr>
        <w:pStyle w:val="FootnoteText"/>
      </w:pPr>
      <w:r>
        <w:rPr>
          <w:rStyle w:val="FootnoteReference"/>
        </w:rPr>
        <w:footnoteRef/>
      </w:r>
      <w:r>
        <w:t xml:space="preserve"> Speedishuttle </w:t>
      </w:r>
      <w:r w:rsidR="00BC5C27">
        <w:t>presented</w:t>
      </w:r>
      <w:r>
        <w:t xml:space="preserve"> evidence of </w:t>
      </w:r>
      <w:r w:rsidR="007010D4">
        <w:t>sustainability</w:t>
      </w:r>
      <w:r>
        <w:t xml:space="preserve"> both prior to and at the January 12, 2015 hearing on this matter, and discusses that evidence in depth in its </w:t>
      </w:r>
      <w:r w:rsidRPr="006717C7">
        <w:t>Answer to Shuttle Express’s Petition for Administrative Review</w:t>
      </w:r>
      <w:r>
        <w:t>.</w:t>
      </w:r>
    </w:p>
  </w:footnote>
  <w:footnote w:id="6">
    <w:p w:rsidR="004240BD">
      <w:pPr>
        <w:pStyle w:val="FootnoteText"/>
      </w:pPr>
      <w:r>
        <w:rPr>
          <w:rStyle w:val="FootnoteReference"/>
        </w:rPr>
        <w:footnoteRef/>
      </w:r>
      <w:r w:rsidR="008E321C">
        <w:t>Consequently,</w:t>
      </w:r>
      <w:r>
        <w:t xml:space="preserve"> it is possible that Capital only suggests three changes </w:t>
      </w:r>
      <w:r w:rsidR="00BC5C27">
        <w:t xml:space="preserve">to the Initial Order </w:t>
      </w:r>
      <w:r>
        <w:t>contained in paragraphs 5 and 6 of Cap</w:t>
      </w:r>
      <w:r w:rsidR="008E321C">
        <w:t>it</w:t>
      </w:r>
      <w:r>
        <w:t xml:space="preserve">al’s </w:t>
      </w:r>
      <w:r w:rsidR="008E321C">
        <w:t>P</w:t>
      </w:r>
      <w:r>
        <w:t>etition</w:t>
      </w:r>
      <w:r w:rsidR="002106C2">
        <w:t xml:space="preserve"> for Administrative Review. </w:t>
      </w:r>
      <w:r>
        <w:t xml:space="preserve"> Those paragraphs identify sections, and possible replacements, but fail to provide any basis for making the requested changes.  Speedishuttle </w:t>
      </w:r>
      <w:r w:rsidR="008E321C">
        <w:t xml:space="preserve">therefore </w:t>
      </w:r>
      <w:r>
        <w:t>maintains the Initial Order No. 2 should</w:t>
      </w:r>
      <w:r w:rsidR="002106C2">
        <w:t xml:space="preserve"> </w:t>
      </w:r>
      <w:r w:rsidR="008E321C">
        <w:t>be fully upheld</w:t>
      </w:r>
      <w:r>
        <w:t>, especially without any demonstration of why the language</w:t>
      </w:r>
      <w:r w:rsidR="002106C2">
        <w:t xml:space="preserve"> of the Order</w:t>
      </w:r>
      <w:r>
        <w:t xml:space="preserve"> should be altered.</w:t>
      </w:r>
    </w:p>
  </w:footnote>
  <w:footnote w:id="7">
    <w:p w:rsidR="00A46E9E">
      <w:pPr>
        <w:pStyle w:val="FootnoteText"/>
      </w:pPr>
      <w:r>
        <w:rPr>
          <w:rStyle w:val="FootnoteReference"/>
        </w:rPr>
        <w:footnoteRef/>
      </w:r>
      <w:r>
        <w:t xml:space="preserve"> Tr. 139:13-20.</w:t>
      </w:r>
    </w:p>
  </w:footnote>
  <w:footnote w:id="8">
    <w:p w:rsidR="00A46E9E">
      <w:pPr>
        <w:pStyle w:val="FootnoteText"/>
      </w:pPr>
      <w:r>
        <w:rPr>
          <w:rStyle w:val="FootnoteReference"/>
        </w:rPr>
        <w:footnoteRef/>
      </w:r>
      <w:r>
        <w:t xml:space="preserve"> Tr. 138:15-24.  </w:t>
      </w:r>
    </w:p>
  </w:footnote>
  <w:footnote w:id="9">
    <w:p w:rsidR="00A46E9E">
      <w:pPr>
        <w:pStyle w:val="FootnoteText"/>
      </w:pPr>
      <w:r>
        <w:rPr>
          <w:rStyle w:val="FootnoteReference"/>
        </w:rPr>
        <w:footnoteRef/>
      </w:r>
      <w:r>
        <w:t xml:space="preserve"> Tr. 138:7-14, 139:3-7.  </w:t>
      </w:r>
    </w:p>
  </w:footnote>
  <w:footnote w:id="10">
    <w:p w:rsidR="00FB53BC" w:rsidRPr="00FB53BC">
      <w:pPr>
        <w:pStyle w:val="FootnoteText"/>
        <w:rPr>
          <w:i/>
        </w:rPr>
      </w:pPr>
      <w:r>
        <w:rPr>
          <w:rStyle w:val="FootnoteReference"/>
        </w:rPr>
        <w:footnoteRef/>
      </w:r>
      <w:r>
        <w:t xml:space="preserve"> Indeed, even under the prior auto transportation rules regime, the Commission </w:t>
      </w:r>
      <w:r w:rsidR="00D21AEA">
        <w:t xml:space="preserve">has </w:t>
      </w:r>
      <w:r>
        <w:t xml:space="preserve">noted that a protest is not valid to the extent it opposes an application for authority that exceeds the protestant’s [now objector’s] authority.  Order </w:t>
      </w:r>
      <w:r>
        <w:t>M.V.C</w:t>
      </w:r>
      <w:r>
        <w:t xml:space="preserve">. No. 1444, </w:t>
      </w:r>
      <w:r>
        <w:rPr>
          <w:i/>
        </w:rPr>
        <w:t xml:space="preserve">In re Richard &amp; Helen </w:t>
      </w:r>
      <w:r>
        <w:rPr>
          <w:i/>
        </w:rPr>
        <w:t>Asche</w:t>
      </w:r>
      <w:r>
        <w:rPr>
          <w:i/>
        </w:rPr>
        <w:t xml:space="preserve">, Bremerton-Kitsap Airporter, Inc. d/b/a Bremerton Kitsap Airporter, Inc. et al., </w:t>
      </w:r>
      <w:r w:rsidRPr="00FB53BC">
        <w:t>App. D-2445, (May 1984).</w:t>
      </w:r>
    </w:p>
  </w:footnote>
  <w:footnote w:id="11">
    <w:p w:rsidR="003A5457">
      <w:pPr>
        <w:pStyle w:val="FootnoteText"/>
      </w:pPr>
      <w:r>
        <w:rPr>
          <w:rStyle w:val="FootnoteReference"/>
        </w:rPr>
        <w:footnoteRef/>
      </w:r>
      <w:r>
        <w:t xml:space="preserve"> </w:t>
      </w:r>
      <w:r w:rsidRPr="003A5457">
        <w:t>See,</w:t>
      </w:r>
      <w:r>
        <w:t xml:space="preserve"> Capital Petition at</w:t>
      </w:r>
      <w:r w:rsidRPr="003A5457">
        <w:t xml:space="preserve"> ¶ 7.</w:t>
      </w:r>
    </w:p>
  </w:footnote>
  <w:footnote w:id="12">
    <w:p w:rsidR="003A5457">
      <w:pPr>
        <w:pStyle w:val="FootnoteText"/>
      </w:pPr>
      <w:r>
        <w:rPr>
          <w:rStyle w:val="FootnoteReference"/>
        </w:rPr>
        <w:footnoteRef/>
      </w:r>
      <w:r>
        <w:t xml:space="preserve"> Capital Petition at </w:t>
      </w:r>
      <w:r w:rsidRPr="003A5457">
        <w:t xml:space="preserve">¶ 7.  </w:t>
      </w:r>
    </w:p>
  </w:footnote>
  <w:footnote w:id="13">
    <w:p w:rsidR="003A5457">
      <w:pPr>
        <w:pStyle w:val="FootnoteText"/>
      </w:pPr>
      <w:r>
        <w:rPr>
          <w:rStyle w:val="FootnoteReference"/>
        </w:rPr>
        <w:footnoteRef/>
      </w:r>
      <w:r>
        <w:t xml:space="preserve"> </w:t>
      </w:r>
      <w:r w:rsidRPr="003A5457">
        <w:t xml:space="preserve">Initial Order </w:t>
      </w:r>
      <w:r>
        <w:t>0</w:t>
      </w:r>
      <w:r w:rsidRPr="003A5457">
        <w:t xml:space="preserve">2 </w:t>
      </w:r>
      <w:r>
        <w:t xml:space="preserve">at </w:t>
      </w:r>
      <w:r w:rsidRPr="003A5457">
        <w:t>¶ 19.</w:t>
      </w:r>
      <w:r w:rsidRPr="003A5457">
        <w:t xml:space="preserve">  </w:t>
      </w:r>
    </w:p>
  </w:footnote>
  <w:footnote w:id="14">
    <w:p w:rsidR="003A5457">
      <w:pPr>
        <w:pStyle w:val="FootnoteText"/>
      </w:pPr>
      <w:r>
        <w:rPr>
          <w:rStyle w:val="FootnoteReference"/>
        </w:rPr>
        <w:footnoteRef/>
      </w:r>
      <w:r>
        <w:t xml:space="preserve"> </w:t>
      </w:r>
      <w:r w:rsidRPr="003A5457">
        <w:rPr>
          <w:i/>
        </w:rPr>
        <w:t>See</w:t>
      </w:r>
      <w:r w:rsidRPr="003A5457">
        <w:t xml:space="preserve">, Docket No. </w:t>
      </w:r>
      <w:r w:rsidRPr="003A5457">
        <w:t>TC-121328 May 17, 2013 Comment “2nd Draft Rule – 4-14-13 (2) Jim F.pdf”.</w:t>
      </w:r>
      <w:r w:rsidRPr="003A5457">
        <w:t xml:space="preserve">  </w:t>
      </w:r>
    </w:p>
  </w:footnote>
  <w:footnote w:id="15">
    <w:p w:rsidR="003A5457">
      <w:pPr>
        <w:pStyle w:val="FootnoteText"/>
      </w:pPr>
      <w:r>
        <w:rPr>
          <w:rStyle w:val="FootnoteReference"/>
        </w:rPr>
        <w:footnoteRef/>
      </w:r>
      <w:r>
        <w:t xml:space="preserve"> </w:t>
      </w:r>
      <w:r w:rsidRPr="003A5457">
        <w:t>Capital Petition</w:t>
      </w:r>
      <w:r w:rsidRPr="003A5457">
        <w:t>,¶</w:t>
      </w:r>
      <w:r w:rsidRPr="003A5457">
        <w:t xml:space="preserve"> 3.  </w:t>
      </w:r>
    </w:p>
  </w:footnote>
  <w:footnote w:id="16">
    <w:p w:rsidR="004240BD">
      <w:pPr>
        <w:pStyle w:val="FootnoteText"/>
      </w:pPr>
      <w:r>
        <w:rPr>
          <w:rStyle w:val="FootnoteReference"/>
        </w:rPr>
        <w:footnoteRef/>
      </w:r>
      <w:r>
        <w:t xml:space="preserve"> </w:t>
      </w:r>
      <w:r>
        <w:t>Tr</w:t>
      </w:r>
      <w:r>
        <w:t xml:space="preserve"> 23, 24.</w:t>
      </w:r>
    </w:p>
  </w:footnote>
  <w:footnote w:id="17">
    <w:p w:rsidR="003A0B2B">
      <w:pPr>
        <w:pStyle w:val="FootnoteText"/>
      </w:pPr>
      <w:r>
        <w:rPr>
          <w:rStyle w:val="FootnoteReference"/>
        </w:rPr>
        <w:footnoteRef/>
      </w:r>
      <w:r>
        <w:t xml:space="preserve"> While this is admittedly a more traditional indicia of public convenience and necessity, the Commission’s revised auto transportation rules broaden and amplify the demonstration of public need in their definition of “public convenience </w:t>
      </w:r>
      <w:r w:rsidR="008E321C">
        <w:t>and necessity” at WAC 480-30-</w:t>
      </w:r>
      <w:r w:rsidR="002106C2">
        <w:t>140</w:t>
      </w:r>
      <w:r>
        <w:t>(1)(a) and (1)(b).</w:t>
      </w:r>
    </w:p>
  </w:footnote>
  <w:footnote w:id="18">
    <w:p w:rsidR="004240BD">
      <w:pPr>
        <w:pStyle w:val="FootnoteText"/>
      </w:pPr>
      <w:r>
        <w:rPr>
          <w:rStyle w:val="FootnoteReference"/>
        </w:rPr>
        <w:footnoteRef/>
      </w:r>
      <w:r>
        <w:t xml:space="preserve"> </w:t>
      </w:r>
      <w:r>
        <w:t>TR</w:t>
      </w:r>
      <w:r>
        <w:t xml:space="preserve"> 30:2-7; Initial Order 02 at ¶ 6</w:t>
      </w:r>
    </w:p>
  </w:footnote>
  <w:footnote w:id="19">
    <w:p w:rsidR="004240BD">
      <w:pPr>
        <w:pStyle w:val="FootnoteText"/>
      </w:pPr>
      <w:r>
        <w:rPr>
          <w:rStyle w:val="FootnoteReference"/>
        </w:rPr>
        <w:footnoteRef/>
      </w:r>
      <w:r>
        <w:t xml:space="preserve"> </w:t>
      </w:r>
      <w:r w:rsidR="002106C2">
        <w:rPr>
          <w:i/>
        </w:rPr>
        <w:t>Id.</w:t>
      </w:r>
    </w:p>
  </w:footnote>
  <w:footnote w:id="20">
    <w:p w:rsidR="004240BD">
      <w:pPr>
        <w:pStyle w:val="FootnoteText"/>
      </w:pPr>
      <w:r>
        <w:rPr>
          <w:rStyle w:val="FootnoteReference"/>
        </w:rPr>
        <w:footnoteRef/>
      </w:r>
      <w:r>
        <w:t xml:space="preserve"> Capital Petition at ¶ 3.  </w:t>
      </w:r>
    </w:p>
  </w:footnote>
  <w:footnote w:id="21">
    <w:p w:rsidR="004240BD">
      <w:pPr>
        <w:pStyle w:val="FootnoteText"/>
      </w:pPr>
      <w:r>
        <w:rPr>
          <w:rStyle w:val="FootnoteReference"/>
        </w:rPr>
        <w:footnoteRef/>
      </w:r>
      <w:r>
        <w:t xml:space="preserve"> </w:t>
      </w:r>
      <w:r>
        <w:rPr>
          <w:rFonts w:cs="Times New Roman"/>
        </w:rPr>
        <w:t>“Ability to serve” is also an element of an applicant’s fitness evaluation which the Commission shifted exclusively to its staff in Docket No. 121328 in the final rule revisions effective in September, 2013.</w:t>
      </w:r>
    </w:p>
  </w:footnote>
  <w:footnote w:id="22">
    <w:p w:rsidR="004240BD" w:rsidRPr="00634400" w:rsidP="00C16979">
      <w:pPr>
        <w:pStyle w:val="FootnoteText"/>
        <w:rPr>
          <w:rFonts w:cs="Times New Roman"/>
        </w:rPr>
      </w:pPr>
      <w:r>
        <w:rPr>
          <w:rStyle w:val="FootnoteReference"/>
        </w:rPr>
        <w:footnoteRef/>
      </w:r>
      <w:r>
        <w:t xml:space="preserve"> </w:t>
      </w:r>
      <w:r>
        <w:rPr>
          <w:rFonts w:cs="Times New Roman"/>
        </w:rPr>
        <w:t xml:space="preserve">Lines 1-6, </w:t>
      </w:r>
      <w:r>
        <w:rPr>
          <w:rFonts w:cs="Times New Roman"/>
        </w:rPr>
        <w:t>Tr</w:t>
      </w:r>
      <w:r>
        <w:rPr>
          <w:rFonts w:cs="Times New Roman"/>
        </w:rPr>
        <w:t xml:space="preserve"> 46.</w:t>
      </w:r>
    </w:p>
  </w:footnote>
  <w:footnote w:id="23">
    <w:p w:rsidR="004240BD">
      <w:pPr>
        <w:pStyle w:val="FootnoteText"/>
      </w:pPr>
      <w:r>
        <w:rPr>
          <w:rStyle w:val="FootnoteReference"/>
        </w:rPr>
        <w:footnoteRef/>
      </w:r>
      <w:r>
        <w:t xml:space="preserve"> Tr</w:t>
      </w:r>
      <w:r w:rsidR="008826CB">
        <w:t>.</w:t>
      </w:r>
      <w:r>
        <w:t xml:space="preserve"> 9:21 – 10: 6.  </w:t>
      </w:r>
    </w:p>
  </w:footnote>
  <w:footnote w:id="24">
    <w:p w:rsidR="004240BD">
      <w:pPr>
        <w:pStyle w:val="FootnoteText"/>
      </w:pPr>
      <w:r>
        <w:rPr>
          <w:rStyle w:val="FootnoteReference"/>
        </w:rPr>
        <w:footnoteRef/>
      </w:r>
      <w:r>
        <w:t xml:space="preserve"> </w:t>
      </w:r>
      <w:r>
        <w:t>Initial Order 02 at ¶¶ 26 and 27.</w:t>
      </w:r>
      <w:r>
        <w:t xml:space="preserve">  </w:t>
      </w:r>
    </w:p>
  </w:footnote>
  <w:footnote w:id="25">
    <w:p w:rsidR="005D4FF2">
      <w:pPr>
        <w:pStyle w:val="FootnoteText"/>
      </w:pPr>
      <w:r>
        <w:rPr>
          <w:rStyle w:val="FootnoteReference"/>
        </w:rPr>
        <w:footnoteRef/>
      </w:r>
      <w:r>
        <w:t xml:space="preserve"> Capital Petition at ¶ 8.  </w:t>
      </w:r>
    </w:p>
  </w:footnote>
  <w:footnote w:id="26">
    <w:p w:rsidR="00DD62B7">
      <w:pPr>
        <w:pStyle w:val="FootnoteText"/>
      </w:pPr>
      <w:r>
        <w:rPr>
          <w:rStyle w:val="FootnoteReference"/>
        </w:rPr>
        <w:footnoteRef/>
      </w:r>
      <w:r>
        <w:t xml:space="preserve"> Undated email of James (Jim) Fricke, President/CEO of Capital Aeroporter, included as part of the Docket No. </w:t>
      </w:r>
      <w:r>
        <w:t>TC-121328 record.</w:t>
      </w:r>
    </w:p>
  </w:footnote>
  <w:footnote w:id="27">
    <w:p w:rsidR="00C14036">
      <w:pPr>
        <w:pStyle w:val="FootnoteText"/>
      </w:pPr>
      <w:r>
        <w:rPr>
          <w:rStyle w:val="FootnoteReference"/>
        </w:rPr>
        <w:footnoteRef/>
      </w:r>
      <w:r>
        <w:t xml:space="preserve"> </w:t>
      </w:r>
      <w:r w:rsidR="00A26170">
        <w:t xml:space="preserve">Order 01, </w:t>
      </w:r>
      <w:r>
        <w:t xml:space="preserve">Docket No. </w:t>
      </w:r>
      <w:r>
        <w:t>TC-143691.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start w:val="1"/>
      <w:numFmt w:val="decimal"/>
      <w:lvlText w:val="%1"/>
      <w:lvlJc w:val="left"/>
      <w:pPr>
        <w:ind w:left="1440" w:hanging="360"/>
      </w:pPr>
      <w:rPr>
        <w:rFonts w:ascii="Times New Roman" w:hAnsi="Times New Roman" w:hint="default"/>
        <w:b w:val="0"/>
        <w:i/>
        <w:sz w:val="24"/>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4">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ACF31F2"/>
    <w:multiLevelType w:val="multilevel"/>
    <w:tmpl w:val="E4EE3D64"/>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1">
      <w:start w:val="1"/>
      <w:numFmt w:val="upperLetter"/>
      <w:pStyle w:val="Heading2"/>
      <w:lvlText w:val="%2."/>
      <w:lvlJc w:val="left"/>
      <w:pPr>
        <w:tabs>
          <w:tab w:val="num" w:pos="0"/>
        </w:tabs>
        <w:ind w:left="720" w:firstLine="0"/>
      </w:pPr>
      <w:rPr>
        <w:b/>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Jc w:val="left"/>
      <w:pPr>
        <w:tabs>
          <w:tab w:val="num" w:pos="0"/>
        </w:tabs>
        <w:ind w:left="0" w:firstLine="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6">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3"/>
  </w:num>
  <w:num w:numId="16">
    <w:abstractNumId w:val="10"/>
  </w:num>
  <w:num w:numId="17">
    <w:abstractNumId w:val="15"/>
  </w:num>
  <w:num w:numId="18">
    <w:abstractNumId w:val="10"/>
    <w:lvlOverride w:ilvl="0">
      <w:startOverride w:val="1"/>
    </w:lvlOverride>
  </w:num>
  <w:num w:numId="19">
    <w:abstractNumId w:val="10"/>
  </w:num>
  <w:num w:numId="2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uiPriority w:val="9"/>
    <w:qFormat/>
    <w:rsid w:val="00757D1F"/>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757D1F"/>
    <w:pPr>
      <w:keepNext/>
      <w:numPr>
        <w:ilvl w:val="1"/>
        <w:numId w:val="17"/>
      </w:numPr>
      <w:spacing w:after="240"/>
      <w:outlineLvl w:val="1"/>
    </w:pPr>
    <w:rPr>
      <w:rFonts w:ascii="Times New Roman" w:hAnsi="Times New Roman" w:cs="Times New Roman"/>
      <w:bCs/>
      <w:iCs/>
      <w:szCs w:val="28"/>
    </w:rPr>
  </w:style>
  <w:style w:type="paragraph" w:styleId="Heading3">
    <w:name w:val="heading 3"/>
    <w:basedOn w:val="Normal"/>
    <w:next w:val="BodyText2"/>
    <w:uiPriority w:val="9"/>
    <w:qFormat/>
    <w:rsid w:val="00757D1F"/>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757D1F"/>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757D1F"/>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757D1F"/>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757D1F"/>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757D1F"/>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757D1F"/>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676046"/>
    <w:pPr>
      <w:contextualSpacing/>
    </w:p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hAnsi="Tahoma" w:eastAsiaTheme="minorHAnsi" w:cs="Tahoma"/>
      <w:sz w:val="16"/>
      <w:szCs w:val="16"/>
    </w:rPr>
  </w:style>
  <w:style w:type="paragraph" w:customStyle="1" w:styleId="StyleListParagraphTimesNewRoman12pt">
    <w:name w:val="Style List Paragraph + Times New Roman 12 pt"/>
    <w:basedOn w:val="ListParagraph"/>
    <w:rsid w:val="00B221C8"/>
    <w:rPr>
      <w:rFonts w:ascii="Times New Roman" w:hAnsi="Times New Roman"/>
      <w:sz w:val="24"/>
    </w:rPr>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2015-02-23T08:00:00+00:00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8F121E-6F8C-41F8-8EFC-950B9FED2A18}"/>
</file>

<file path=customXml/itemProps2.xml><?xml version="1.0" encoding="utf-8"?>
<ds:datastoreItem xmlns:ds="http://schemas.openxmlformats.org/officeDocument/2006/customXml" ds:itemID="{6AC38431-331E-4720-A553-FA277C666343}"/>
</file>

<file path=customXml/itemProps3.xml><?xml version="1.0" encoding="utf-8"?>
<ds:datastoreItem xmlns:ds="http://schemas.openxmlformats.org/officeDocument/2006/customXml" ds:itemID="{7C990385-2330-4685-8E92-133EC0F1BD6A}"/>
</file>

<file path=customXml/itemProps4.xml><?xml version="1.0" encoding="utf-8"?>
<ds:datastoreItem xmlns:ds="http://schemas.openxmlformats.org/officeDocument/2006/customXml" ds:itemID="{31F2E406-3DD6-4B72-8B9D-CBD66D2FFFFE}"/>
</file>

<file path=docProps/app.xml><?xml version="1.0" encoding="utf-8"?>
<Properties xmlns="http://schemas.openxmlformats.org/officeDocument/2006/extended-properties" xmlns:vt="http://schemas.openxmlformats.org/officeDocument/2006/docPropsVTypes">
  <Template>WKNormal.dotx</Template>
  <TotalTime>0</TotalTime>
  <Pages>13</Pages>
  <Words>3254</Words>
  <Characters>19042</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2015-02-23T22:50:09Z</dcterms:created>
  <dcterms:modified xsi:type="dcterms:W3CDTF">2015-02-23T22:50:09Z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5341582.3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