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12" w:rsidRDefault="00C34812" w:rsidP="00C34812">
      <w:pPr>
        <w:rPr>
          <w:b/>
          <w:color w:val="000000"/>
        </w:rPr>
      </w:pPr>
      <w:r w:rsidRPr="00063A0A">
        <w:rPr>
          <w:b/>
          <w:color w:val="000000"/>
        </w:rPr>
        <w:t>Bench Request</w:t>
      </w:r>
      <w:r w:rsidR="003D5D9B">
        <w:rPr>
          <w:b/>
          <w:color w:val="000000"/>
        </w:rPr>
        <w:t xml:space="preserve"> Data Request 6</w:t>
      </w:r>
    </w:p>
    <w:p w:rsidR="00DA00DA" w:rsidRDefault="00DA00DA" w:rsidP="00DA00DA">
      <w:pPr>
        <w:pStyle w:val="Default"/>
      </w:pPr>
    </w:p>
    <w:p w:rsidR="00C34812" w:rsidRDefault="003D5D9B" w:rsidP="003D5D9B">
      <w:pPr>
        <w:ind w:left="720"/>
      </w:pPr>
      <w:r w:rsidRPr="003D5D9B">
        <w:t xml:space="preserve">For each time period listed in Dalley, </w:t>
      </w:r>
      <w:proofErr w:type="spellStart"/>
      <w:r w:rsidRPr="003D5D9B">
        <w:t>Exh</w:t>
      </w:r>
      <w:proofErr w:type="spellEnd"/>
      <w:r w:rsidRPr="003D5D9B">
        <w:t>. No. RBD-27C at 2, please explain how revenues from West Control Area RECs generated, but not sold, in a previous period would be recognized when sold. The response should include an explanation of the price and any allocation factor used for converting those REC sales to Washington revenues.</w:t>
      </w:r>
    </w:p>
    <w:p w:rsidR="003D5D9B" w:rsidRPr="003D5D9B" w:rsidRDefault="003D5D9B" w:rsidP="003D5D9B">
      <w:pPr>
        <w:ind w:left="720"/>
        <w:rPr>
          <w:b/>
          <w:color w:val="000000"/>
        </w:rPr>
      </w:pPr>
    </w:p>
    <w:p w:rsidR="00C34812" w:rsidRDefault="00C34812" w:rsidP="00C34812">
      <w:pPr>
        <w:rPr>
          <w:b/>
          <w:color w:val="000000"/>
        </w:rPr>
      </w:pPr>
      <w:r>
        <w:rPr>
          <w:b/>
          <w:color w:val="000000"/>
        </w:rPr>
        <w:t>Response</w:t>
      </w:r>
      <w:r w:rsidR="003D5D9B">
        <w:rPr>
          <w:b/>
          <w:color w:val="000000"/>
        </w:rPr>
        <w:t xml:space="preserve"> to Bench Request Data Request 6</w:t>
      </w:r>
    </w:p>
    <w:p w:rsidR="00D43026" w:rsidRDefault="00D43026"/>
    <w:p w:rsidR="00CE3CCB" w:rsidRDefault="00A72483" w:rsidP="00BC4F85">
      <w:pPr>
        <w:ind w:left="720"/>
      </w:pPr>
      <w:r>
        <w:t xml:space="preserve">To the extent </w:t>
      </w:r>
      <w:r w:rsidR="00330C9C">
        <w:t xml:space="preserve">west control area </w:t>
      </w:r>
      <w:r>
        <w:t xml:space="preserve">RECs </w:t>
      </w:r>
      <w:r w:rsidR="00BC4F85">
        <w:t xml:space="preserve">are sold in a period after the Washington allocation of revenues for that period has already been determined, a recalculation of </w:t>
      </w:r>
      <w:r w:rsidR="00CE3CCB">
        <w:t>the previous year’s Washington-allocated revenue</w:t>
      </w:r>
      <w:r w:rsidR="00BC4F85">
        <w:t xml:space="preserve"> would be </w:t>
      </w:r>
      <w:r w:rsidR="00330C9C">
        <w:t>performed</w:t>
      </w:r>
      <w:r w:rsidR="00BC4F85">
        <w:t>.</w:t>
      </w:r>
      <w:r w:rsidR="00330C9C">
        <w:t xml:space="preserve">  Using this methodology, any </w:t>
      </w:r>
      <w:r w:rsidR="00BA6A7F">
        <w:t>REC sale</w:t>
      </w:r>
      <w:r w:rsidR="00330C9C">
        <w:t xml:space="preserve"> for RECs generated from April 2011 forward would be reflected in the calculation of Washington-allocated revenues</w:t>
      </w:r>
      <w:r w:rsidR="00403D4F">
        <w:t xml:space="preserve"> and included in the REC tracking mechanism.</w:t>
      </w:r>
      <w:r w:rsidR="00330C9C">
        <w:t xml:space="preserve"> </w:t>
      </w:r>
      <w:r w:rsidR="00CE3CCB">
        <w:t xml:space="preserve"> </w:t>
      </w:r>
    </w:p>
    <w:p w:rsidR="00B9633D" w:rsidRDefault="00B9633D" w:rsidP="00BC4F85">
      <w:pPr>
        <w:ind w:left="720"/>
      </w:pPr>
    </w:p>
    <w:p w:rsidR="00BC4F85" w:rsidRDefault="00BC4F85" w:rsidP="00BC4F85">
      <w:pPr>
        <w:ind w:left="720"/>
      </w:pPr>
      <w:r>
        <w:t xml:space="preserve">For example, if </w:t>
      </w:r>
      <w:r w:rsidR="00A72483">
        <w:t xml:space="preserve">during 2012 </w:t>
      </w:r>
      <w:r>
        <w:t>the Company</w:t>
      </w:r>
      <w:r w:rsidR="00A72483">
        <w:t xml:space="preserve"> sells a REC generated in June </w:t>
      </w:r>
      <w:r w:rsidR="00BA6A7F">
        <w:t>2011</w:t>
      </w:r>
      <w:r w:rsidR="00CE3CCB">
        <w:t xml:space="preserve"> after the Company had already determined Washington’s share of April 2011 through December 2011 REC revenue,</w:t>
      </w:r>
      <w:r>
        <w:t xml:space="preserve"> the Company would recalculate Washington’s allocation of </w:t>
      </w:r>
      <w:r w:rsidR="00CE3CCB">
        <w:t xml:space="preserve">REC revenue for that period (April 2011 through December </w:t>
      </w:r>
      <w:r>
        <w:t>2011</w:t>
      </w:r>
      <w:r w:rsidR="00CE3CCB">
        <w:t>)</w:t>
      </w:r>
      <w:r>
        <w:t>.</w:t>
      </w:r>
      <w:r w:rsidR="0029563C">
        <w:t xml:space="preserve"> </w:t>
      </w:r>
      <w:r>
        <w:t xml:space="preserve"> </w:t>
      </w:r>
      <w:r w:rsidR="00CE3CCB">
        <w:t>The variance from the recalculated total and the a</w:t>
      </w:r>
      <w:r w:rsidR="00BA6A7F">
        <w:t>mount originally calculated would</w:t>
      </w:r>
      <w:r w:rsidR="00CE3CCB">
        <w:t xml:space="preserve"> be included in the REC tracking account</w:t>
      </w:r>
      <w:r w:rsidR="00403D4F">
        <w:t xml:space="preserve"> and detailed in the Company’s annual filing.</w:t>
      </w:r>
    </w:p>
    <w:p w:rsidR="00BC4F85" w:rsidRDefault="00BC4F85" w:rsidP="00BC4F85">
      <w:pPr>
        <w:ind w:left="720"/>
      </w:pPr>
    </w:p>
    <w:p w:rsidR="00BC4F85" w:rsidRDefault="00BC4F85" w:rsidP="00BC4F85">
      <w:pPr>
        <w:ind w:left="720"/>
      </w:pPr>
      <w:r>
        <w:t>In performing this recalculation, all variables impacted by the sale of RECs would be updated.  In other words, the calculations shown on page 3 of Exhibit No.___(RBD-27C) would be updated to include revisions to the number of RECs sold (lines 47-55), the number of RECs retained</w:t>
      </w:r>
      <w:r w:rsidR="00A72483">
        <w:t xml:space="preserve"> </w:t>
      </w:r>
      <w:r>
        <w:t>(lines57-65), the total revenues</w:t>
      </w:r>
      <w:r w:rsidR="00A72483">
        <w:t xml:space="preserve"> </w:t>
      </w:r>
      <w:r>
        <w:t>(line 67), the average price (line 68), and the percentage of RECs available for sale actually sold (line 69).</w:t>
      </w:r>
      <w:r w:rsidR="00A72483">
        <w:t xml:space="preserve">  The impact of these revisions will result in a revised REC revenue amount for that period.  </w:t>
      </w:r>
    </w:p>
    <w:p w:rsidR="00A72483" w:rsidRDefault="00A72483" w:rsidP="00BC4F85">
      <w:pPr>
        <w:ind w:left="720"/>
      </w:pPr>
    </w:p>
    <w:p w:rsidR="00C34812" w:rsidRDefault="00C34812" w:rsidP="00C34812"/>
    <w:p w:rsidR="00C34812" w:rsidRDefault="00C34812" w:rsidP="0029563C">
      <w:pPr>
        <w:ind w:firstLine="720"/>
      </w:pPr>
      <w:r>
        <w:t xml:space="preserve">PREPARER:  </w:t>
      </w:r>
      <w:r>
        <w:tab/>
      </w:r>
      <w:r w:rsidR="00BC4F85">
        <w:t>R. Bryce Dalley</w:t>
      </w:r>
    </w:p>
    <w:p w:rsidR="00C34812" w:rsidRDefault="00C34812" w:rsidP="00C34812">
      <w:pPr>
        <w:ind w:left="720" w:hanging="720"/>
      </w:pPr>
    </w:p>
    <w:p w:rsidR="00C34812" w:rsidRDefault="00C34812" w:rsidP="0029563C">
      <w:pPr>
        <w:ind w:firstLine="720"/>
      </w:pPr>
      <w:r>
        <w:t xml:space="preserve">SPONSOR:  </w:t>
      </w:r>
      <w:r w:rsidR="0029563C">
        <w:tab/>
      </w:r>
      <w:r w:rsidR="00BC4F85">
        <w:t>R. Bryce Dalley</w:t>
      </w:r>
    </w:p>
    <w:sectPr w:rsidR="00C34812" w:rsidSect="00D43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9C" w:rsidRDefault="00330C9C" w:rsidP="00C34812">
      <w:r>
        <w:separator/>
      </w:r>
    </w:p>
  </w:endnote>
  <w:endnote w:type="continuationSeparator" w:id="0">
    <w:p w:rsidR="00330C9C" w:rsidRDefault="00330C9C" w:rsidP="00C3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DB" w:rsidRDefault="00EE5A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DB" w:rsidRDefault="00EE5A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DB" w:rsidRDefault="00EE5A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9C" w:rsidRDefault="00330C9C" w:rsidP="00C34812">
      <w:r>
        <w:separator/>
      </w:r>
    </w:p>
  </w:footnote>
  <w:footnote w:type="continuationSeparator" w:id="0">
    <w:p w:rsidR="00330C9C" w:rsidRDefault="00330C9C" w:rsidP="00C34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DB" w:rsidRDefault="00EE5A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9C" w:rsidRPr="00C34812" w:rsidRDefault="00330C9C" w:rsidP="00C34812">
    <w:pPr>
      <w:pStyle w:val="Header"/>
      <w:rPr>
        <w:rFonts w:ascii="Times New Roman" w:hAnsi="Times New Roman" w:cs="Times New Roman"/>
        <w:color w:val="000000"/>
        <w:sz w:val="24"/>
        <w:szCs w:val="24"/>
      </w:rPr>
    </w:pPr>
    <w:r w:rsidRPr="00C34812">
      <w:rPr>
        <w:rFonts w:ascii="Times New Roman" w:hAnsi="Times New Roman" w:cs="Times New Roman"/>
        <w:color w:val="000000"/>
        <w:sz w:val="24"/>
        <w:szCs w:val="24"/>
      </w:rPr>
      <w:t>UE-100749/PacifiCorp</w:t>
    </w:r>
  </w:p>
  <w:p w:rsidR="00330C9C" w:rsidRPr="00C34812" w:rsidRDefault="00330C9C" w:rsidP="00C34812">
    <w:pPr>
      <w:pStyle w:val="Head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>November</w:t>
    </w:r>
    <w:r w:rsidR="00EE5ADB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="00EE5ADB">
      <w:rPr>
        <w:rFonts w:ascii="Times New Roman" w:hAnsi="Times New Roman" w:cs="Times New Roman"/>
        <w:color w:val="000000"/>
        <w:sz w:val="24"/>
        <w:szCs w:val="24"/>
      </w:rPr>
      <w:t>11</w:t>
    </w:r>
    <w:r>
      <w:rPr>
        <w:rFonts w:ascii="Times New Roman" w:hAnsi="Times New Roman" w:cs="Times New Roman"/>
        <w:color w:val="000000"/>
        <w:sz w:val="24"/>
        <w:szCs w:val="24"/>
      </w:rPr>
      <w:t>, 2011</w:t>
    </w:r>
  </w:p>
  <w:p w:rsidR="00330C9C" w:rsidRPr="00C34812" w:rsidRDefault="00330C9C" w:rsidP="00C34812">
    <w:pPr>
      <w:pStyle w:val="Header"/>
      <w:rPr>
        <w:rFonts w:ascii="Times New Roman" w:hAnsi="Times New Roman" w:cs="Times New Roman"/>
        <w:sz w:val="24"/>
        <w:szCs w:val="24"/>
      </w:rPr>
    </w:pPr>
    <w:r w:rsidRPr="00C34812">
      <w:rPr>
        <w:rFonts w:ascii="Times New Roman" w:hAnsi="Times New Roman" w:cs="Times New Roman"/>
        <w:color w:val="000000"/>
        <w:sz w:val="24"/>
        <w:szCs w:val="24"/>
      </w:rPr>
      <w:t>Bench Request Data Re</w:t>
    </w:r>
    <w:r>
      <w:rPr>
        <w:rFonts w:ascii="Times New Roman" w:hAnsi="Times New Roman" w:cs="Times New Roman"/>
        <w:color w:val="000000"/>
        <w:sz w:val="24"/>
        <w:szCs w:val="24"/>
      </w:rPr>
      <w:t>quest 6</w:t>
    </w:r>
  </w:p>
  <w:p w:rsidR="00330C9C" w:rsidRDefault="00330C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DB" w:rsidRDefault="00EE5A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7/IyQr2jX0JguT7I6iasmDv/Rg=" w:salt="Hnry3whGg7nMIX/u2QQ/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812"/>
    <w:rsid w:val="00040930"/>
    <w:rsid w:val="0029563C"/>
    <w:rsid w:val="00330C9C"/>
    <w:rsid w:val="003D5D9B"/>
    <w:rsid w:val="00403D4F"/>
    <w:rsid w:val="00523E6D"/>
    <w:rsid w:val="007C1A96"/>
    <w:rsid w:val="007F742D"/>
    <w:rsid w:val="008134AC"/>
    <w:rsid w:val="008D5346"/>
    <w:rsid w:val="0091446B"/>
    <w:rsid w:val="00A72483"/>
    <w:rsid w:val="00B9633D"/>
    <w:rsid w:val="00BA6A7F"/>
    <w:rsid w:val="00BC4F85"/>
    <w:rsid w:val="00C20730"/>
    <w:rsid w:val="00C34812"/>
    <w:rsid w:val="00CE3CCB"/>
    <w:rsid w:val="00D43026"/>
    <w:rsid w:val="00D649CE"/>
    <w:rsid w:val="00DA00DA"/>
    <w:rsid w:val="00E6081C"/>
    <w:rsid w:val="00E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48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4812"/>
  </w:style>
  <w:style w:type="paragraph" w:styleId="Footer">
    <w:name w:val="footer"/>
    <w:basedOn w:val="Normal"/>
    <w:link w:val="FooterChar"/>
    <w:uiPriority w:val="99"/>
    <w:semiHidden/>
    <w:unhideWhenUsed/>
    <w:rsid w:val="00C348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4812"/>
  </w:style>
  <w:style w:type="paragraph" w:customStyle="1" w:styleId="Default">
    <w:name w:val="Default"/>
    <w:rsid w:val="00C34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B4A005-D4FF-45BC-9807-2422AE2CB9E3}"/>
</file>

<file path=customXml/itemProps2.xml><?xml version="1.0" encoding="utf-8"?>
<ds:datastoreItem xmlns:ds="http://schemas.openxmlformats.org/officeDocument/2006/customXml" ds:itemID="{A9E8AC4F-478E-4B5F-818C-D2968DF29BA6}"/>
</file>

<file path=customXml/itemProps3.xml><?xml version="1.0" encoding="utf-8"?>
<ds:datastoreItem xmlns:ds="http://schemas.openxmlformats.org/officeDocument/2006/customXml" ds:itemID="{29CB5E8E-8978-40B6-A900-4EB875C17A80}"/>
</file>

<file path=customXml/itemProps4.xml><?xml version="1.0" encoding="utf-8"?>
<ds:datastoreItem xmlns:ds="http://schemas.openxmlformats.org/officeDocument/2006/customXml" ds:itemID="{9F5B9248-C2B9-4BF3-91FC-B0F173DCB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282</Words>
  <Characters>1614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p31208</dc:creator>
  <cp:keywords/>
  <dc:description/>
  <cp:lastModifiedBy>p21092</cp:lastModifiedBy>
  <cp:revision>11</cp:revision>
  <cp:lastPrinted>2011-11-11T23:16:00Z</cp:lastPrinted>
  <dcterms:created xsi:type="dcterms:W3CDTF">2011-11-04T15:22:00Z</dcterms:created>
  <dcterms:modified xsi:type="dcterms:W3CDTF">2011-11-11T23:17:00Z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