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7CB284A4" w14:textId="77777777" w:rsidR="00665449" w:rsidRDefault="00665449" w:rsidP="00665449">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Many of you may have been hearing in the news about the market conditions of the recyclables.  The cost to process the recycle material into a marketable product still continues to impact the industry following China’s ban on contaminated material.   Due to the volatility and unpredictability of these impacts, rather than a permanent increase to recycling collection rates, we believe a renewal to the temporary surcharge is an appropriate mechanism for managing increased processing costs</w:t>
      </w:r>
    </w:p>
    <w:p w14:paraId="05523914" w14:textId="77777777" w:rsidR="009A17C8" w:rsidRDefault="009A17C8" w:rsidP="00146477">
      <w:pPr>
        <w:ind w:left="-90"/>
        <w:rPr>
          <w:rFonts w:ascii="Open Sans Light" w:hAnsi="Open Sans Light"/>
          <w:color w:val="595959" w:themeColor="text1" w:themeTint="A6"/>
          <w:sz w:val="19"/>
          <w:szCs w:val="19"/>
        </w:rPr>
      </w:pPr>
    </w:p>
    <w:p w14:paraId="679448EF" w14:textId="5AB089F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w:t>
      </w:r>
      <w:r w:rsidR="00665449">
        <w:rPr>
          <w:rFonts w:ascii="Open Sans Light" w:hAnsi="Open Sans Light"/>
          <w:color w:val="595959" w:themeColor="text1" w:themeTint="A6"/>
          <w:sz w:val="19"/>
          <w:szCs w:val="19"/>
        </w:rPr>
        <w:t>the renewal</w:t>
      </w:r>
      <w:r w:rsidRPr="00146477">
        <w:rPr>
          <w:rFonts w:ascii="Open Sans Light" w:hAnsi="Open Sans Light"/>
          <w:color w:val="595959" w:themeColor="text1" w:themeTint="A6"/>
          <w:sz w:val="19"/>
          <w:szCs w:val="19"/>
        </w:rPr>
        <w:t xml:space="preserve"> rate </w:t>
      </w:r>
      <w:r w:rsidR="00FB2B0D">
        <w:rPr>
          <w:rFonts w:ascii="Open Sans Light" w:hAnsi="Open Sans Light"/>
          <w:color w:val="595959" w:themeColor="text1" w:themeTint="A6"/>
          <w:sz w:val="19"/>
          <w:szCs w:val="19"/>
        </w:rPr>
        <w:t xml:space="preserve">surcharge </w:t>
      </w:r>
      <w:r w:rsidR="003B2A9E">
        <w:rPr>
          <w:rFonts w:ascii="Open Sans Light" w:hAnsi="Open Sans Light"/>
          <w:color w:val="595959" w:themeColor="text1" w:themeTint="A6"/>
          <w:sz w:val="19"/>
          <w:szCs w:val="19"/>
        </w:rPr>
        <w:t>of $0.</w:t>
      </w:r>
      <w:r w:rsidR="00665449">
        <w:rPr>
          <w:rFonts w:ascii="Open Sans Light" w:hAnsi="Open Sans Light"/>
          <w:color w:val="595959" w:themeColor="text1" w:themeTint="A6"/>
          <w:sz w:val="19"/>
          <w:szCs w:val="19"/>
        </w:rPr>
        <w:t>35</w:t>
      </w:r>
      <w:r w:rsidR="003B2A9E">
        <w:rPr>
          <w:rFonts w:ascii="Open Sans Light" w:hAnsi="Open Sans Light"/>
          <w:color w:val="595959" w:themeColor="text1" w:themeTint="A6"/>
          <w:sz w:val="19"/>
          <w:szCs w:val="19"/>
        </w:rPr>
        <w:t xml:space="preserve"> per month </w:t>
      </w:r>
      <w:r w:rsidR="00FB2B0D">
        <w:rPr>
          <w:rFonts w:ascii="Open Sans Light" w:hAnsi="Open Sans Light"/>
          <w:color w:val="595959" w:themeColor="text1" w:themeTint="A6"/>
          <w:sz w:val="19"/>
          <w:szCs w:val="19"/>
        </w:rPr>
        <w:t>to our recycling collection rates</w:t>
      </w:r>
      <w:r w:rsidRPr="00146477">
        <w:rPr>
          <w:rFonts w:ascii="Open Sans Light" w:hAnsi="Open Sans Light"/>
          <w:color w:val="595959" w:themeColor="text1" w:themeTint="A6"/>
          <w:sz w:val="19"/>
          <w:szCs w:val="19"/>
        </w:rPr>
        <w:t xml:space="preserve"> for residential customers in the </w:t>
      </w:r>
      <w:r w:rsidR="00421809" w:rsidRPr="00421809">
        <w:rPr>
          <w:rFonts w:ascii="Open Sans Light" w:hAnsi="Open Sans Light"/>
          <w:color w:val="595959" w:themeColor="text1" w:themeTint="A6"/>
          <w:sz w:val="19"/>
          <w:szCs w:val="19"/>
        </w:rPr>
        <w:t xml:space="preserve">Allied Waste of Kent areas of King </w:t>
      </w:r>
      <w:r w:rsidR="00665449" w:rsidRPr="00421809">
        <w:rPr>
          <w:rFonts w:ascii="Open Sans Light" w:hAnsi="Open Sans Light"/>
          <w:color w:val="595959" w:themeColor="text1" w:themeTint="A6"/>
          <w:sz w:val="19"/>
          <w:szCs w:val="19"/>
        </w:rPr>
        <w:t>County</w:t>
      </w:r>
      <w:r w:rsidR="00665449" w:rsidRPr="00146477">
        <w:rPr>
          <w:rFonts w:ascii="Open Sans Light" w:hAnsi="Open Sans Light"/>
          <w:color w:val="595959" w:themeColor="text1" w:themeTint="A6"/>
          <w:sz w:val="19"/>
          <w:szCs w:val="19"/>
        </w:rPr>
        <w:t xml:space="preserve"> </w:t>
      </w:r>
      <w:r w:rsidR="00665449">
        <w:rPr>
          <w:rFonts w:ascii="Open Sans Light" w:hAnsi="Open Sans Light"/>
          <w:color w:val="595959" w:themeColor="text1" w:themeTint="A6"/>
          <w:sz w:val="19"/>
          <w:szCs w:val="19"/>
        </w:rPr>
        <w:t>has been proposed to the WUTC</w:t>
      </w:r>
      <w:r w:rsidRPr="00146477">
        <w:rPr>
          <w:rFonts w:ascii="Open Sans Light" w:hAnsi="Open Sans Light"/>
          <w:color w:val="595959" w:themeColor="text1" w:themeTint="A6"/>
          <w:sz w:val="19"/>
          <w:szCs w:val="19"/>
        </w:rPr>
        <w:t xml:space="preserve">. </w:t>
      </w:r>
      <w:r w:rsidR="00665449">
        <w:rPr>
          <w:rFonts w:ascii="Open Sans Light" w:hAnsi="Open Sans Light"/>
          <w:color w:val="595959" w:themeColor="text1" w:themeTint="A6"/>
          <w:sz w:val="19"/>
          <w:szCs w:val="19"/>
        </w:rPr>
        <w:t>This represents a $0.1</w:t>
      </w:r>
      <w:r w:rsidR="00665449">
        <w:rPr>
          <w:rFonts w:ascii="Open Sans Light" w:hAnsi="Open Sans Light"/>
          <w:color w:val="595959" w:themeColor="text1" w:themeTint="A6"/>
          <w:sz w:val="19"/>
          <w:szCs w:val="19"/>
        </w:rPr>
        <w:t>0</w:t>
      </w:r>
      <w:r w:rsidR="00665449">
        <w:rPr>
          <w:rFonts w:ascii="Open Sans Light" w:hAnsi="Open Sans Light"/>
          <w:color w:val="595959" w:themeColor="text1" w:themeTint="A6"/>
          <w:sz w:val="19"/>
          <w:szCs w:val="19"/>
        </w:rPr>
        <w:t xml:space="preserve"> reduction to previous recycle surcharge</w:t>
      </w:r>
      <w:r w:rsidR="00665449">
        <w:rPr>
          <w:rFonts w:ascii="Open Sans Light" w:hAnsi="Open Sans Light"/>
          <w:color w:val="595959" w:themeColor="text1" w:themeTint="A6"/>
          <w:sz w:val="19"/>
          <w:szCs w:val="19"/>
        </w:rPr>
        <w:t xml:space="preserve">. </w:t>
      </w:r>
      <w:r w:rsidRPr="00146477">
        <w:rPr>
          <w:rFonts w:ascii="Open Sans Light" w:hAnsi="Open Sans Light"/>
          <w:color w:val="595959" w:themeColor="text1" w:themeTint="A6"/>
          <w:sz w:val="19"/>
          <w:szCs w:val="19"/>
        </w:rPr>
        <w:t xml:space="preserve"> Should the Washington Utilities and Transportation Commission approve our request</w:t>
      </w:r>
      <w:r w:rsidR="005D1BBE">
        <w:rPr>
          <w:rFonts w:ascii="Open Sans Light" w:hAnsi="Open Sans Light"/>
          <w:color w:val="595959" w:themeColor="text1" w:themeTint="A6"/>
          <w:sz w:val="19"/>
          <w:szCs w:val="19"/>
        </w:rPr>
        <w:t xml:space="preserve"> the surcharge will become effective J</w:t>
      </w:r>
      <w:r w:rsidR="00665449">
        <w:rPr>
          <w:rFonts w:ascii="Open Sans Light" w:hAnsi="Open Sans Light"/>
          <w:color w:val="595959" w:themeColor="text1" w:themeTint="A6"/>
          <w:sz w:val="19"/>
          <w:szCs w:val="19"/>
        </w:rPr>
        <w:t>anuary</w:t>
      </w:r>
      <w:r w:rsidR="005D1BBE">
        <w:rPr>
          <w:rFonts w:ascii="Open Sans Light" w:hAnsi="Open Sans Light"/>
          <w:color w:val="595959" w:themeColor="text1" w:themeTint="A6"/>
          <w:sz w:val="19"/>
          <w:szCs w:val="19"/>
        </w:rPr>
        <w:t xml:space="preserve"> 1, 201</w:t>
      </w:r>
      <w:r w:rsidR="00665449">
        <w:rPr>
          <w:rFonts w:ascii="Open Sans Light" w:hAnsi="Open Sans Light"/>
          <w:color w:val="595959" w:themeColor="text1" w:themeTint="A6"/>
          <w:sz w:val="19"/>
          <w:szCs w:val="19"/>
        </w:rPr>
        <w:t>9</w:t>
      </w:r>
      <w:r w:rsidR="005D1BBE">
        <w:rPr>
          <w:rFonts w:ascii="Open Sans Light" w:hAnsi="Open Sans Light"/>
          <w:color w:val="595959" w:themeColor="text1" w:themeTint="A6"/>
          <w:sz w:val="19"/>
          <w:szCs w:val="19"/>
        </w:rPr>
        <w:t xml:space="preserve">, and will be in effect for 180 </w:t>
      </w:r>
      <w:proofErr w:type="gramStart"/>
      <w:r w:rsidR="005D1BBE">
        <w:rPr>
          <w:rFonts w:ascii="Open Sans Light" w:hAnsi="Open Sans Light"/>
          <w:color w:val="595959" w:themeColor="text1" w:themeTint="A6"/>
          <w:sz w:val="19"/>
          <w:szCs w:val="19"/>
        </w:rPr>
        <w:t>days.</w:t>
      </w:r>
      <w:proofErr w:type="gramEnd"/>
      <w:r w:rsidR="005D1BBE">
        <w:rPr>
          <w:rFonts w:ascii="Open Sans Light" w:hAnsi="Open Sans Light"/>
          <w:color w:val="595959" w:themeColor="text1" w:themeTint="A6"/>
          <w:sz w:val="19"/>
          <w:szCs w:val="19"/>
        </w:rPr>
        <w:t xml:space="preserve"> If the</w:t>
      </w:r>
      <w:r w:rsidR="00FB2B0D">
        <w:rPr>
          <w:rFonts w:ascii="Open Sans Light" w:hAnsi="Open Sans Light"/>
          <w:color w:val="595959" w:themeColor="text1" w:themeTint="A6"/>
          <w:sz w:val="19"/>
          <w:szCs w:val="19"/>
        </w:rPr>
        <w:t xml:space="preserve"> recycling markets continue to be volatile, the surcharge can be </w:t>
      </w:r>
      <w:bookmarkStart w:id="0" w:name="_GoBack"/>
      <w:bookmarkEnd w:id="0"/>
      <w:r w:rsidR="00665449">
        <w:rPr>
          <w:rFonts w:ascii="Open Sans Light" w:hAnsi="Open Sans Light"/>
          <w:color w:val="595959" w:themeColor="text1" w:themeTint="A6"/>
          <w:sz w:val="19"/>
          <w:szCs w:val="19"/>
        </w:rPr>
        <w:t>renewed (</w:t>
      </w:r>
      <w:r w:rsidR="00FB2B0D">
        <w:rPr>
          <w:rFonts w:ascii="Open Sans Light" w:hAnsi="Open Sans Light"/>
          <w:color w:val="595959" w:themeColor="text1" w:themeTint="A6"/>
          <w:sz w:val="19"/>
          <w:szCs w:val="19"/>
        </w:rPr>
        <w:t>either higher or lower) than the initial surcharge</w:t>
      </w:r>
      <w:r w:rsidR="003B2A9E">
        <w:rPr>
          <w:rFonts w:ascii="Open Sans Light" w:hAnsi="Open Sans Light"/>
          <w:color w:val="595959" w:themeColor="text1" w:themeTint="A6"/>
          <w:sz w:val="19"/>
          <w:szCs w:val="19"/>
        </w:rPr>
        <w:t>.</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521C410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w:t>
      </w:r>
      <w:r w:rsidR="00774F24">
        <w:rPr>
          <w:rFonts w:ascii="Open Sans Light" w:hAnsi="Open Sans Light"/>
          <w:color w:val="595959" w:themeColor="text1" w:themeTint="A6"/>
          <w:sz w:val="19"/>
          <w:szCs w:val="19"/>
        </w:rPr>
        <w:t>52-8832</w:t>
      </w:r>
      <w:r w:rsidRPr="00146477">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6D14F6A5"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665449">
        <w:rPr>
          <w:rFonts w:ascii="Open Sans Light" w:hAnsi="Open Sans Light"/>
          <w:color w:val="595959" w:themeColor="text1" w:themeTint="A6"/>
          <w:sz w:val="19"/>
          <w:szCs w:val="19"/>
        </w:rPr>
        <w:t>December</w:t>
      </w:r>
      <w:r w:rsidR="009A17C8">
        <w:rPr>
          <w:rFonts w:ascii="Open Sans Light" w:hAnsi="Open Sans Light"/>
          <w:color w:val="595959" w:themeColor="text1" w:themeTint="A6"/>
          <w:sz w:val="19"/>
          <w:szCs w:val="19"/>
        </w:rPr>
        <w:t xml:space="preserv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048F8DE9" w14:textId="77777777" w:rsidR="003B2A9E" w:rsidRDefault="003B2A9E" w:rsidP="00146477">
      <w:pPr>
        <w:ind w:left="-90"/>
        <w:rPr>
          <w:rFonts w:ascii="Open Sans Light" w:hAnsi="Open Sans Light"/>
          <w:color w:val="595959" w:themeColor="text1" w:themeTint="A6"/>
          <w:sz w:val="19"/>
          <w:szCs w:val="19"/>
        </w:rPr>
      </w:pPr>
    </w:p>
    <w:p w14:paraId="1243D361" w14:textId="0049B28E" w:rsidR="003B2A9E" w:rsidRDefault="003B2A9E"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Together, we can work toward the new standard of clean recyclables to reduce the cost implications associated with the stringent demands.  To help with this, please make sure you are only recycling clean materials that are free from contamination. If unsure, the best approach would be to throw it out.  “When in doubt, throw it out!”</w:t>
      </w:r>
    </w:p>
    <w:p w14:paraId="26539DCC" w14:textId="77777777" w:rsidR="003B2A9E" w:rsidRDefault="003B2A9E" w:rsidP="00146477">
      <w:pPr>
        <w:ind w:left="-90"/>
        <w:rPr>
          <w:rFonts w:ascii="Open Sans Light" w:hAnsi="Open Sans Light"/>
          <w:color w:val="595959" w:themeColor="text1" w:themeTint="A6"/>
          <w:sz w:val="19"/>
          <w:szCs w:val="19"/>
        </w:rPr>
      </w:pPr>
    </w:p>
    <w:p w14:paraId="70D95507" w14:textId="5C9FE56D" w:rsidR="003B2A9E" w:rsidRPr="00146477" w:rsidRDefault="003B2A9E"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If you have questions or need additional information about recycling please call our company at (206) 652-8832.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645560C5" w:rsidR="0081571D" w:rsidRDefault="00421809" w:rsidP="00146477">
      <w:pPr>
        <w:ind w:left="-90"/>
        <w:rPr>
          <w:rFonts w:ascii="Lucida Handwriting" w:hAnsi="Lucida Handwriting"/>
          <w:color w:val="595959" w:themeColor="text1" w:themeTint="A6"/>
          <w:sz w:val="19"/>
          <w:szCs w:val="19"/>
        </w:rPr>
      </w:pPr>
      <w:r>
        <w:rPr>
          <w:rFonts w:ascii="Lucida Handwriting" w:hAnsi="Lucida Handwriting"/>
          <w:color w:val="595959" w:themeColor="text1" w:themeTint="A6"/>
          <w:sz w:val="19"/>
          <w:szCs w:val="19"/>
        </w:rPr>
        <w:t>Allied Waste of Kent</w:t>
      </w:r>
      <w:r w:rsidR="008C1AC0">
        <w:rPr>
          <w:rFonts w:ascii="Lucida Handwriting" w:hAnsi="Lucida Handwriting"/>
          <w:color w:val="595959" w:themeColor="text1" w:themeTint="A6"/>
          <w:sz w:val="19"/>
          <w:szCs w:val="19"/>
        </w:rPr>
        <w:t xml:space="preserve"> (Republic Services)</w:t>
      </w:r>
    </w:p>
    <w:p w14:paraId="2B2FD043" w14:textId="77777777" w:rsidR="008C1AC0" w:rsidRPr="00146477" w:rsidRDefault="008C1AC0" w:rsidP="00146477">
      <w:pPr>
        <w:ind w:left="-90"/>
        <w:rPr>
          <w:rFonts w:ascii="Open Sans Light" w:hAnsi="Open Sans Light"/>
          <w:color w:val="595959" w:themeColor="text1" w:themeTint="A6"/>
          <w:sz w:val="19"/>
          <w:szCs w:val="19"/>
        </w:rPr>
      </w:pPr>
    </w:p>
    <w:sectPr w:rsidR="008C1AC0"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27260"/>
    <w:rsid w:val="00146477"/>
    <w:rsid w:val="00163B11"/>
    <w:rsid w:val="00287E8A"/>
    <w:rsid w:val="003B2A9E"/>
    <w:rsid w:val="00404559"/>
    <w:rsid w:val="00421809"/>
    <w:rsid w:val="005B7419"/>
    <w:rsid w:val="005D1BBE"/>
    <w:rsid w:val="005F5A00"/>
    <w:rsid w:val="0060344C"/>
    <w:rsid w:val="00665449"/>
    <w:rsid w:val="006C49EC"/>
    <w:rsid w:val="00774F24"/>
    <w:rsid w:val="00801179"/>
    <w:rsid w:val="0081571D"/>
    <w:rsid w:val="00833C3A"/>
    <w:rsid w:val="008C1AC0"/>
    <w:rsid w:val="009241F3"/>
    <w:rsid w:val="00964643"/>
    <w:rsid w:val="009A17C8"/>
    <w:rsid w:val="00A537F2"/>
    <w:rsid w:val="00B01936"/>
    <w:rsid w:val="00B97D8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EED76C522C5B4C91A6CE6F302E0326" ma:contentTypeVersion="76" ma:contentTypeDescription="" ma:contentTypeScope="" ma:versionID="cd6f76e3651e43837f3e938e84dbc4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180935</DocketNumber>
    <DelegatedOrder xmlns="dc463f71-b30c-4ab2-9473-d307f9d35888">false</DelegatedOrder>
  </documentManagement>
</p:properties>
</file>

<file path=customXml/itemProps1.xml><?xml version="1.0" encoding="utf-8"?>
<ds:datastoreItem xmlns:ds="http://schemas.openxmlformats.org/officeDocument/2006/customXml" ds:itemID="{8C728440-40EC-411F-A058-E81880963916}">
  <ds:schemaRefs>
    <ds:schemaRef ds:uri="http://schemas.openxmlformats.org/officeDocument/2006/bibliography"/>
  </ds:schemaRefs>
</ds:datastoreItem>
</file>

<file path=customXml/itemProps2.xml><?xml version="1.0" encoding="utf-8"?>
<ds:datastoreItem xmlns:ds="http://schemas.openxmlformats.org/officeDocument/2006/customXml" ds:itemID="{C498A54E-112C-4C2F-9F9A-E20C37C05C09}"/>
</file>

<file path=customXml/itemProps3.xml><?xml version="1.0" encoding="utf-8"?>
<ds:datastoreItem xmlns:ds="http://schemas.openxmlformats.org/officeDocument/2006/customXml" ds:itemID="{FBCB83EC-7FCA-48DF-A6E6-3103E550364A}"/>
</file>

<file path=customXml/itemProps4.xml><?xml version="1.0" encoding="utf-8"?>
<ds:datastoreItem xmlns:ds="http://schemas.openxmlformats.org/officeDocument/2006/customXml" ds:itemID="{8B557A44-E046-4286-B56F-B3A8423D9854}"/>
</file>

<file path=customXml/itemProps5.xml><?xml version="1.0" encoding="utf-8"?>
<ds:datastoreItem xmlns:ds="http://schemas.openxmlformats.org/officeDocument/2006/customXml" ds:itemID="{FD0B88C6-5A4A-45C8-8753-388769B369B6}"/>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2</cp:revision>
  <cp:lastPrinted>2018-05-14T18:23:00Z</cp:lastPrinted>
  <dcterms:created xsi:type="dcterms:W3CDTF">2018-11-14T20:06:00Z</dcterms:created>
  <dcterms:modified xsi:type="dcterms:W3CDTF">2018-11-14T20:06:00Z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0x0101006E56B4D1795A2E4DB2F0B01679ED314A004EEED76C522C5B4C91A6CE6F302E0326</vt:lpwstr>
  </property>
  <property fmtid="{D5CDD505-2E9C-101B-9397-08002B2CF9AE}" pid="3" name="_docset_NoMedatataSyncRequired">
    <vt:lpwstr>False</vt:lpwstr>
  </property>
  <property fmtid="{D5CDD505-2E9C-101B-9397-08002B2CF9AE}" pid="4" name="IsEFSEC">
    <vt:bool>false</vt:bool>
  </property>
</Properties>
</file>