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 w:rsidTr="008505DF">
        <w:trPr>
          <w:trHeight w:val="3105"/>
        </w:trPr>
        <w:tc>
          <w:tcPr>
            <w:tcW w:w="38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BFE3" w14:textId="5DE0E47D" w:rsidR="00FE0F31" w:rsidRPr="00571CD9" w:rsidRDefault="008505DF">
            <w:r>
              <w:t>THURSTON COUNTY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3C226102" w:rsidR="00FE0F31" w:rsidRPr="00571CD9" w:rsidRDefault="008505DF" w:rsidP="008505DF">
            <w:pPr>
              <w:tabs>
                <w:tab w:val="left" w:pos="702"/>
              </w:tabs>
            </w:pPr>
            <w:r>
              <w:t xml:space="preserve">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091122E7" w:rsidR="00FE0F31" w:rsidRPr="00571CD9" w:rsidRDefault="00067AF3">
            <w:r>
              <w:t>BNSF RAILWAY COMPANY</w:t>
            </w:r>
            <w:r w:rsidR="006D5D28">
              <w:t>,</w:t>
            </w:r>
          </w:p>
          <w:p w14:paraId="17AA6E1F" w14:textId="77777777" w:rsidR="008505DF" w:rsidRDefault="007050FD" w:rsidP="008505DF">
            <w:r>
              <w:t xml:space="preserve">              </w:t>
            </w:r>
          </w:p>
          <w:p w14:paraId="0A27BFEB" w14:textId="56D316B4" w:rsidR="00FE0F31" w:rsidRDefault="007050FD" w:rsidP="008505DF">
            <w:r>
              <w:t xml:space="preserve"> </w:t>
            </w:r>
            <w:r w:rsidR="008505DF">
              <w:tab/>
            </w:r>
            <w:r>
              <w:t>Respondent</w:t>
            </w:r>
            <w:r w:rsidR="00FC386B">
              <w:t>.</w:t>
            </w:r>
          </w:p>
          <w:p w14:paraId="0A27BFF0" w14:textId="77777777" w:rsidR="00724FE6" w:rsidRPr="008505DF" w:rsidRDefault="00724FE6" w:rsidP="008505DF"/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7BFF5" w14:textId="77777777" w:rsidR="002732AD" w:rsidRPr="00571CD9" w:rsidRDefault="002732AD" w:rsidP="008505DF"/>
          <w:p w14:paraId="0A27BFF6" w14:textId="77777777" w:rsidR="00FE0F31" w:rsidRPr="00571CD9" w:rsidRDefault="00FE0F31" w:rsidP="008505DF"/>
        </w:tc>
        <w:tc>
          <w:tcPr>
            <w:tcW w:w="4228" w:type="dxa"/>
            <w:tcBorders>
              <w:left w:val="nil"/>
            </w:tcBorders>
          </w:tcPr>
          <w:p w14:paraId="0A27BFF7" w14:textId="09C1FC11" w:rsidR="00FE0F31" w:rsidRPr="008505DF" w:rsidRDefault="00FE0F31">
            <w:r w:rsidRPr="00571CD9">
              <w:t>DOCKET TR-</w:t>
            </w:r>
            <w:r w:rsidR="00266972">
              <w:t>1</w:t>
            </w:r>
            <w:r w:rsidR="008505DF">
              <w:t>61227</w:t>
            </w:r>
            <w:r w:rsidRPr="008505DF"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 w:rsidP="008505DF"/>
          <w:p w14:paraId="0A27BFFA" w14:textId="78697A49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</w:t>
            </w:r>
            <w:r w:rsidR="008505DF">
              <w:t>RICH ROAD</w:t>
            </w:r>
            <w:r w:rsidR="00BA59AD">
              <w:t xml:space="preserve"> SE</w:t>
            </w:r>
            <w:r w:rsidR="00B124FF">
              <w:t xml:space="preserve"> I</w:t>
            </w:r>
            <w:r w:rsidR="002C3886">
              <w:t>N</w:t>
            </w:r>
            <w:r w:rsidR="005D5AEC">
              <w:t xml:space="preserve"> </w:t>
            </w:r>
            <w:r w:rsidR="008505DF">
              <w:t xml:space="preserve">THURSTON </w:t>
            </w:r>
            <w:r w:rsidR="008E6C2A">
              <w:t>COUNTY</w:t>
            </w:r>
          </w:p>
          <w:p w14:paraId="0A27BFFB" w14:textId="77777777" w:rsidR="00DE3880" w:rsidRDefault="00DE3880" w:rsidP="00C9020D"/>
          <w:p w14:paraId="0A27BFFF" w14:textId="568C8751" w:rsidR="00FE0F31" w:rsidRPr="008505DF" w:rsidRDefault="002732AD" w:rsidP="008505DF">
            <w:r>
              <w:t xml:space="preserve">USDOT:  </w:t>
            </w:r>
            <w:r w:rsidR="008E6C2A">
              <w:t>0</w:t>
            </w:r>
            <w:r w:rsidR="008505DF">
              <w:t>85773C</w:t>
            </w:r>
          </w:p>
        </w:tc>
      </w:tr>
    </w:tbl>
    <w:p w14:paraId="2622C8E6" w14:textId="77777777" w:rsidR="008505DF" w:rsidRDefault="008505DF" w:rsidP="008505DF">
      <w:pPr>
        <w:pStyle w:val="SectionHeading"/>
        <w:jc w:val="left"/>
        <w:rPr>
          <w:szCs w:val="24"/>
        </w:rPr>
      </w:pPr>
    </w:p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2690C6C3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2D2999">
        <w:rPr>
          <w:iCs/>
        </w:rPr>
        <w:t xml:space="preserve">November </w:t>
      </w:r>
      <w:r w:rsidR="00BA59AD">
        <w:rPr>
          <w:iCs/>
        </w:rPr>
        <w:t>18</w:t>
      </w:r>
      <w:r w:rsidR="00653AE0">
        <w:rPr>
          <w:iCs/>
        </w:rPr>
        <w:t>, 201</w:t>
      </w:r>
      <w:r w:rsidR="00BA59AD">
        <w:rPr>
          <w:iCs/>
        </w:rPr>
        <w:t>6</w:t>
      </w:r>
      <w:r w:rsidRPr="00571CD9">
        <w:rPr>
          <w:bCs/>
          <w:iCs/>
        </w:rPr>
        <w:t xml:space="preserve">, </w:t>
      </w:r>
      <w:r w:rsidR="00BA59AD">
        <w:rPr>
          <w:bCs/>
          <w:iCs/>
        </w:rPr>
        <w:t>Thurston County</w:t>
      </w:r>
      <w:r w:rsidR="002732AD">
        <w:rPr>
          <w:bCs/>
          <w:iCs/>
        </w:rPr>
        <w:t xml:space="preserve"> (</w:t>
      </w:r>
      <w:r w:rsidR="00BA59AD">
        <w:rPr>
          <w:bCs/>
          <w:iCs/>
        </w:rPr>
        <w:t>County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BA59AD">
        <w:rPr>
          <w:iCs/>
        </w:rPr>
        <w:t>Rich Road</w:t>
      </w:r>
      <w:r w:rsidR="008E6C2A">
        <w:rPr>
          <w:iCs/>
        </w:rPr>
        <w:t xml:space="preserve"> </w:t>
      </w:r>
      <w:r w:rsidR="00BA59AD">
        <w:rPr>
          <w:iCs/>
        </w:rPr>
        <w:t xml:space="preserve">SE </w:t>
      </w:r>
      <w:r w:rsidR="00264460">
        <w:rPr>
          <w:iCs/>
        </w:rPr>
        <w:t xml:space="preserve">in </w:t>
      </w:r>
      <w:r w:rsidR="00BA59AD">
        <w:rPr>
          <w:iCs/>
        </w:rPr>
        <w:t>Thurston</w:t>
      </w:r>
      <w:r w:rsidR="008E6C2A">
        <w:rPr>
          <w:iCs/>
        </w:rPr>
        <w:t xml:space="preserve">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027B8B">
        <w:rPr>
          <w:iCs/>
        </w:rPr>
        <w:t>The</w:t>
      </w:r>
      <w:r w:rsidR="00BA59AD">
        <w:rPr>
          <w:iCs/>
        </w:rPr>
        <w:t xml:space="preserve"> County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297457">
        <w:rPr>
          <w:iCs/>
        </w:rPr>
        <w:t xml:space="preserve">modify </w:t>
      </w:r>
      <w:r w:rsidR="00027B8B">
        <w:rPr>
          <w:iCs/>
        </w:rPr>
        <w:t xml:space="preserve">the </w:t>
      </w:r>
      <w:r w:rsidR="00297457">
        <w:rPr>
          <w:iCs/>
        </w:rPr>
        <w:t>active warning devices</w:t>
      </w:r>
      <w:r w:rsidR="009F1C4F">
        <w:rPr>
          <w:iCs/>
        </w:rPr>
        <w:t>.</w:t>
      </w:r>
    </w:p>
    <w:p w14:paraId="0A27C003" w14:textId="6C584788" w:rsidR="008D61E3" w:rsidRPr="00376E46" w:rsidRDefault="00BA59AD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Respondent </w:t>
      </w:r>
      <w:r w:rsidR="002D2999">
        <w:rPr>
          <w:bCs/>
          <w:iCs/>
        </w:rPr>
        <w:t>BNSF Railway Company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 w:rsidR="002D2999">
        <w:rPr>
          <w:bCs/>
          <w:iCs/>
        </w:rPr>
        <w:t>BNSF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>
        <w:rPr>
          <w:bCs/>
          <w:iCs/>
        </w:rPr>
        <w:t>c</w:t>
      </w:r>
      <w:r w:rsidR="008D61E3" w:rsidRPr="00376E46">
        <w:rPr>
          <w:bCs/>
          <w:iCs/>
        </w:rPr>
        <w:t xml:space="preserve">onsented to entry of an Order by the Commission without further notice or hearing. </w:t>
      </w:r>
    </w:p>
    <w:p w14:paraId="0A27C004" w14:textId="0BDA5B7A" w:rsidR="00264460" w:rsidRPr="00264460" w:rsidRDefault="00BA59AD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Rich Road SE</w:t>
      </w:r>
      <w:r w:rsidR="008E6C2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8E6C2A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</w:t>
      </w:r>
      <w:r w:rsidR="008E6C2A">
        <w:rPr>
          <w:bCs/>
          <w:iCs/>
        </w:rPr>
        <w:t xml:space="preserve">urban </w:t>
      </w:r>
      <w:r>
        <w:rPr>
          <w:bCs/>
          <w:iCs/>
        </w:rPr>
        <w:t>minor arterial</w:t>
      </w:r>
      <w:r w:rsidR="008E6C2A">
        <w:rPr>
          <w:bCs/>
          <w:iCs/>
        </w:rPr>
        <w:t xml:space="preserve"> </w:t>
      </w:r>
      <w:r w:rsidR="00B81919">
        <w:rPr>
          <w:bCs/>
          <w:iCs/>
        </w:rPr>
        <w:t>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 w:rsidR="006C48A2">
        <w:rPr>
          <w:bCs/>
          <w:iCs/>
        </w:rPr>
        <w:t xml:space="preserve">posted speed limit of </w:t>
      </w:r>
      <w:r>
        <w:rPr>
          <w:bCs/>
          <w:iCs/>
        </w:rPr>
        <w:t>35</w:t>
      </w:r>
      <w:r w:rsidR="006C48A2"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6C48A2">
        <w:rPr>
          <w:bCs/>
          <w:iCs/>
        </w:rPr>
        <w:t xml:space="preserve">Average annual daily traffic through the crossing is estimated at </w:t>
      </w:r>
      <w:r>
        <w:rPr>
          <w:bCs/>
          <w:iCs/>
        </w:rPr>
        <w:t>6</w:t>
      </w:r>
      <w:r w:rsidR="009C65A3">
        <w:rPr>
          <w:bCs/>
          <w:iCs/>
        </w:rPr>
        <w:t>,</w:t>
      </w:r>
      <w:r w:rsidR="008E6C2A">
        <w:rPr>
          <w:bCs/>
          <w:iCs/>
        </w:rPr>
        <w:t>3</w:t>
      </w:r>
      <w:r w:rsidR="009C65A3">
        <w:rPr>
          <w:bCs/>
          <w:iCs/>
        </w:rPr>
        <w:t>00</w:t>
      </w:r>
      <w:r w:rsidR="00264460">
        <w:rPr>
          <w:bCs/>
          <w:iCs/>
        </w:rPr>
        <w:t xml:space="preserve"> vehicle</w:t>
      </w:r>
      <w:r w:rsidR="006C48A2">
        <w:rPr>
          <w:bCs/>
          <w:iCs/>
        </w:rPr>
        <w:t xml:space="preserve">s. </w:t>
      </w:r>
      <w:r>
        <w:rPr>
          <w:bCs/>
          <w:iCs/>
        </w:rPr>
        <w:t>Rich Road SE</w:t>
      </w:r>
      <w:r w:rsidR="006C48A2"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</w:t>
      </w:r>
      <w:r>
        <w:rPr>
          <w:bCs/>
          <w:iCs/>
        </w:rPr>
        <w:t>with</w:t>
      </w:r>
      <w:r w:rsidR="007A5221">
        <w:rPr>
          <w:bCs/>
          <w:iCs/>
        </w:rPr>
        <w:t xml:space="preserve"> </w:t>
      </w:r>
      <w:r>
        <w:rPr>
          <w:bCs/>
          <w:iCs/>
        </w:rPr>
        <w:t>11</w:t>
      </w:r>
      <w:r w:rsidR="007A5221">
        <w:rPr>
          <w:bCs/>
          <w:iCs/>
        </w:rPr>
        <w:t xml:space="preserve"> p</w:t>
      </w:r>
      <w:r w:rsidR="008E6C2A">
        <w:rPr>
          <w:bCs/>
          <w:iCs/>
        </w:rPr>
        <w:t>ercent commercial motor vehicle</w:t>
      </w:r>
      <w:r>
        <w:rPr>
          <w:bCs/>
          <w:iCs/>
        </w:rPr>
        <w:t xml:space="preserve"> traffic</w:t>
      </w:r>
      <w:r w:rsidR="008E6C2A">
        <w:rPr>
          <w:bCs/>
          <w:iCs/>
        </w:rPr>
        <w:t xml:space="preserve">. </w:t>
      </w:r>
      <w:r w:rsidR="00AA4123">
        <w:rPr>
          <w:bCs/>
          <w:iCs/>
        </w:rPr>
        <w:t xml:space="preserve">In addition, </w:t>
      </w:r>
      <w:r>
        <w:rPr>
          <w:bCs/>
          <w:iCs/>
        </w:rPr>
        <w:t>Rich Road SE</w:t>
      </w:r>
      <w:r w:rsidR="00AA4123">
        <w:rPr>
          <w:bCs/>
          <w:iCs/>
        </w:rPr>
        <w:t xml:space="preserve"> is a designated school bus route with </w:t>
      </w:r>
      <w:r>
        <w:rPr>
          <w:bCs/>
          <w:iCs/>
        </w:rPr>
        <w:t>10</w:t>
      </w:r>
      <w:r w:rsidR="008E6C2A">
        <w:rPr>
          <w:bCs/>
          <w:iCs/>
        </w:rPr>
        <w:t xml:space="preserve"> school bus</w:t>
      </w:r>
      <w:r>
        <w:rPr>
          <w:bCs/>
          <w:iCs/>
        </w:rPr>
        <w:t>es</w:t>
      </w:r>
      <w:r w:rsidR="007A5221">
        <w:rPr>
          <w:bCs/>
          <w:iCs/>
        </w:rPr>
        <w:t xml:space="preserve"> </w:t>
      </w:r>
      <w:r w:rsidR="00475591">
        <w:rPr>
          <w:bCs/>
          <w:iCs/>
        </w:rPr>
        <w:t>travel</w:t>
      </w:r>
      <w:r w:rsidR="00AA4123">
        <w:rPr>
          <w:bCs/>
          <w:iCs/>
        </w:rPr>
        <w:t>ing</w:t>
      </w:r>
      <w:r w:rsidR="00475591">
        <w:rPr>
          <w:bCs/>
          <w:iCs/>
        </w:rPr>
        <w:t xml:space="preserve"> over the crossing</w:t>
      </w:r>
      <w:r w:rsidR="008E6C2A">
        <w:rPr>
          <w:bCs/>
          <w:iCs/>
        </w:rPr>
        <w:t xml:space="preserve"> each day.</w:t>
      </w:r>
    </w:p>
    <w:p w14:paraId="0A27C005" w14:textId="1CDEBA4D" w:rsidR="000602C5" w:rsidRDefault="00E62CC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 Rich Road SE crossing consists of three tracks: two mainline and one siding. </w:t>
      </w:r>
      <w:r w:rsidR="00235F42">
        <w:rPr>
          <w:bCs/>
          <w:iCs/>
        </w:rPr>
        <w:t xml:space="preserve">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59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</w:t>
      </w:r>
      <w:r w:rsidR="00475591">
        <w:rPr>
          <w:bCs/>
          <w:iCs/>
        </w:rPr>
        <w:t xml:space="preserve"> </w:t>
      </w:r>
      <w:r>
        <w:rPr>
          <w:bCs/>
          <w:iCs/>
        </w:rPr>
        <w:t>51</w:t>
      </w:r>
      <w:r w:rsidR="000B30D9">
        <w:rPr>
          <w:bCs/>
          <w:iCs/>
        </w:rPr>
        <w:t xml:space="preserve"> </w:t>
      </w:r>
      <w:r w:rsidR="007A5221">
        <w:rPr>
          <w:bCs/>
          <w:iCs/>
        </w:rPr>
        <w:t>freight train</w:t>
      </w:r>
      <w:r w:rsidR="00167393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>operate over the crossing on a daily basis.</w:t>
      </w:r>
      <w:r w:rsidR="00BB5A96">
        <w:rPr>
          <w:bCs/>
          <w:iCs/>
        </w:rPr>
        <w:t xml:space="preserve"> </w:t>
      </w:r>
      <w:r>
        <w:rPr>
          <w:bCs/>
          <w:iCs/>
        </w:rPr>
        <w:t xml:space="preserve">The authorized speed limit for passenger trains is 79 miles per hour and one </w:t>
      </w:r>
      <w:r w:rsidR="007A5221">
        <w:rPr>
          <w:bCs/>
          <w:iCs/>
        </w:rPr>
        <w:t>passenger train</w:t>
      </w:r>
      <w:r>
        <w:rPr>
          <w:bCs/>
          <w:iCs/>
        </w:rPr>
        <w:t xml:space="preserve"> operates over the crossing per day. </w:t>
      </w:r>
    </w:p>
    <w:p w14:paraId="0A27C006" w14:textId="15EB47B9" w:rsidR="00967205" w:rsidRDefault="00967205" w:rsidP="00BC02B7">
      <w:pPr>
        <w:pStyle w:val="NumberedParagraph"/>
        <w:spacing w:line="276" w:lineRule="auto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E62CC3">
        <w:rPr>
          <w:bCs/>
          <w:iCs/>
        </w:rPr>
        <w:t>Rich Road SE</w:t>
      </w:r>
      <w:r w:rsidRPr="00967205">
        <w:rPr>
          <w:bCs/>
          <w:iCs/>
        </w:rPr>
        <w:t xml:space="preserve"> crossing consist of </w:t>
      </w:r>
      <w:r w:rsidR="00314923">
        <w:rPr>
          <w:bCs/>
          <w:iCs/>
        </w:rPr>
        <w:t>shoulder</w:t>
      </w:r>
      <w:r w:rsidR="008B1D82">
        <w:rPr>
          <w:bCs/>
          <w:iCs/>
        </w:rPr>
        <w:t>-mounted flashing lights</w:t>
      </w:r>
      <w:r w:rsidR="00E62CC3">
        <w:rPr>
          <w:bCs/>
          <w:iCs/>
        </w:rPr>
        <w:t xml:space="preserve">, </w:t>
      </w:r>
      <w:r w:rsidR="00167393">
        <w:rPr>
          <w:bCs/>
          <w:iCs/>
        </w:rPr>
        <w:t>gates</w:t>
      </w:r>
      <w:r w:rsidR="00E62CC3">
        <w:rPr>
          <w:bCs/>
          <w:iCs/>
        </w:rPr>
        <w:t>, a pedestrian bell</w:t>
      </w:r>
      <w:r w:rsidR="009852F6">
        <w:rPr>
          <w:bCs/>
          <w:iCs/>
        </w:rPr>
        <w:t>,</w:t>
      </w:r>
      <w:r w:rsidR="00E62CC3">
        <w:rPr>
          <w:bCs/>
          <w:iCs/>
        </w:rPr>
        <w:t xml:space="preserve"> and advance warning signs. </w:t>
      </w:r>
      <w:r w:rsidR="002E39EA">
        <w:rPr>
          <w:bCs/>
          <w:iCs/>
        </w:rPr>
        <w:t xml:space="preserve"> </w:t>
      </w:r>
    </w:p>
    <w:p w14:paraId="174F3F0B" w14:textId="1442F536" w:rsidR="002E39EA" w:rsidRPr="00985D6F" w:rsidRDefault="002E39EA" w:rsidP="00942D4F">
      <w:pPr>
        <w:pStyle w:val="NumberedParagraph"/>
        <w:spacing w:after="0" w:line="288" w:lineRule="auto"/>
        <w:rPr>
          <w:b/>
          <w:bCs/>
          <w:iCs/>
        </w:rPr>
      </w:pPr>
      <w:r>
        <w:lastRenderedPageBreak/>
        <w:t xml:space="preserve">The crossing reconstruction is part of a larger project to improve vehicular and pedestrian safety on Rich Road SE by providing wider </w:t>
      </w:r>
      <w:r w:rsidR="009852F6">
        <w:t xml:space="preserve">vehicle </w:t>
      </w:r>
      <w:r>
        <w:t xml:space="preserve">travel lanes and paved shoulders. </w:t>
      </w:r>
      <w:r w:rsidR="00AB7BE5">
        <w:t xml:space="preserve">The 36-foot-wide roadway will include two 12-foot travel lanes and two six-foot paved shoulders. </w:t>
      </w:r>
      <w:r>
        <w:t xml:space="preserve">Thurston County proposes </w:t>
      </w:r>
      <w:r w:rsidR="00AB7BE5">
        <w:t xml:space="preserve">to </w:t>
      </w:r>
      <w:r w:rsidR="00027B8B">
        <w:t xml:space="preserve">replace the existing crossing surfaces with </w:t>
      </w:r>
      <w:r w:rsidR="00AB7BE5">
        <w:t>40-foot-wide concrete</w:t>
      </w:r>
      <w:r w:rsidR="00027B8B">
        <w:t xml:space="preserve"> panels</w:t>
      </w:r>
      <w:r w:rsidR="00AB7BE5">
        <w:t xml:space="preserve"> </w:t>
      </w:r>
      <w:r>
        <w:t>and pave both approaches</w:t>
      </w:r>
      <w:r w:rsidR="00AB7BE5">
        <w:t xml:space="preserve"> to the crossing</w:t>
      </w:r>
      <w:r>
        <w:t>.</w:t>
      </w:r>
      <w:r w:rsidRPr="00E341B3">
        <w:t xml:space="preserve"> </w:t>
      </w:r>
      <w:r w:rsidR="00AB7BE5">
        <w:t>Because of the wider roadway</w:t>
      </w:r>
      <w:r w:rsidR="005A0EFE">
        <w:t xml:space="preserve"> and crossing surface</w:t>
      </w:r>
      <w:r w:rsidR="00027B8B">
        <w:t>s</w:t>
      </w:r>
      <w:r w:rsidR="00AB7BE5">
        <w:t>, t</w:t>
      </w:r>
      <w:r>
        <w:t xml:space="preserve">he </w:t>
      </w:r>
      <w:r w:rsidR="00AB7BE5">
        <w:t xml:space="preserve">crossing </w:t>
      </w:r>
      <w:r>
        <w:t xml:space="preserve">signals will be relocated and guardrail will be installed to protect the </w:t>
      </w:r>
      <w:r w:rsidR="00027B8B">
        <w:t xml:space="preserve">railroad </w:t>
      </w:r>
      <w:r>
        <w:t xml:space="preserve">signals. </w:t>
      </w:r>
      <w:r w:rsidR="00985D6F">
        <w:t>The bungalow will also be relocated</w:t>
      </w:r>
      <w:r w:rsidR="00F35BBD">
        <w:t xml:space="preserve"> and replaced</w:t>
      </w:r>
      <w:r w:rsidR="00985D6F">
        <w:t xml:space="preserve">. </w:t>
      </w:r>
      <w:r>
        <w:t xml:space="preserve">The paved </w:t>
      </w:r>
      <w:r w:rsidRPr="00E341B3">
        <w:t>shoulders</w:t>
      </w:r>
      <w:r>
        <w:t xml:space="preserve"> on both approaches</w:t>
      </w:r>
      <w:r w:rsidR="00AB7BE5">
        <w:t xml:space="preserve"> will include</w:t>
      </w:r>
      <w:r w:rsidRPr="00E341B3">
        <w:t xml:space="preserve"> fog line</w:t>
      </w:r>
      <w:r>
        <w:t>s</w:t>
      </w:r>
      <w:r w:rsidRPr="00E341B3">
        <w:t xml:space="preserve"> and </w:t>
      </w:r>
      <w:r w:rsidR="00AB7BE5">
        <w:t>truncated domes</w:t>
      </w:r>
      <w:r w:rsidRPr="00E341B3">
        <w:t xml:space="preserve"> </w:t>
      </w:r>
      <w:r>
        <w:t>to warn</w:t>
      </w:r>
      <w:r w:rsidRPr="00E341B3">
        <w:t xml:space="preserve"> pedestrians</w:t>
      </w:r>
      <w:r>
        <w:t xml:space="preserve"> of the </w:t>
      </w:r>
      <w:r w:rsidR="00F35BBD">
        <w:t>crossing, and an additional pedestrian bell will be installed</w:t>
      </w:r>
      <w:r w:rsidR="00027B8B">
        <w:t xml:space="preserve"> to provide additional audible warning</w:t>
      </w:r>
      <w:r>
        <w:t xml:space="preserve">. </w:t>
      </w:r>
      <w:r w:rsidR="00027B8B">
        <w:t>Existing m</w:t>
      </w:r>
      <w:r>
        <w:t>edian barriers and delineators will be replaced on both approaches</w:t>
      </w:r>
      <w:r w:rsidR="00027B8B">
        <w:t xml:space="preserve"> to the crossing</w:t>
      </w:r>
      <w:r>
        <w:t>.</w:t>
      </w:r>
      <w:r w:rsidRPr="00E341B3">
        <w:t xml:space="preserve"> </w:t>
      </w:r>
      <w:r>
        <w:t>All flashing lights will be upgraded</w:t>
      </w:r>
      <w:r w:rsidRPr="00E341B3">
        <w:t xml:space="preserve"> to LEDs</w:t>
      </w:r>
      <w:r w:rsidR="00027B8B">
        <w:t xml:space="preserve"> to improve visibility for crossing users</w:t>
      </w:r>
      <w:r w:rsidR="0054029F">
        <w:t xml:space="preserve">. Pavement markings will be updated and advance warning signs will be replaced. </w:t>
      </w:r>
    </w:p>
    <w:p w14:paraId="2B3864D5" w14:textId="77777777" w:rsidR="00985D6F" w:rsidRPr="00BA77AE" w:rsidRDefault="00985D6F" w:rsidP="00985D6F">
      <w:pPr>
        <w:pStyle w:val="NumberedParagraph"/>
        <w:numPr>
          <w:ilvl w:val="0"/>
          <w:numId w:val="0"/>
        </w:numPr>
        <w:spacing w:after="0" w:line="288" w:lineRule="auto"/>
        <w:ind w:left="-720"/>
        <w:rPr>
          <w:b/>
          <w:bCs/>
          <w:iCs/>
        </w:rPr>
      </w:pPr>
    </w:p>
    <w:p w14:paraId="0A27C00A" w14:textId="5FA34158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 w:rsidRPr="009F780A">
        <w:rPr>
          <w:bCs/>
          <w:iCs/>
        </w:rPr>
        <w:t xml:space="preserve">and convenience </w:t>
      </w:r>
      <w:r w:rsidR="00E11C37">
        <w:rPr>
          <w:bCs/>
          <w:iCs/>
        </w:rPr>
        <w:t xml:space="preserve">for roadway </w:t>
      </w:r>
      <w:r w:rsidR="00027B8B">
        <w:rPr>
          <w:bCs/>
          <w:iCs/>
        </w:rPr>
        <w:t xml:space="preserve">and pedestrian </w:t>
      </w:r>
      <w:r w:rsidR="00E11C37">
        <w:rPr>
          <w:bCs/>
          <w:iCs/>
        </w:rPr>
        <w:t>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299E0D1E" w14:textId="5961A8B0" w:rsidR="001679B8" w:rsidRPr="00414CE5" w:rsidRDefault="00FE0F31" w:rsidP="00414CE5">
      <w:pPr>
        <w:pStyle w:val="NumberedParagraph"/>
        <w:spacing w:line="288" w:lineRule="auto"/>
        <w:ind w:left="700" w:hanging="1420"/>
        <w:rPr>
          <w:b/>
          <w:iCs/>
        </w:rPr>
      </w:pPr>
      <w:r w:rsidRPr="00571CD9">
        <w:lastRenderedPageBreak/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F35BBD">
        <w:t>Thurston County</w:t>
      </w:r>
      <w:r w:rsidR="00841ADA">
        <w:t xml:space="preserve"> </w:t>
      </w:r>
      <w:r w:rsidR="00DB652F">
        <w:t xml:space="preserve">on </w:t>
      </w:r>
      <w:r w:rsidR="00533E2D">
        <w:t xml:space="preserve">November </w:t>
      </w:r>
      <w:r w:rsidR="00F35BBD">
        <w:t>18</w:t>
      </w:r>
      <w:r w:rsidR="008C4EB1">
        <w:t>, 201</w:t>
      </w:r>
      <w:r w:rsidR="00F35BBD">
        <w:t>6</w:t>
      </w:r>
      <w:r w:rsidRPr="00571CD9">
        <w:t>, and giving consideration to all relevant matters and for good cause shown, the Commission grants the petition.</w:t>
      </w:r>
    </w:p>
    <w:p w14:paraId="0A27C012" w14:textId="67C5C832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62336851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F35BBD">
        <w:t>Thurston County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F35BBD">
        <w:t>Rich Road SE</w:t>
      </w:r>
      <w:r w:rsidR="00314923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F35BBD">
        <w:t>Thurston</w:t>
      </w:r>
      <w:r w:rsidR="00942D4F">
        <w:t xml:space="preserve">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7AE34F3F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35BBD">
        <w:rPr>
          <w:iCs/>
        </w:rPr>
        <w:t>December 5</w:t>
      </w:r>
      <w:r w:rsidR="009F780A">
        <w:rPr>
          <w:iCs/>
        </w:rPr>
        <w:t>, 201</w:t>
      </w:r>
      <w:r w:rsidR="00F35BBD">
        <w:rPr>
          <w:iCs/>
        </w:rPr>
        <w:t>6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Commission will post on its Internet Web site for at least </w:t>
      </w:r>
      <w:r w:rsidRPr="007E6E14">
        <w:rPr>
          <w:bCs/>
        </w:rPr>
        <w:lastRenderedPageBreak/>
        <w:t>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3B3AD" w14:textId="77777777" w:rsidR="00414CE5" w:rsidRDefault="00414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D60F" w14:textId="77777777" w:rsidR="00414CE5" w:rsidRDefault="00414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3A44" w14:textId="77777777" w:rsidR="00414CE5" w:rsidRDefault="00414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63360" w14:textId="77777777" w:rsidR="00414CE5" w:rsidRDefault="00414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3608BF94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E62CC3">
      <w:rPr>
        <w:b/>
        <w:sz w:val="20"/>
        <w:szCs w:val="20"/>
      </w:rPr>
      <w:t>61227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397A98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97BFC" w14:textId="77777777" w:rsidR="00414CE5" w:rsidRDefault="00414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27B8B"/>
    <w:rsid w:val="00032FF3"/>
    <w:rsid w:val="000331B0"/>
    <w:rsid w:val="000466D6"/>
    <w:rsid w:val="0004770B"/>
    <w:rsid w:val="000602C5"/>
    <w:rsid w:val="00061BCE"/>
    <w:rsid w:val="00067AF3"/>
    <w:rsid w:val="0007009C"/>
    <w:rsid w:val="000757D6"/>
    <w:rsid w:val="00097E20"/>
    <w:rsid w:val="000A282D"/>
    <w:rsid w:val="000B0110"/>
    <w:rsid w:val="000B1F2B"/>
    <w:rsid w:val="000B30D9"/>
    <w:rsid w:val="000C78BD"/>
    <w:rsid w:val="000D092F"/>
    <w:rsid w:val="000E1985"/>
    <w:rsid w:val="000E442F"/>
    <w:rsid w:val="000F2A49"/>
    <w:rsid w:val="000F6A23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664EF"/>
    <w:rsid w:val="00166D44"/>
    <w:rsid w:val="00167393"/>
    <w:rsid w:val="001675D6"/>
    <w:rsid w:val="001679B8"/>
    <w:rsid w:val="00173124"/>
    <w:rsid w:val="00174A98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380F"/>
    <w:rsid w:val="002205CB"/>
    <w:rsid w:val="00235F42"/>
    <w:rsid w:val="002410A9"/>
    <w:rsid w:val="002443EA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2999"/>
    <w:rsid w:val="002D627F"/>
    <w:rsid w:val="002E05F2"/>
    <w:rsid w:val="002E39EA"/>
    <w:rsid w:val="002E442A"/>
    <w:rsid w:val="002E6E5F"/>
    <w:rsid w:val="002F75D8"/>
    <w:rsid w:val="0031178D"/>
    <w:rsid w:val="00313577"/>
    <w:rsid w:val="00314923"/>
    <w:rsid w:val="00315154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97A98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14CE5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0972"/>
    <w:rsid w:val="004E1AEF"/>
    <w:rsid w:val="004E235A"/>
    <w:rsid w:val="004E6094"/>
    <w:rsid w:val="004E641D"/>
    <w:rsid w:val="004F3B51"/>
    <w:rsid w:val="00502C6F"/>
    <w:rsid w:val="0051615B"/>
    <w:rsid w:val="00527590"/>
    <w:rsid w:val="00533E2D"/>
    <w:rsid w:val="00533F35"/>
    <w:rsid w:val="00534B4D"/>
    <w:rsid w:val="0054029F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0EFE"/>
    <w:rsid w:val="005A11A8"/>
    <w:rsid w:val="005A1564"/>
    <w:rsid w:val="005A7B33"/>
    <w:rsid w:val="005C47B3"/>
    <w:rsid w:val="005D09C7"/>
    <w:rsid w:val="005D5AEC"/>
    <w:rsid w:val="005E2E7F"/>
    <w:rsid w:val="005E68AA"/>
    <w:rsid w:val="00601CD5"/>
    <w:rsid w:val="0061276F"/>
    <w:rsid w:val="00621AD3"/>
    <w:rsid w:val="00650B48"/>
    <w:rsid w:val="00653AE0"/>
    <w:rsid w:val="00655C39"/>
    <w:rsid w:val="00655D06"/>
    <w:rsid w:val="006605C4"/>
    <w:rsid w:val="00660F87"/>
    <w:rsid w:val="00663BF1"/>
    <w:rsid w:val="0066648C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31344"/>
    <w:rsid w:val="008328D4"/>
    <w:rsid w:val="008363E5"/>
    <w:rsid w:val="0084031F"/>
    <w:rsid w:val="00841ADA"/>
    <w:rsid w:val="008431DB"/>
    <w:rsid w:val="0084348D"/>
    <w:rsid w:val="008505DF"/>
    <w:rsid w:val="008516B8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029D"/>
    <w:rsid w:val="008C172B"/>
    <w:rsid w:val="008C4EB1"/>
    <w:rsid w:val="008D1C30"/>
    <w:rsid w:val="008D61E3"/>
    <w:rsid w:val="008D7523"/>
    <w:rsid w:val="008E290C"/>
    <w:rsid w:val="008E6C2A"/>
    <w:rsid w:val="00901F1D"/>
    <w:rsid w:val="009040C3"/>
    <w:rsid w:val="00906EE3"/>
    <w:rsid w:val="00942D4F"/>
    <w:rsid w:val="0094340E"/>
    <w:rsid w:val="009530CA"/>
    <w:rsid w:val="00953BFD"/>
    <w:rsid w:val="00956565"/>
    <w:rsid w:val="00965486"/>
    <w:rsid w:val="00967205"/>
    <w:rsid w:val="00970E38"/>
    <w:rsid w:val="009852F6"/>
    <w:rsid w:val="00985D6F"/>
    <w:rsid w:val="00990CB5"/>
    <w:rsid w:val="009A2447"/>
    <w:rsid w:val="009B0312"/>
    <w:rsid w:val="009B0F39"/>
    <w:rsid w:val="009B78F1"/>
    <w:rsid w:val="009C1000"/>
    <w:rsid w:val="009C25CF"/>
    <w:rsid w:val="009C3577"/>
    <w:rsid w:val="009C3E1D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28F3"/>
    <w:rsid w:val="00A84FC9"/>
    <w:rsid w:val="00A86688"/>
    <w:rsid w:val="00AA00A5"/>
    <w:rsid w:val="00AA4123"/>
    <w:rsid w:val="00AB37F7"/>
    <w:rsid w:val="00AB5759"/>
    <w:rsid w:val="00AB7BE5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A385C"/>
    <w:rsid w:val="00BA59AD"/>
    <w:rsid w:val="00BA77AE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34F6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2CC3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6C0"/>
    <w:rsid w:val="00EE3FD8"/>
    <w:rsid w:val="00EF2BA8"/>
    <w:rsid w:val="00EF7B18"/>
    <w:rsid w:val="00F35BBD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32439A0316241813477C236680075" ma:contentTypeVersion="104" ma:contentTypeDescription="" ma:contentTypeScope="" ma:versionID="869ea38f5351f14a0b922a0c49e592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2016-11-18T08:00:00+00:00</OpenedDate>
    <Date1 xmlns="dc463f71-b30c-4ab2-9473-d307f9d35888">2016-12-05T08:00:00+00:00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Thurston County</CaseCompanyNames>
    <DocketNumber xmlns="dc463f71-b30c-4ab2-9473-d307f9d35888">161227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0987E1-D5A1-484F-89F1-5D6B3FA8E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670E6-7D34-4526-9A37-4EEEC4A45BB2}"/>
</file>

<file path=customXml/itemProps3.xml><?xml version="1.0" encoding="utf-8"?>
<ds:datastoreItem xmlns:ds="http://schemas.openxmlformats.org/officeDocument/2006/customXml" ds:itemID="{4DD494AB-80E4-4BDB-AE71-4D38733AA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4ADC80-F658-434E-A3B4-D2BBC67F10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351E78-4D3C-4343-92FC-A7BDE2A19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2016-12-05T15:08:00Z</dcterms:created>
  <dcterms:modified xsi:type="dcterms:W3CDTF">2016-12-05T15:08:00Z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0x0101006E56B4D1795A2E4DB2F0B01679ED314A0049232439A0316241813477C236680075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