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D51A44" w:rsidTr="000D2886">
        <w:sdt>
          <w:sdtPr>
            <w:rPr>
              <w:rStyle w:val="Custom1"/>
            </w:rPr>
            <w:alias w:val="Title One"/>
            <w:tag w:val="Title One"/>
            <w:id w:val="8844821"/>
            <w:placeholder>
              <w:docPart w:val="C01FE6DDAA824181829DA09DFF2E19AC"/>
            </w:placeholder>
            <w:text/>
          </w:sdtPr>
          <w:sdtEndPr>
            <w:rPr>
              <w:rStyle w:val="DefaultParagraphFont"/>
              <w:rFonts w:ascii="Calibri" w:hAnsi="Calibri" w:cs="Arial"/>
              <w:b w:val="0"/>
              <w:sz w:val="22"/>
              <w:szCs w:val="20"/>
            </w:rPr>
          </w:sdtEndPr>
          <w:sdtContent>
            <w:tc>
              <w:tcPr>
                <w:tcW w:w="8887" w:type="dxa"/>
              </w:tcPr>
              <w:p w:rsidR="000D2886" w:rsidRPr="000D2886" w:rsidRDefault="00D92C30" w:rsidP="00D92C30">
                <w:pPr>
                  <w:spacing w:after="0" w:line="286" w:lineRule="exact"/>
                  <w:jc w:val="center"/>
                  <w:rPr>
                    <w:rFonts w:ascii="Arial" w:hAnsi="Arial" w:cs="Arial"/>
                    <w:b/>
                    <w:sz w:val="20"/>
                    <w:szCs w:val="20"/>
                  </w:rPr>
                </w:pPr>
                <w:r>
                  <w:rPr>
                    <w:rStyle w:val="Custom1"/>
                  </w:rPr>
                  <w:t>SCHEDULE NO.</w:t>
                </w:r>
                <w:r w:rsidR="00055FD8">
                  <w:rPr>
                    <w:rStyle w:val="Custom1"/>
                  </w:rPr>
                  <w:t xml:space="preserve"> 451</w:t>
                </w:r>
              </w:p>
            </w:tc>
          </w:sdtContent>
        </w:sdt>
      </w:tr>
      <w:tr w:rsidR="00D51A44" w:rsidTr="000D2886">
        <w:sdt>
          <w:sdtPr>
            <w:rPr>
              <w:rStyle w:val="Custom1"/>
            </w:rPr>
            <w:alias w:val="Title Two"/>
            <w:tag w:val="Title Two"/>
            <w:id w:val="8844822"/>
            <w:placeholder>
              <w:docPart w:val="255BDC4D4ECC412288B5FD9F0A74FCD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55FD8" w:rsidP="00055FD8">
                <w:pPr>
                  <w:spacing w:after="0" w:line="286" w:lineRule="exact"/>
                  <w:jc w:val="center"/>
                  <w:rPr>
                    <w:rFonts w:ascii="Arial" w:hAnsi="Arial" w:cs="Arial"/>
                    <w:b/>
                    <w:color w:val="000000" w:themeColor="text1"/>
                    <w:sz w:val="20"/>
                    <w:szCs w:val="20"/>
                  </w:rPr>
                </w:pPr>
                <w:r>
                  <w:rPr>
                    <w:rStyle w:val="Custom1"/>
                  </w:rPr>
                  <w:t>LARGE CUSTOMER RETAIL WHEELING</w:t>
                </w:r>
              </w:p>
            </w:tc>
          </w:sdtContent>
        </w:sdt>
      </w:tr>
      <w:tr w:rsidR="00D51A44" w:rsidTr="000D2886">
        <w:tc>
          <w:tcPr>
            <w:tcW w:w="8887" w:type="dxa"/>
          </w:tcPr>
          <w:p w:rsidR="000D2886" w:rsidRPr="000D2886" w:rsidRDefault="000D2886" w:rsidP="00350A9F">
            <w:pPr>
              <w:spacing w:after="0" w:line="286" w:lineRule="exact"/>
              <w:jc w:val="center"/>
              <w:rPr>
                <w:rFonts w:ascii="Arial" w:hAnsi="Arial" w:cs="Arial"/>
                <w:b/>
                <w:color w:val="000000" w:themeColor="text1"/>
                <w:sz w:val="20"/>
                <w:szCs w:val="20"/>
              </w:rPr>
            </w:pPr>
          </w:p>
        </w:tc>
      </w:tr>
    </w:tbl>
    <w:p w:rsidR="00FA5049" w:rsidRPr="00A54BF6" w:rsidRDefault="00FA5049" w:rsidP="008D7577">
      <w:pPr>
        <w:pStyle w:val="BodyText"/>
        <w:keepNext/>
        <w:keepLines/>
        <w:numPr>
          <w:ilvl w:val="0"/>
          <w:numId w:val="5"/>
        </w:numPr>
        <w:spacing w:after="0" w:line="286" w:lineRule="exact"/>
        <w:rPr>
          <w:rFonts w:ascii="Arial" w:hAnsi="Arial" w:cs="Arial"/>
          <w:b/>
          <w:sz w:val="20"/>
          <w:szCs w:val="20"/>
        </w:rPr>
      </w:pPr>
      <w:r w:rsidRPr="00A54BF6">
        <w:rPr>
          <w:rFonts w:ascii="Arial" w:hAnsi="Arial" w:cs="Arial"/>
          <w:b/>
          <w:sz w:val="20"/>
          <w:szCs w:val="20"/>
        </w:rPr>
        <w:t>TRANSMISSION SERVICE</w:t>
      </w:r>
      <w:r w:rsidR="008D7577" w:rsidRPr="00A54BF6">
        <w:rPr>
          <w:rFonts w:ascii="Arial" w:hAnsi="Arial" w:cs="Arial"/>
          <w:sz w:val="20"/>
          <w:szCs w:val="20"/>
        </w:rPr>
        <w:t xml:space="preserve"> (Continued)</w:t>
      </w:r>
    </w:p>
    <w:p w:rsidR="00FA5049" w:rsidRPr="00A54BF6" w:rsidRDefault="00FA5049" w:rsidP="008D7577">
      <w:pPr>
        <w:pStyle w:val="BodyText"/>
        <w:keepNext/>
        <w:keepLines/>
        <w:spacing w:after="0" w:line="286" w:lineRule="exact"/>
        <w:ind w:left="540"/>
        <w:rPr>
          <w:rFonts w:ascii="Arial" w:hAnsi="Arial" w:cs="Arial"/>
          <w:b/>
          <w:sz w:val="20"/>
          <w:szCs w:val="20"/>
        </w:rPr>
      </w:pPr>
    </w:p>
    <w:p w:rsidR="008D7577" w:rsidRPr="00A54BF6" w:rsidRDefault="008D7577" w:rsidP="008D7577">
      <w:pPr>
        <w:pStyle w:val="BodyText"/>
        <w:numPr>
          <w:ilvl w:val="0"/>
          <w:numId w:val="6"/>
        </w:numPr>
        <w:spacing w:after="0" w:line="286" w:lineRule="exact"/>
        <w:ind w:left="720" w:right="360" w:hanging="360"/>
        <w:rPr>
          <w:rFonts w:ascii="Arial" w:hAnsi="Arial" w:cs="Arial"/>
          <w:sz w:val="20"/>
          <w:szCs w:val="20"/>
        </w:rPr>
      </w:pPr>
      <w:r w:rsidRPr="008D7577">
        <w:rPr>
          <w:rFonts w:ascii="Arial" w:hAnsi="Arial" w:cs="Arial"/>
          <w:sz w:val="20"/>
          <w:szCs w:val="20"/>
          <w:u w:val="single"/>
        </w:rPr>
        <w:t>Successor Tariffs</w:t>
      </w:r>
      <w:r w:rsidRPr="008D7577">
        <w:rPr>
          <w:rFonts w:ascii="Arial" w:hAnsi="Arial" w:cs="Arial"/>
          <w:sz w:val="20"/>
          <w:szCs w:val="20"/>
        </w:rPr>
        <w:t>. In the event that the Company transfers control of its transmission facilities to a Regional Transmission Organization, Customer shall take service under the rate schedules of such successor organization for the use of the Company’s Transmission System.</w:t>
      </w:r>
    </w:p>
    <w:p w:rsidR="008D7577" w:rsidRDefault="008D7577" w:rsidP="008D7577">
      <w:pPr>
        <w:pStyle w:val="BodyText"/>
        <w:spacing w:after="0" w:line="286" w:lineRule="exact"/>
        <w:ind w:right="360"/>
        <w:rPr>
          <w:rFonts w:ascii="Arial" w:hAnsi="Arial" w:cs="Arial"/>
          <w:sz w:val="20"/>
          <w:szCs w:val="20"/>
        </w:rPr>
      </w:pPr>
    </w:p>
    <w:p w:rsidR="008D7577" w:rsidRDefault="008D7577" w:rsidP="008D7577">
      <w:pPr>
        <w:pStyle w:val="BodyText"/>
        <w:keepNext/>
        <w:keepLines/>
        <w:numPr>
          <w:ilvl w:val="0"/>
          <w:numId w:val="5"/>
        </w:numPr>
        <w:spacing w:after="0" w:line="286" w:lineRule="exact"/>
        <w:rPr>
          <w:rFonts w:ascii="Arial" w:hAnsi="Arial" w:cs="Arial"/>
          <w:b/>
          <w:sz w:val="20"/>
          <w:szCs w:val="20"/>
        </w:rPr>
      </w:pPr>
      <w:r w:rsidRPr="008D7577">
        <w:rPr>
          <w:rFonts w:ascii="Arial" w:hAnsi="Arial" w:cs="Arial"/>
          <w:b/>
          <w:sz w:val="20"/>
          <w:szCs w:val="20"/>
        </w:rPr>
        <w:t>DISTRIBUTION SERVICE</w:t>
      </w:r>
    </w:p>
    <w:p w:rsidR="008D7577" w:rsidRPr="008D7577" w:rsidRDefault="008D7577" w:rsidP="008D7577">
      <w:pPr>
        <w:pStyle w:val="BodyText"/>
        <w:keepNext/>
        <w:keepLines/>
        <w:spacing w:after="0" w:line="286" w:lineRule="exact"/>
        <w:ind w:left="360"/>
        <w:rPr>
          <w:rFonts w:ascii="Arial" w:hAnsi="Arial" w:cs="Arial"/>
          <w:b/>
          <w:sz w:val="20"/>
          <w:szCs w:val="20"/>
        </w:rPr>
      </w:pPr>
    </w:p>
    <w:p w:rsidR="008D7577" w:rsidRDefault="008D7577" w:rsidP="008D7577">
      <w:pPr>
        <w:pStyle w:val="BodyText"/>
        <w:numPr>
          <w:ilvl w:val="0"/>
          <w:numId w:val="7"/>
        </w:numPr>
        <w:spacing w:after="0" w:line="286" w:lineRule="exact"/>
        <w:ind w:left="720" w:right="360" w:hanging="360"/>
        <w:rPr>
          <w:rFonts w:ascii="Arial" w:hAnsi="Arial" w:cs="Arial"/>
          <w:sz w:val="20"/>
          <w:szCs w:val="20"/>
        </w:rPr>
      </w:pPr>
      <w:r w:rsidRPr="008D7577">
        <w:rPr>
          <w:rFonts w:ascii="Arial" w:hAnsi="Arial" w:cs="Arial"/>
          <w:sz w:val="20"/>
          <w:szCs w:val="20"/>
          <w:u w:val="single"/>
        </w:rPr>
        <w:t>Service Quality Standards and Distribution System Connection</w:t>
      </w:r>
      <w:r w:rsidRPr="008D7577">
        <w:rPr>
          <w:rFonts w:ascii="Arial" w:hAnsi="Arial" w:cs="Arial"/>
          <w:sz w:val="20"/>
          <w:szCs w:val="20"/>
        </w:rPr>
        <w:t>. The Company shall be obligated to maintain its Distribution System consistent with applicable standards, including service quality standards, required by the Commission. Each Customer, regardless of the voltage at which its distribution service is provided, shall be deemed to be connected to the Distribution System during the Term of its Schedule 451 Service Agreement. Except as otherwise provided in this Schedule, distribution service shall be pro</w:t>
      </w:r>
      <w:bookmarkStart w:id="0" w:name="_GoBack"/>
      <w:bookmarkEnd w:id="0"/>
      <w:r w:rsidRPr="008D7577">
        <w:rPr>
          <w:rFonts w:ascii="Arial" w:hAnsi="Arial" w:cs="Arial"/>
          <w:sz w:val="20"/>
          <w:szCs w:val="20"/>
        </w:rPr>
        <w:t>vided under the terms and conditions set forth in the Company’s Electric Tariff Schedule 80 and Electric Tariff Schedule 85, as appropriate. Distribution service under this Schedule shall be provided on a non-discriminatory basis, which is comparable to the distribution service used by the Company to serve its Core Customers.</w:t>
      </w:r>
    </w:p>
    <w:p w:rsidR="008D7577" w:rsidRDefault="008D7577" w:rsidP="008D7577">
      <w:pPr>
        <w:pStyle w:val="BodyText"/>
        <w:spacing w:after="0" w:line="286" w:lineRule="exact"/>
        <w:ind w:left="720" w:right="360"/>
        <w:rPr>
          <w:rFonts w:ascii="Arial" w:hAnsi="Arial" w:cs="Arial"/>
          <w:sz w:val="20"/>
          <w:szCs w:val="20"/>
          <w:u w:val="single"/>
        </w:rPr>
      </w:pPr>
    </w:p>
    <w:p w:rsidR="008D7577" w:rsidRDefault="008D7577" w:rsidP="008D7577">
      <w:pPr>
        <w:pStyle w:val="BodyText"/>
        <w:numPr>
          <w:ilvl w:val="0"/>
          <w:numId w:val="7"/>
        </w:numPr>
        <w:spacing w:after="0" w:line="286" w:lineRule="exact"/>
        <w:ind w:left="720" w:right="360" w:hanging="360"/>
        <w:rPr>
          <w:rFonts w:ascii="Arial" w:hAnsi="Arial" w:cs="Arial"/>
          <w:sz w:val="20"/>
          <w:szCs w:val="20"/>
        </w:rPr>
      </w:pPr>
      <w:proofErr w:type="gramStart"/>
      <w:r w:rsidRPr="008D7577">
        <w:rPr>
          <w:rFonts w:ascii="Arial" w:hAnsi="Arial" w:cs="Arial"/>
          <w:sz w:val="20"/>
          <w:szCs w:val="20"/>
          <w:u w:val="single"/>
        </w:rPr>
        <w:t>Service Voltages</w:t>
      </w:r>
      <w:r w:rsidRPr="008D7577">
        <w:rPr>
          <w:rFonts w:ascii="Arial" w:hAnsi="Arial" w:cs="Arial"/>
          <w:sz w:val="20"/>
          <w:szCs w:val="20"/>
        </w:rPr>
        <w:t>.</w:t>
      </w:r>
      <w:proofErr w:type="gramEnd"/>
      <w:r w:rsidRPr="008D7577">
        <w:rPr>
          <w:rFonts w:ascii="Arial" w:hAnsi="Arial" w:cs="Arial"/>
          <w:sz w:val="20"/>
          <w:szCs w:val="20"/>
        </w:rPr>
        <w:t xml:space="preserve"> Unless otherwise specified in the Schedule 451 Service Agreement, high voltage service is defined as three-phase delivery voltage of at least 100 kV. Primary voltage service is defined for purposes of this Schedule as three-phase delivery voltage of at least 600 Volts but less than 100 kV. Secondary voltage service is defined for purposes of this Schedule as three-phase delivery voltage of less than 600 Volts.</w:t>
      </w:r>
    </w:p>
    <w:p w:rsidR="008D7577" w:rsidRDefault="008D7577" w:rsidP="008D7577">
      <w:pPr>
        <w:pStyle w:val="ListParagraph"/>
        <w:rPr>
          <w:rFonts w:ascii="Arial" w:hAnsi="Arial" w:cs="Arial"/>
          <w:sz w:val="20"/>
          <w:szCs w:val="20"/>
        </w:rPr>
      </w:pPr>
    </w:p>
    <w:p w:rsidR="008D7577" w:rsidRDefault="008D7577" w:rsidP="008D7577">
      <w:pPr>
        <w:pStyle w:val="BodyText"/>
        <w:spacing w:after="0" w:line="286" w:lineRule="exact"/>
        <w:ind w:right="360"/>
        <w:rPr>
          <w:rFonts w:ascii="Arial" w:hAnsi="Arial" w:cs="Arial"/>
          <w:sz w:val="20"/>
          <w:szCs w:val="20"/>
        </w:rPr>
      </w:pPr>
    </w:p>
    <w:p w:rsidR="008D7577" w:rsidRDefault="008D7577" w:rsidP="008D7577">
      <w:pPr>
        <w:pStyle w:val="BodyText"/>
        <w:spacing w:after="0" w:line="286" w:lineRule="exact"/>
        <w:ind w:right="360"/>
        <w:rPr>
          <w:rFonts w:ascii="Arial" w:hAnsi="Arial" w:cs="Arial"/>
          <w:sz w:val="20"/>
          <w:szCs w:val="20"/>
        </w:rPr>
      </w:pPr>
    </w:p>
    <w:p w:rsidR="008D7577" w:rsidRDefault="008D7577" w:rsidP="008D7577">
      <w:pPr>
        <w:pStyle w:val="BodyText"/>
        <w:spacing w:after="0" w:line="286" w:lineRule="exact"/>
        <w:ind w:right="360"/>
        <w:rPr>
          <w:rFonts w:ascii="Arial" w:hAnsi="Arial" w:cs="Arial"/>
          <w:sz w:val="20"/>
          <w:szCs w:val="20"/>
        </w:rPr>
      </w:pPr>
    </w:p>
    <w:p w:rsidR="008D7577" w:rsidRDefault="008D7577" w:rsidP="008D7577">
      <w:pPr>
        <w:pStyle w:val="BodyText"/>
        <w:spacing w:after="0" w:line="286" w:lineRule="exact"/>
        <w:ind w:right="360"/>
        <w:rPr>
          <w:rFonts w:ascii="Arial" w:hAnsi="Arial" w:cs="Arial"/>
          <w:sz w:val="20"/>
          <w:szCs w:val="20"/>
        </w:rPr>
      </w:pPr>
    </w:p>
    <w:p w:rsidR="008D7577" w:rsidRDefault="008D7577" w:rsidP="008D7577">
      <w:pPr>
        <w:pStyle w:val="BodyText"/>
        <w:spacing w:after="0" w:line="286" w:lineRule="exact"/>
        <w:ind w:right="360"/>
        <w:rPr>
          <w:rFonts w:ascii="Arial" w:hAnsi="Arial" w:cs="Arial"/>
          <w:sz w:val="20"/>
          <w:szCs w:val="20"/>
        </w:rPr>
      </w:pPr>
    </w:p>
    <w:p w:rsidR="008D7577" w:rsidRDefault="008D7577" w:rsidP="008D7577">
      <w:pPr>
        <w:pStyle w:val="BodyText"/>
        <w:spacing w:after="0" w:line="286" w:lineRule="exact"/>
        <w:ind w:right="360"/>
        <w:rPr>
          <w:rFonts w:ascii="Arial" w:hAnsi="Arial" w:cs="Arial"/>
          <w:sz w:val="20"/>
          <w:szCs w:val="20"/>
        </w:rPr>
      </w:pPr>
    </w:p>
    <w:p w:rsidR="000066A9" w:rsidRPr="00A54BF6" w:rsidRDefault="000066A9" w:rsidP="000066A9">
      <w:pPr>
        <w:pStyle w:val="BodyText"/>
        <w:spacing w:after="0" w:line="286" w:lineRule="exact"/>
        <w:ind w:right="360"/>
        <w:rPr>
          <w:rFonts w:ascii="Arial" w:hAnsi="Arial" w:cs="Arial"/>
          <w:sz w:val="20"/>
          <w:szCs w:val="20"/>
        </w:rPr>
      </w:pPr>
    </w:p>
    <w:p w:rsidR="004139AE" w:rsidRPr="00A54BF6" w:rsidRDefault="000066A9" w:rsidP="00730332">
      <w:pPr>
        <w:spacing w:after="0" w:line="240" w:lineRule="auto"/>
        <w:ind w:right="720"/>
        <w:jc w:val="right"/>
        <w:rPr>
          <w:rStyle w:val="Custom2"/>
          <w:rFonts w:cs="Arial"/>
          <w:szCs w:val="20"/>
        </w:rPr>
      </w:pPr>
      <w:r w:rsidRPr="00A54BF6">
        <w:rPr>
          <w:rFonts w:ascii="Arial" w:hAnsi="Arial" w:cs="Arial"/>
          <w:sz w:val="20"/>
          <w:szCs w:val="20"/>
        </w:rPr>
        <w:t>(Continued on Sheet No. 451-</w:t>
      </w:r>
      <w:r w:rsidR="008D7577">
        <w:rPr>
          <w:rFonts w:ascii="Arial" w:hAnsi="Arial" w:cs="Arial"/>
          <w:sz w:val="20"/>
          <w:szCs w:val="20"/>
        </w:rPr>
        <w:t>G</w:t>
      </w:r>
      <w:r w:rsidRPr="00A54BF6">
        <w:rPr>
          <w:rFonts w:ascii="Arial" w:hAnsi="Arial" w:cs="Arial"/>
          <w:sz w:val="20"/>
          <w:szCs w:val="20"/>
        </w:rPr>
        <w:t>)</w:t>
      </w:r>
    </w:p>
    <w:sectPr w:rsidR="004139AE" w:rsidRPr="00A54BF6"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1B" w:rsidRDefault="00D6121B" w:rsidP="00B963E0">
      <w:pPr>
        <w:spacing w:after="0" w:line="240" w:lineRule="auto"/>
      </w:pPr>
      <w:r>
        <w:separator/>
      </w:r>
    </w:p>
  </w:endnote>
  <w:endnote w:type="continuationSeparator" w:id="0">
    <w:p w:rsidR="00D6121B" w:rsidRDefault="00D6121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93CCF17" wp14:editId="3CE18E68">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0-07T00:00:00Z">
          <w:dateFormat w:val="MMMM d, yyyy"/>
          <w:lid w:val="en-US"/>
          <w:storeMappedDataAs w:val="dateTime"/>
          <w:calendar w:val="gregorian"/>
        </w:date>
      </w:sdtPr>
      <w:sdtEndPr/>
      <w:sdtContent>
        <w:r w:rsidR="00D6121B">
          <w:rPr>
            <w:rFonts w:ascii="Arial" w:hAnsi="Arial" w:cs="Arial"/>
            <w:sz w:val="20"/>
            <w:szCs w:val="20"/>
          </w:rPr>
          <w:t>October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7T00:00:00Z">
          <w:dateFormat w:val="MMMM d, yyyy"/>
          <w:lid w:val="en-US"/>
          <w:storeMappedDataAs w:val="dateTime"/>
          <w:calendar w:val="gregorian"/>
        </w:date>
      </w:sdtPr>
      <w:sdtEndPr/>
      <w:sdtContent>
        <w:r w:rsidR="00E042E8">
          <w:rPr>
            <w:rFonts w:ascii="Arial" w:hAnsi="Arial" w:cs="Arial"/>
            <w:sz w:val="20"/>
            <w:szCs w:val="20"/>
          </w:rPr>
          <w:t>November 7,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6121B">
          <w:rPr>
            <w:rFonts w:ascii="Arial" w:hAnsi="Arial" w:cs="Arial"/>
            <w:sz w:val="20"/>
            <w:szCs w:val="20"/>
          </w:rPr>
          <w:t>2016-2</w:t>
        </w:r>
        <w:r w:rsidR="00E042E8">
          <w:rPr>
            <w:rFonts w:ascii="Arial" w:hAnsi="Arial" w:cs="Arial"/>
            <w:sz w:val="20"/>
            <w:szCs w:val="20"/>
          </w:rPr>
          <w:t>8</w:t>
        </w:r>
      </w:sdtContent>
    </w:sdt>
  </w:p>
  <w:p w:rsidR="00882FF5" w:rsidRDefault="00882FF5" w:rsidP="008A742D">
    <w:pPr>
      <w:pStyle w:val="Footer"/>
      <w:ind w:left="-720"/>
      <w:jc w:val="center"/>
      <w:rPr>
        <w:rFonts w:ascii="Arial" w:hAnsi="Arial" w:cs="Arial"/>
        <w:b/>
        <w:sz w:val="20"/>
        <w:szCs w:val="20"/>
      </w:rPr>
    </w:pPr>
  </w:p>
  <w:p w:rsidR="006E75FB" w:rsidRDefault="003133E9"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75DD5" w:rsidP="00882FF5">
          <w:pPr>
            <w:pStyle w:val="Footer"/>
            <w:rPr>
              <w:rFonts w:ascii="Arial" w:hAnsi="Arial" w:cs="Arial"/>
              <w:b/>
              <w:sz w:val="20"/>
              <w:szCs w:val="20"/>
            </w:rPr>
          </w:pPr>
          <w:r>
            <w:rPr>
              <w:rFonts w:ascii="Arial" w:hAnsi="Arial" w:cs="Arial"/>
              <w:b/>
              <w:noProof/>
              <w:sz w:val="20"/>
              <w:szCs w:val="20"/>
            </w:rPr>
            <w:drawing>
              <wp:inline distT="0" distB="0" distL="0" distR="0" wp14:anchorId="0BD1D378" wp14:editId="0BAA5CF7">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1B" w:rsidRDefault="00D6121B" w:rsidP="00B963E0">
      <w:pPr>
        <w:spacing w:after="0" w:line="240" w:lineRule="auto"/>
      </w:pPr>
      <w:r>
        <w:separator/>
      </w:r>
    </w:p>
  </w:footnote>
  <w:footnote w:type="continuationSeparator" w:id="0">
    <w:p w:rsidR="00D6121B" w:rsidRDefault="00D6121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1B" w:rsidRDefault="00D6121B" w:rsidP="00E61AEC">
    <w:pPr>
      <w:pStyle w:val="NoSpacing"/>
      <w:ind w:right="3600"/>
      <w:jc w:val="right"/>
    </w:pPr>
  </w:p>
  <w:p w:rsidR="00D6121B" w:rsidRDefault="00D6121B" w:rsidP="00E61AEC">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042E8">
      <w:rPr>
        <w:u w:val="single"/>
      </w:rPr>
      <w:t xml:space="preserve">            </w:t>
    </w:r>
    <w:r w:rsidR="00D6121B">
      <w:rPr>
        <w:u w:val="single"/>
      </w:rPr>
      <w:t xml:space="preserve">  Original</w:t>
    </w:r>
    <w:r w:rsidR="001F5B0A">
      <w:rPr>
        <w:u w:val="single"/>
      </w:rPr>
      <w:t xml:space="preserve"> Sheet No. </w:t>
    </w:r>
    <w:sdt>
      <w:sdtPr>
        <w:rPr>
          <w:u w:val="single"/>
        </w:rPr>
        <w:id w:val="2589876"/>
        <w:text/>
      </w:sdtPr>
      <w:sdtEndPr/>
      <w:sdtContent>
        <w:r w:rsidR="00D6121B">
          <w:rPr>
            <w:u w:val="single"/>
          </w:rPr>
          <w:t>451</w:t>
        </w:r>
        <w:r w:rsidR="00E042E8">
          <w:rPr>
            <w:u w:val="single"/>
          </w:rPr>
          <w:t>-</w:t>
        </w:r>
        <w:r w:rsidR="008D7577">
          <w:rPr>
            <w:u w:val="single"/>
          </w:rPr>
          <w:t>F</w:t>
        </w:r>
      </w:sdtContent>
    </w:sdt>
  </w:p>
  <w:p w:rsidR="00B963E0" w:rsidRPr="00B963E0" w:rsidRDefault="00AA7DD5" w:rsidP="00882FF5">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F1FD357" wp14:editId="42FB998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4397B"/>
    <w:multiLevelType w:val="multilevel"/>
    <w:tmpl w:val="F1EEF406"/>
    <w:lvl w:ilvl="0">
      <w:start w:val="2"/>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
    <w:nsid w:val="38280F98"/>
    <w:multiLevelType w:val="multilevel"/>
    <w:tmpl w:val="96CEFB32"/>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2">
    <w:nsid w:val="3EF27E33"/>
    <w:multiLevelType w:val="multilevel"/>
    <w:tmpl w:val="37148070"/>
    <w:lvl w:ilvl="0">
      <w:start w:val="2"/>
      <w:numFmt w:val="decimal"/>
      <w:lvlText w:val="%1."/>
      <w:lvlJc w:val="left"/>
      <w:pPr>
        <w:ind w:left="540" w:hanging="540"/>
      </w:pPr>
      <w:rPr>
        <w:rFonts w:hint="default"/>
      </w:rPr>
    </w:lvl>
    <w:lvl w:ilvl="1">
      <w:start w:val="5"/>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3">
    <w:nsid w:val="495A3EF8"/>
    <w:multiLevelType w:val="multilevel"/>
    <w:tmpl w:val="A88802CE"/>
    <w:lvl w:ilvl="0">
      <w:start w:val="5"/>
      <w:numFmt w:val="decimal"/>
      <w:lvlText w:val="%1."/>
      <w:lvlJc w:val="left"/>
      <w:pPr>
        <w:ind w:left="540" w:hanging="540"/>
      </w:pPr>
      <w:rPr>
        <w:rFonts w:hint="default"/>
        <w:b w:val="0"/>
      </w:rPr>
    </w:lvl>
    <w:lvl w:ilvl="1">
      <w:start w:val="5"/>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4">
    <w:nsid w:val="53C73E52"/>
    <w:multiLevelType w:val="multilevel"/>
    <w:tmpl w:val="F3AA7BC2"/>
    <w:lvl w:ilvl="0">
      <w:start w:val="2"/>
      <w:numFmt w:val="decimal"/>
      <w:lvlText w:val="%1."/>
      <w:lvlJc w:val="left"/>
      <w:pPr>
        <w:ind w:left="540" w:hanging="54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5">
    <w:nsid w:val="657517A0"/>
    <w:multiLevelType w:val="hybridMultilevel"/>
    <w:tmpl w:val="4B1A810C"/>
    <w:lvl w:ilvl="0" w:tplc="A524E7A6">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F81087"/>
    <w:multiLevelType w:val="multilevel"/>
    <w:tmpl w:val="2CC63150"/>
    <w:lvl w:ilvl="0">
      <w:start w:val="1"/>
      <w:numFmt w:val="decimal"/>
      <w:lvlText w:val="%1."/>
      <w:lvlJc w:val="left"/>
      <w:pPr>
        <w:ind w:left="540" w:hanging="540"/>
      </w:pPr>
      <w:rPr>
        <w:rFonts w:hint="default"/>
        <w:b w:val="0"/>
      </w:rPr>
    </w:lvl>
    <w:lvl w:ilvl="1">
      <w:start w:val="1"/>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num w:numId="1">
    <w:abstractNumId w:val="6"/>
  </w:num>
  <w:num w:numId="2">
    <w:abstractNumId w:val="4"/>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1B"/>
    <w:rsid w:val="000066A9"/>
    <w:rsid w:val="0003601D"/>
    <w:rsid w:val="00053192"/>
    <w:rsid w:val="00055FD8"/>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D9B"/>
    <w:rsid w:val="001F3E4B"/>
    <w:rsid w:val="001F5B0A"/>
    <w:rsid w:val="00211594"/>
    <w:rsid w:val="00212172"/>
    <w:rsid w:val="00212367"/>
    <w:rsid w:val="00214FB0"/>
    <w:rsid w:val="00225C37"/>
    <w:rsid w:val="0023057D"/>
    <w:rsid w:val="0023458C"/>
    <w:rsid w:val="00235B37"/>
    <w:rsid w:val="00255575"/>
    <w:rsid w:val="00256D47"/>
    <w:rsid w:val="00264C96"/>
    <w:rsid w:val="0026698D"/>
    <w:rsid w:val="00273F94"/>
    <w:rsid w:val="00277173"/>
    <w:rsid w:val="00282FCF"/>
    <w:rsid w:val="00284F0A"/>
    <w:rsid w:val="002A4238"/>
    <w:rsid w:val="002C09C5"/>
    <w:rsid w:val="002D1FE2"/>
    <w:rsid w:val="002E7037"/>
    <w:rsid w:val="002F56BC"/>
    <w:rsid w:val="003133E9"/>
    <w:rsid w:val="00350702"/>
    <w:rsid w:val="00350A9F"/>
    <w:rsid w:val="003930FE"/>
    <w:rsid w:val="003A5EFC"/>
    <w:rsid w:val="003D5068"/>
    <w:rsid w:val="003D6A10"/>
    <w:rsid w:val="003D6A6F"/>
    <w:rsid w:val="003F48BD"/>
    <w:rsid w:val="00401C8E"/>
    <w:rsid w:val="004139AE"/>
    <w:rsid w:val="00466466"/>
    <w:rsid w:val="00466546"/>
    <w:rsid w:val="00466A71"/>
    <w:rsid w:val="0047056F"/>
    <w:rsid w:val="004A7502"/>
    <w:rsid w:val="004B1B35"/>
    <w:rsid w:val="005141B1"/>
    <w:rsid w:val="005241EE"/>
    <w:rsid w:val="00543EA4"/>
    <w:rsid w:val="005743AB"/>
    <w:rsid w:val="005746B6"/>
    <w:rsid w:val="00575DD5"/>
    <w:rsid w:val="00596AA0"/>
    <w:rsid w:val="005B033D"/>
    <w:rsid w:val="005E09BA"/>
    <w:rsid w:val="0065551E"/>
    <w:rsid w:val="006A72BD"/>
    <w:rsid w:val="006C27C7"/>
    <w:rsid w:val="006D2365"/>
    <w:rsid w:val="006E75FB"/>
    <w:rsid w:val="00703E53"/>
    <w:rsid w:val="00707DF4"/>
    <w:rsid w:val="00716A97"/>
    <w:rsid w:val="00730332"/>
    <w:rsid w:val="00757C64"/>
    <w:rsid w:val="00770E9A"/>
    <w:rsid w:val="00784841"/>
    <w:rsid w:val="00795847"/>
    <w:rsid w:val="007A48CC"/>
    <w:rsid w:val="007B3F61"/>
    <w:rsid w:val="007D11B1"/>
    <w:rsid w:val="007D24F2"/>
    <w:rsid w:val="007D434A"/>
    <w:rsid w:val="007E6230"/>
    <w:rsid w:val="007F3BEC"/>
    <w:rsid w:val="0080589E"/>
    <w:rsid w:val="008312C9"/>
    <w:rsid w:val="00880B8E"/>
    <w:rsid w:val="00882FF5"/>
    <w:rsid w:val="008A3E31"/>
    <w:rsid w:val="008A7114"/>
    <w:rsid w:val="008A742D"/>
    <w:rsid w:val="008B3592"/>
    <w:rsid w:val="008C1F4D"/>
    <w:rsid w:val="008D7577"/>
    <w:rsid w:val="008E58E7"/>
    <w:rsid w:val="0091741E"/>
    <w:rsid w:val="009342D5"/>
    <w:rsid w:val="00941F3E"/>
    <w:rsid w:val="00957A0B"/>
    <w:rsid w:val="0099361B"/>
    <w:rsid w:val="009B1D7A"/>
    <w:rsid w:val="00A0363D"/>
    <w:rsid w:val="00A1049A"/>
    <w:rsid w:val="00A21194"/>
    <w:rsid w:val="00A42F11"/>
    <w:rsid w:val="00A54BF6"/>
    <w:rsid w:val="00A55388"/>
    <w:rsid w:val="00A55507"/>
    <w:rsid w:val="00A742E6"/>
    <w:rsid w:val="00A839AA"/>
    <w:rsid w:val="00AA293E"/>
    <w:rsid w:val="00AA55FC"/>
    <w:rsid w:val="00AA7DD5"/>
    <w:rsid w:val="00AB4028"/>
    <w:rsid w:val="00AB5920"/>
    <w:rsid w:val="00B0749D"/>
    <w:rsid w:val="00B248DC"/>
    <w:rsid w:val="00B30E8E"/>
    <w:rsid w:val="00B42E7C"/>
    <w:rsid w:val="00B60AD9"/>
    <w:rsid w:val="00B64632"/>
    <w:rsid w:val="00B70BA0"/>
    <w:rsid w:val="00B963E0"/>
    <w:rsid w:val="00BA1F04"/>
    <w:rsid w:val="00BC7E42"/>
    <w:rsid w:val="00BE428A"/>
    <w:rsid w:val="00BE7294"/>
    <w:rsid w:val="00C06D5B"/>
    <w:rsid w:val="00C070F6"/>
    <w:rsid w:val="00C07562"/>
    <w:rsid w:val="00C24748"/>
    <w:rsid w:val="00C27AA6"/>
    <w:rsid w:val="00C33152"/>
    <w:rsid w:val="00C40E40"/>
    <w:rsid w:val="00C42132"/>
    <w:rsid w:val="00C67B1F"/>
    <w:rsid w:val="00C701FF"/>
    <w:rsid w:val="00C82467"/>
    <w:rsid w:val="00C850A3"/>
    <w:rsid w:val="00CB7B61"/>
    <w:rsid w:val="00CE40EB"/>
    <w:rsid w:val="00CE71D5"/>
    <w:rsid w:val="00CF3A26"/>
    <w:rsid w:val="00D02C25"/>
    <w:rsid w:val="00D075B2"/>
    <w:rsid w:val="00D11CE5"/>
    <w:rsid w:val="00D261F2"/>
    <w:rsid w:val="00D4002E"/>
    <w:rsid w:val="00D408AA"/>
    <w:rsid w:val="00D5139F"/>
    <w:rsid w:val="00D51A44"/>
    <w:rsid w:val="00D6121B"/>
    <w:rsid w:val="00D6353E"/>
    <w:rsid w:val="00D712C1"/>
    <w:rsid w:val="00D736F2"/>
    <w:rsid w:val="00D768B3"/>
    <w:rsid w:val="00D80755"/>
    <w:rsid w:val="00D81917"/>
    <w:rsid w:val="00D92C30"/>
    <w:rsid w:val="00DB3D30"/>
    <w:rsid w:val="00DB60D7"/>
    <w:rsid w:val="00DC040E"/>
    <w:rsid w:val="00DC2AAE"/>
    <w:rsid w:val="00DD07CF"/>
    <w:rsid w:val="00DF04B6"/>
    <w:rsid w:val="00E002F2"/>
    <w:rsid w:val="00E042E8"/>
    <w:rsid w:val="00E07D30"/>
    <w:rsid w:val="00E12B4A"/>
    <w:rsid w:val="00E526ED"/>
    <w:rsid w:val="00E61AEC"/>
    <w:rsid w:val="00E72624"/>
    <w:rsid w:val="00E74A20"/>
    <w:rsid w:val="00E84B31"/>
    <w:rsid w:val="00E9001F"/>
    <w:rsid w:val="00E94710"/>
    <w:rsid w:val="00EC4414"/>
    <w:rsid w:val="00ED6D74"/>
    <w:rsid w:val="00EF663C"/>
    <w:rsid w:val="00F05B1D"/>
    <w:rsid w:val="00F468B3"/>
    <w:rsid w:val="00F518C8"/>
    <w:rsid w:val="00F53FC2"/>
    <w:rsid w:val="00F565DB"/>
    <w:rsid w:val="00F57C21"/>
    <w:rsid w:val="00F86A24"/>
    <w:rsid w:val="00FA1B13"/>
    <w:rsid w:val="00FA5049"/>
    <w:rsid w:val="00FE2F67"/>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FE6DDAA824181829DA09DFF2E19AC"/>
        <w:category>
          <w:name w:val="General"/>
          <w:gallery w:val="placeholder"/>
        </w:category>
        <w:types>
          <w:type w:val="bbPlcHdr"/>
        </w:types>
        <w:behaviors>
          <w:behavior w:val="content"/>
        </w:behaviors>
        <w:guid w:val="{ED55E5B6-CB3D-4FB9-8FF3-747AC2551877}"/>
      </w:docPartPr>
      <w:docPartBody>
        <w:p w:rsidR="00656084" w:rsidRDefault="00656084">
          <w:pPr>
            <w:pStyle w:val="C01FE6DDAA824181829DA09DFF2E19AC"/>
          </w:pPr>
          <w:r w:rsidRPr="000D2886">
            <w:rPr>
              <w:rStyle w:val="PlaceholderText"/>
              <w:rFonts w:ascii="Arial" w:hAnsi="Arial" w:cs="Arial"/>
              <w:sz w:val="20"/>
              <w:szCs w:val="20"/>
            </w:rPr>
            <w:t>Click here to enter text.</w:t>
          </w:r>
        </w:p>
      </w:docPartBody>
    </w:docPart>
    <w:docPart>
      <w:docPartPr>
        <w:name w:val="255BDC4D4ECC412288B5FD9F0A74FCD4"/>
        <w:category>
          <w:name w:val="General"/>
          <w:gallery w:val="placeholder"/>
        </w:category>
        <w:types>
          <w:type w:val="bbPlcHdr"/>
        </w:types>
        <w:behaviors>
          <w:behavior w:val="content"/>
        </w:behaviors>
        <w:guid w:val="{C8BC5759-135E-431E-9179-13B1552BDFC4}"/>
      </w:docPartPr>
      <w:docPartBody>
        <w:p w:rsidR="00656084" w:rsidRDefault="00656084">
          <w:pPr>
            <w:pStyle w:val="255BDC4D4ECC412288B5FD9F0A74FCD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84"/>
    <w:rsid w:val="0065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98BEF2D-88B1-467B-A7B6-213525966382}"/>
</file>

<file path=customXml/itemProps2.xml><?xml version="1.0" encoding="utf-8"?>
<ds:datastoreItem xmlns:ds="http://schemas.openxmlformats.org/officeDocument/2006/customXml" ds:itemID="{F505529B-E692-4435-A1E4-02784CDC10BE}"/>
</file>

<file path=customXml/itemProps3.xml><?xml version="1.0" encoding="utf-8"?>
<ds:datastoreItem xmlns:ds="http://schemas.openxmlformats.org/officeDocument/2006/customXml" ds:itemID="{1955D452-8E23-4D4F-BDD5-47C2ED30EF5E}"/>
</file>

<file path=customXml/itemProps4.xml><?xml version="1.0" encoding="utf-8"?>
<ds:datastoreItem xmlns:ds="http://schemas.openxmlformats.org/officeDocument/2006/customXml" ds:itemID="{1F3698A7-B73C-4354-BBC0-7CB4B22D7456}"/>
</file>

<file path=docProps/app.xml><?xml version="1.0" encoding="utf-8"?>
<Properties xmlns="http://schemas.openxmlformats.org/officeDocument/2006/extended-properties" xmlns:vt="http://schemas.openxmlformats.org/officeDocument/2006/docPropsVTypes">
  <Template>(Electric)Tariff Sheet Template.dotx</Template>
  <TotalTime>4</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Lori Traore</cp:lastModifiedBy>
  <cp:revision>3</cp:revision>
  <cp:lastPrinted>2016-10-05T00:55:00Z</cp:lastPrinted>
  <dcterms:created xsi:type="dcterms:W3CDTF">2016-10-05T21:52:00Z</dcterms:created>
  <dcterms:modified xsi:type="dcterms:W3CDTF">2016-10-05T21:57:00Z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