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7E686C5E" w:rsidR="00D06108" w:rsidRPr="00401D3C" w:rsidRDefault="00754BF3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MAXWELTON SHORES WATER CO.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7F3A7597" w14:textId="77777777" w:rsidR="00D06108" w:rsidRPr="00401D3C" w:rsidRDefault="00D06108" w:rsidP="00D061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  <w:p w14:paraId="2875AD05" w14:textId="2C4B2E85" w:rsidR="00D8495A" w:rsidRPr="00D2094F" w:rsidRDefault="00D8495A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39417224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D06108">
              <w:t>U</w:t>
            </w:r>
            <w:r w:rsidR="00754BF3">
              <w:t>W-160530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36FCEE93" w:rsidR="00D8495A" w:rsidRPr="00D2094F" w:rsidRDefault="00D8495A" w:rsidP="00CE1327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CE1327">
              <w:t>DENYING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5C192994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all regulated </w:t>
      </w:r>
      <w:r w:rsidR="00754BF3">
        <w:rPr>
          <w:bCs/>
        </w:rPr>
        <w:t>water</w:t>
      </w:r>
      <w:r w:rsidRPr="00012344">
        <w:rPr>
          <w:bCs/>
        </w:rPr>
        <w:t xml:space="preserve">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107ADD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60633337" w:rsidR="00D06108" w:rsidRPr="00401D3C" w:rsidRDefault="00754BF3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Maxwelton Shores Water Co.</w:t>
      </w:r>
      <w:r w:rsidR="00D06108">
        <w:rPr>
          <w:bCs/>
        </w:rPr>
        <w:t xml:space="preserve"> (</w:t>
      </w:r>
      <w:r>
        <w:rPr>
          <w:bCs/>
        </w:rPr>
        <w:t>Maxwelton</w:t>
      </w:r>
      <w:r w:rsidR="00D06108">
        <w:rPr>
          <w:bCs/>
        </w:rPr>
        <w:t xml:space="preserve"> or Company) </w:t>
      </w:r>
      <w:r>
        <w:rPr>
          <w:bCs/>
        </w:rPr>
        <w:t>did not file its annual report on May 2</w:t>
      </w:r>
      <w:r w:rsidR="00B329A9">
        <w:rPr>
          <w:bCs/>
        </w:rPr>
        <w:t xml:space="preserve">, 2016, and had not made </w:t>
      </w:r>
      <w:r>
        <w:rPr>
          <w:bCs/>
        </w:rPr>
        <w:t>that</w:t>
      </w:r>
      <w:r w:rsidR="00B329A9">
        <w:rPr>
          <w:bCs/>
        </w:rPr>
        <w:t xml:space="preserve"> filing by</w:t>
      </w:r>
      <w:r w:rsidR="00D06108">
        <w:rPr>
          <w:bCs/>
        </w:rPr>
        <w:t xml:space="preserve"> May 16</w:t>
      </w:r>
      <w:r w:rsidR="00D06108" w:rsidRPr="00401D3C">
        <w:rPr>
          <w:bCs/>
        </w:rPr>
        <w:t xml:space="preserve">. On </w:t>
      </w:r>
      <w:r w:rsidR="004D163E">
        <w:rPr>
          <w:bCs/>
        </w:rPr>
        <w:t>June 1</w:t>
      </w:r>
      <w:r>
        <w:rPr>
          <w:bCs/>
        </w:rPr>
        <w:t>3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Maxwelton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121ACD98" w14:textId="65F5AEE2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>
        <w:t xml:space="preserve">June </w:t>
      </w:r>
      <w:r w:rsidR="00754BF3">
        <w:t>17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754BF3">
        <w:rPr>
          <w:bCs/>
        </w:rPr>
        <w:t>Maxwelton</w:t>
      </w:r>
      <w:r w:rsidR="00754BF3" w:rsidRPr="00401D3C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explained </w:t>
      </w:r>
      <w:r>
        <w:t xml:space="preserve">that </w:t>
      </w:r>
      <w:r w:rsidR="00E4473C">
        <w:t xml:space="preserve">it </w:t>
      </w:r>
      <w:r w:rsidR="00754BF3">
        <w:t>mailed its annual report to the Commission on March 22, 2016, but that it “unfortunately … had no control of the mail once dropped at the post office and obviously it did not arrive as planned.”</w:t>
      </w:r>
      <w:r w:rsidRPr="00401D3C">
        <w:br/>
      </w:r>
    </w:p>
    <w:p w14:paraId="73CF3924" w14:textId="2B2546ED" w:rsidR="000B0F09" w:rsidRPr="00B329A9" w:rsidRDefault="00D06108" w:rsidP="00B329A9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June </w:t>
      </w:r>
      <w:r>
        <w:t>2</w:t>
      </w:r>
      <w:r w:rsidR="00B329A9">
        <w:t>2</w:t>
      </w:r>
      <w:r>
        <w:t>, 2016</w:t>
      </w:r>
      <w:r w:rsidRPr="00401D3C">
        <w:t xml:space="preserve">, </w:t>
      </w:r>
      <w:r>
        <w:t>Commission s</w:t>
      </w:r>
      <w:r w:rsidRPr="00401D3C">
        <w:t xml:space="preserve">taff (Staff) filed a response </w:t>
      </w:r>
      <w:r w:rsidR="00754BF3">
        <w:t>recommending</w:t>
      </w:r>
      <w:r w:rsidRPr="00401D3C">
        <w:t xml:space="preserve"> </w:t>
      </w:r>
      <w:r w:rsidR="00B329A9">
        <w:t>the Commission assess a reduced penalty of</w:t>
      </w:r>
      <w:r w:rsidRPr="00401D3C">
        <w:t xml:space="preserve"> $</w:t>
      </w:r>
      <w:r w:rsidR="00E4473C">
        <w:t>50</w:t>
      </w:r>
      <w:r>
        <w:t xml:space="preserve"> per day, or $</w:t>
      </w:r>
      <w:r w:rsidR="00E4473C">
        <w:t>500</w:t>
      </w:r>
      <w:r w:rsidRPr="00401D3C">
        <w:t>.</w:t>
      </w:r>
      <w:r w:rsidR="00E4473C">
        <w:t xml:space="preserve"> Although the Company received </w:t>
      </w:r>
      <w:r w:rsidR="00754BF3">
        <w:t xml:space="preserve">$2,100 and $1,000 penalties </w:t>
      </w:r>
      <w:r w:rsidR="00E4473C">
        <w:t xml:space="preserve">for violations of WAC 480-120-382 in </w:t>
      </w:r>
      <w:r w:rsidR="00B329A9">
        <w:t xml:space="preserve">2012 and </w:t>
      </w:r>
      <w:r w:rsidR="00E4473C">
        <w:t>201</w:t>
      </w:r>
      <w:r w:rsidR="00754BF3">
        <w:t>4</w:t>
      </w:r>
      <w:r w:rsidR="00E4473C">
        <w:t>,</w:t>
      </w:r>
      <w:r w:rsidR="00B329A9">
        <w:t xml:space="preserve"> respectively,</w:t>
      </w:r>
      <w:r w:rsidR="00E4473C">
        <w:t xml:space="preserve"> Staff supports a reduced penalty based on the Company’s recent history of compliance.</w:t>
      </w:r>
      <w:r>
        <w:t xml:space="preserve"> </w:t>
      </w:r>
    </w:p>
    <w:p w14:paraId="712340D1" w14:textId="77777777" w:rsidR="00754BF3" w:rsidRDefault="00754BF3" w:rsidP="00107ADD">
      <w:pPr>
        <w:tabs>
          <w:tab w:val="left" w:pos="720"/>
        </w:tabs>
        <w:spacing w:line="288" w:lineRule="auto"/>
        <w:jc w:val="center"/>
        <w:rPr>
          <w:b/>
        </w:rPr>
      </w:pPr>
      <w:r>
        <w:rPr>
          <w:b/>
        </w:rPr>
        <w:br/>
      </w:r>
    </w:p>
    <w:p w14:paraId="0A8E3A04" w14:textId="707A8191" w:rsidR="00D06108" w:rsidRPr="00401D3C" w:rsidRDefault="00D06108" w:rsidP="00107ADD">
      <w:pPr>
        <w:tabs>
          <w:tab w:val="left" w:pos="720"/>
        </w:tabs>
        <w:spacing w:line="288" w:lineRule="auto"/>
        <w:jc w:val="center"/>
        <w:rPr>
          <w:b/>
        </w:rPr>
      </w:pPr>
      <w:r w:rsidRPr="00401D3C">
        <w:rPr>
          <w:b/>
        </w:rPr>
        <w:lastRenderedPageBreak/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789124B7" w14:textId="16171653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</w:t>
      </w:r>
      <w:r w:rsidR="00754BF3">
        <w:rPr>
          <w:bCs/>
        </w:rPr>
        <w:t>10</w:t>
      </w:r>
      <w:r w:rsidRPr="00012344">
        <w:rPr>
          <w:bCs/>
        </w:rPr>
        <w:t>-</w:t>
      </w:r>
      <w:r w:rsidR="00754BF3">
        <w:rPr>
          <w:bCs/>
        </w:rPr>
        <w:t>505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 xml:space="preserve">regulated </w:t>
      </w:r>
      <w:r w:rsidR="00754BF3">
        <w:rPr>
          <w:bCs/>
        </w:rPr>
        <w:t xml:space="preserve">water </w:t>
      </w:r>
      <w:r w:rsidRPr="00012344">
        <w:rPr>
          <w:bCs/>
        </w:rPr>
        <w:t>companies</w:t>
      </w:r>
      <w:r w:rsidRPr="00401D3C">
        <w:t xml:space="preserve"> to file annual reports and pay regulatory fees by May 1 of each year</w:t>
      </w:r>
      <w:r w:rsidR="00107ADD">
        <w:t>, or the first business day thereafter</w:t>
      </w:r>
      <w:r w:rsidRPr="00401D3C">
        <w:t>. Companies are responsible for complying with their legal obligations</w:t>
      </w:r>
      <w:r w:rsidR="00437D8B">
        <w:t>, and</w:t>
      </w:r>
      <w:r w:rsidR="00E4473C" w:rsidRPr="0068300F">
        <w:t xml:space="preserve"> the Company should </w:t>
      </w:r>
      <w:r w:rsidR="00754BF3">
        <w:t>have taken steps to ensure its report was received by the deadline</w:t>
      </w:r>
      <w:r w:rsidR="00437D8B">
        <w:t xml:space="preserve">, particularly in light of the significant penalties it incurred for previous violations. </w:t>
      </w:r>
      <w:r>
        <w:br/>
      </w:r>
    </w:p>
    <w:p w14:paraId="2D9CE875" w14:textId="09609ACD" w:rsidR="00754BF3" w:rsidRPr="00754BF3" w:rsidRDefault="00CE1327" w:rsidP="00CE1327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We find that mitigation is not appropriate under the circumstances presented here. </w:t>
      </w:r>
      <w:r w:rsidR="00D06108"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="00D06108" w:rsidRPr="00401D3C">
        <w:t>.</w:t>
      </w:r>
      <w:r w:rsidR="00D06108" w:rsidRPr="00401D3C">
        <w:rPr>
          <w:rStyle w:val="FootnoteReference"/>
        </w:rPr>
        <w:footnoteReference w:id="1"/>
      </w:r>
      <w:r w:rsidR="00167E48">
        <w:t xml:space="preserve"> </w:t>
      </w:r>
      <w:r>
        <w:t>Here, the Company has a history of non-compliance; it received penalties of $</w:t>
      </w:r>
      <w:r w:rsidR="00754BF3">
        <w:t>2,100</w:t>
      </w:r>
      <w:r>
        <w:t xml:space="preserve"> in 2012 and $</w:t>
      </w:r>
      <w:r w:rsidR="00754BF3">
        <w:t>1,000</w:t>
      </w:r>
      <w:r>
        <w:t xml:space="preserve"> in 201</w:t>
      </w:r>
      <w:r w:rsidR="00754BF3">
        <w:t>4</w:t>
      </w:r>
      <w:r w:rsidR="005A226F">
        <w:t xml:space="preserve"> for violations of WAC </w:t>
      </w:r>
      <w:r w:rsidR="005A226F" w:rsidRPr="00012344">
        <w:rPr>
          <w:bCs/>
        </w:rPr>
        <w:t>480-1</w:t>
      </w:r>
      <w:r w:rsidR="005A226F">
        <w:rPr>
          <w:bCs/>
        </w:rPr>
        <w:t>10</w:t>
      </w:r>
      <w:r w:rsidR="005A226F" w:rsidRPr="00012344">
        <w:rPr>
          <w:bCs/>
        </w:rPr>
        <w:t>-</w:t>
      </w:r>
      <w:r w:rsidR="005A226F">
        <w:rPr>
          <w:bCs/>
        </w:rPr>
        <w:t>505</w:t>
      </w:r>
      <w:r>
        <w:t xml:space="preserve">. </w:t>
      </w:r>
      <w:r w:rsidR="00517082">
        <w:t>Moreover</w:t>
      </w:r>
      <w:r>
        <w:rPr>
          <w:bCs/>
        </w:rPr>
        <w:t xml:space="preserve">, the </w:t>
      </w:r>
      <w:r w:rsidR="00754BF3">
        <w:rPr>
          <w:bCs/>
        </w:rPr>
        <w:t>$2,100 penalty assessed in 2012 remains unpaid.</w:t>
      </w:r>
      <w:r w:rsidR="005A226F">
        <w:rPr>
          <w:bCs/>
        </w:rPr>
        <w:t xml:space="preserve"> </w:t>
      </w:r>
      <w:r w:rsidR="00D5174A">
        <w:rPr>
          <w:bCs/>
        </w:rPr>
        <w:t>The Company is cautioned that its continued f</w:t>
      </w:r>
      <w:r w:rsidR="005A226F">
        <w:rPr>
          <w:bCs/>
        </w:rPr>
        <w:t xml:space="preserve">ailure to pay the $2,100 penalty may result in further enforcement action, including penalties of $100 per day for each day the Company </w:t>
      </w:r>
      <w:r w:rsidR="00D5174A">
        <w:rPr>
          <w:bCs/>
        </w:rPr>
        <w:t>remains in violation of a Commission order</w:t>
      </w:r>
      <w:r w:rsidR="005A226F">
        <w:rPr>
          <w:bCs/>
        </w:rPr>
        <w:t xml:space="preserve">. </w:t>
      </w:r>
      <w:r w:rsidR="00754BF3">
        <w:rPr>
          <w:bCs/>
        </w:rPr>
        <w:br/>
      </w:r>
    </w:p>
    <w:p w14:paraId="2730C245" w14:textId="0EC018A4" w:rsidR="00D06108" w:rsidRPr="0093574D" w:rsidRDefault="00754BF3" w:rsidP="00CE1327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rPr>
          <w:bCs/>
        </w:rPr>
        <w:t xml:space="preserve">Finally, the </w:t>
      </w:r>
      <w:r w:rsidR="00CE1327">
        <w:rPr>
          <w:bCs/>
        </w:rPr>
        <w:t xml:space="preserve">Company has not presented any new or compelling information that would warrant a penalty reduction. </w:t>
      </w:r>
      <w:r>
        <w:rPr>
          <w:bCs/>
        </w:rPr>
        <w:t xml:space="preserve">The Company has multiple options to ensure its report is received by the Commission, including electronic filing, certified mail, or overnight delivery service. </w:t>
      </w:r>
      <w:r w:rsidR="00517082">
        <w:rPr>
          <w:bCs/>
        </w:rPr>
        <w:t>Accordingly, we</w:t>
      </w:r>
      <w:r w:rsidR="00CE1327">
        <w:t xml:space="preserve"> find </w:t>
      </w:r>
      <w:r w:rsidR="00CE1327" w:rsidRPr="007F5EDF">
        <w:t xml:space="preserve">the </w:t>
      </w:r>
      <w:r w:rsidR="00CE1327" w:rsidRPr="007F5EDF">
        <w:rPr>
          <w:bCs/>
        </w:rPr>
        <w:t>$</w:t>
      </w:r>
      <w:r w:rsidR="00CE1327">
        <w:rPr>
          <w:bCs/>
        </w:rPr>
        <w:t>1,000</w:t>
      </w:r>
      <w:r w:rsidR="00CE1327" w:rsidRPr="007F5EDF">
        <w:rPr>
          <w:bCs/>
        </w:rPr>
        <w:t xml:space="preserve"> penalty </w:t>
      </w:r>
      <w:r w:rsidR="00CE1327">
        <w:rPr>
          <w:bCs/>
        </w:rPr>
        <w:t xml:space="preserve">to be </w:t>
      </w:r>
      <w:r w:rsidR="00CE1327" w:rsidRPr="007F5EDF">
        <w:rPr>
          <w:bCs/>
        </w:rPr>
        <w:t>a</w:t>
      </w:r>
      <w:r w:rsidR="00CE1327">
        <w:rPr>
          <w:bCs/>
        </w:rPr>
        <w:t>n appropriate incentive for the Company to ensure timely filings going forward</w:t>
      </w:r>
      <w:r w:rsidR="00CE1327" w:rsidRPr="007F5EDF">
        <w:rPr>
          <w:bCs/>
        </w:rPr>
        <w:t>.</w:t>
      </w:r>
      <w:r w:rsidR="00CE1327">
        <w:rPr>
          <w:bCs/>
        </w:rPr>
        <w:t xml:space="preserve"> </w:t>
      </w:r>
    </w:p>
    <w:p w14:paraId="4FD3AD96" w14:textId="77777777" w:rsidR="0093574D" w:rsidRPr="00401D3C" w:rsidRDefault="0093574D" w:rsidP="0093574D">
      <w:pPr>
        <w:tabs>
          <w:tab w:val="left" w:pos="0"/>
        </w:tabs>
        <w:spacing w:line="288" w:lineRule="auto"/>
      </w:pPr>
    </w:p>
    <w:p w14:paraId="14999D92" w14:textId="77777777" w:rsidR="00D06108" w:rsidRPr="00401D3C" w:rsidRDefault="00D06108" w:rsidP="00D06108">
      <w:pPr>
        <w:spacing w:line="288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1A12E6BB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93574D">
        <w:rPr>
          <w:bCs/>
        </w:rPr>
        <w:t>Maxwelton Shores Water Co</w:t>
      </w:r>
      <w:r w:rsidR="00167E48">
        <w:rPr>
          <w:bCs/>
        </w:rPr>
        <w:t>.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</w:t>
      </w:r>
      <w:r w:rsidR="00CE1327">
        <w:t>DENIED</w:t>
      </w:r>
      <w:r w:rsidR="00167E48">
        <w:t>.</w:t>
      </w:r>
      <w:r w:rsidR="00167E48" w:rsidRPr="00D95C50">
        <w:t xml:space="preserve">  </w:t>
      </w:r>
      <w:r w:rsidRPr="00401D3C">
        <w:t xml:space="preserve">  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7221137C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</w:r>
      <w:r w:rsidR="00167E48" w:rsidRPr="00695BEE">
        <w:t xml:space="preserve">The </w:t>
      </w:r>
      <w:r w:rsidR="00167E48">
        <w:t>$</w:t>
      </w:r>
      <w:r w:rsidR="00CE1327">
        <w:t>1,000</w:t>
      </w:r>
      <w:r w:rsidR="00167E48">
        <w:t xml:space="preserve"> </w:t>
      </w:r>
      <w:r w:rsidR="00167E48" w:rsidRPr="00695BEE">
        <w:t>penalty</w:t>
      </w:r>
      <w:r w:rsidR="00167E48">
        <w:t xml:space="preserve"> </w:t>
      </w:r>
      <w:r w:rsidR="00167E48" w:rsidRPr="00695BEE">
        <w:t xml:space="preserve">is due and payable no later than </w:t>
      </w:r>
      <w:r>
        <w:t xml:space="preserve">July </w:t>
      </w:r>
      <w:r w:rsidR="00437D8B">
        <w:t>20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lastRenderedPageBreak/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58B2602C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>
        <w:t xml:space="preserve">July </w:t>
      </w:r>
      <w:r w:rsidR="00437D8B">
        <w:t>6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E674F" w14:textId="77777777" w:rsidR="003212F6" w:rsidRDefault="003212F6" w:rsidP="00D8495A">
      <w:r>
        <w:separator/>
      </w:r>
    </w:p>
  </w:endnote>
  <w:endnote w:type="continuationSeparator" w:id="0">
    <w:p w14:paraId="67F2457E" w14:textId="77777777" w:rsidR="003212F6" w:rsidRDefault="003212F6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3129" w14:textId="77777777" w:rsidR="0050449C" w:rsidRDefault="00504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5366" w14:textId="77777777" w:rsidR="0050449C" w:rsidRDefault="005044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E3C1E" w14:textId="77777777" w:rsidR="003212F6" w:rsidRDefault="003212F6" w:rsidP="00D8495A">
      <w:r>
        <w:separator/>
      </w:r>
    </w:p>
  </w:footnote>
  <w:footnote w:type="continuationSeparator" w:id="0">
    <w:p w14:paraId="61D3024E" w14:textId="77777777" w:rsidR="003212F6" w:rsidRDefault="003212F6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87D0" w14:textId="77777777" w:rsidR="0050449C" w:rsidRDefault="005044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2794CA57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754BF3">
      <w:rPr>
        <w:b/>
        <w:bCs/>
        <w:sz w:val="20"/>
      </w:rPr>
      <w:t>UW-160530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57492F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57492F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0787A448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50449C">
      <w:t>Service Date: July 6,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B0F09"/>
    <w:rsid w:val="000C3D49"/>
    <w:rsid w:val="000E640C"/>
    <w:rsid w:val="000F0AF4"/>
    <w:rsid w:val="00107ADD"/>
    <w:rsid w:val="00167E48"/>
    <w:rsid w:val="00184767"/>
    <w:rsid w:val="001C4CA4"/>
    <w:rsid w:val="001C5AB1"/>
    <w:rsid w:val="001E1D7A"/>
    <w:rsid w:val="001F2A3C"/>
    <w:rsid w:val="00214B9D"/>
    <w:rsid w:val="00271AA9"/>
    <w:rsid w:val="00275C6E"/>
    <w:rsid w:val="0029058C"/>
    <w:rsid w:val="002B0980"/>
    <w:rsid w:val="002C039A"/>
    <w:rsid w:val="002D32B7"/>
    <w:rsid w:val="00303B37"/>
    <w:rsid w:val="003212F6"/>
    <w:rsid w:val="00364B64"/>
    <w:rsid w:val="00366187"/>
    <w:rsid w:val="0038014A"/>
    <w:rsid w:val="00413942"/>
    <w:rsid w:val="00431C8D"/>
    <w:rsid w:val="00437D8B"/>
    <w:rsid w:val="00443FE3"/>
    <w:rsid w:val="0048646C"/>
    <w:rsid w:val="004A3890"/>
    <w:rsid w:val="004B22B7"/>
    <w:rsid w:val="004D163E"/>
    <w:rsid w:val="0050449C"/>
    <w:rsid w:val="00512420"/>
    <w:rsid w:val="00517082"/>
    <w:rsid w:val="00536BA9"/>
    <w:rsid w:val="00552600"/>
    <w:rsid w:val="0057492F"/>
    <w:rsid w:val="005852E2"/>
    <w:rsid w:val="005A226F"/>
    <w:rsid w:val="005A6C74"/>
    <w:rsid w:val="005B0C0C"/>
    <w:rsid w:val="005C70B9"/>
    <w:rsid w:val="005E1CC2"/>
    <w:rsid w:val="005F591C"/>
    <w:rsid w:val="00606618"/>
    <w:rsid w:val="006216CC"/>
    <w:rsid w:val="006627E8"/>
    <w:rsid w:val="00672F7B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329E5"/>
    <w:rsid w:val="00752B7B"/>
    <w:rsid w:val="00754BF3"/>
    <w:rsid w:val="00762332"/>
    <w:rsid w:val="007B7AD2"/>
    <w:rsid w:val="00870622"/>
    <w:rsid w:val="00874F82"/>
    <w:rsid w:val="008A0338"/>
    <w:rsid w:val="008B1CCC"/>
    <w:rsid w:val="00912BB8"/>
    <w:rsid w:val="0093427D"/>
    <w:rsid w:val="0093574D"/>
    <w:rsid w:val="00955F4A"/>
    <w:rsid w:val="009776BD"/>
    <w:rsid w:val="009827D3"/>
    <w:rsid w:val="009A13D3"/>
    <w:rsid w:val="00A270D4"/>
    <w:rsid w:val="00A46518"/>
    <w:rsid w:val="00A754BC"/>
    <w:rsid w:val="00A84C2A"/>
    <w:rsid w:val="00A939A9"/>
    <w:rsid w:val="00AD3312"/>
    <w:rsid w:val="00AE15F8"/>
    <w:rsid w:val="00AE273E"/>
    <w:rsid w:val="00B074C3"/>
    <w:rsid w:val="00B13041"/>
    <w:rsid w:val="00B329A9"/>
    <w:rsid w:val="00B53763"/>
    <w:rsid w:val="00B7622A"/>
    <w:rsid w:val="00B838B1"/>
    <w:rsid w:val="00B869E1"/>
    <w:rsid w:val="00BA67C5"/>
    <w:rsid w:val="00BC5753"/>
    <w:rsid w:val="00BD3A3E"/>
    <w:rsid w:val="00C528A4"/>
    <w:rsid w:val="00C6277B"/>
    <w:rsid w:val="00C809F5"/>
    <w:rsid w:val="00C9305D"/>
    <w:rsid w:val="00CD1403"/>
    <w:rsid w:val="00CE1327"/>
    <w:rsid w:val="00D06108"/>
    <w:rsid w:val="00D124AF"/>
    <w:rsid w:val="00D2094F"/>
    <w:rsid w:val="00D312EF"/>
    <w:rsid w:val="00D3249C"/>
    <w:rsid w:val="00D43DE5"/>
    <w:rsid w:val="00D5174A"/>
    <w:rsid w:val="00D723B4"/>
    <w:rsid w:val="00D8495A"/>
    <w:rsid w:val="00DA1B86"/>
    <w:rsid w:val="00DA2CDD"/>
    <w:rsid w:val="00DD2A47"/>
    <w:rsid w:val="00DE203F"/>
    <w:rsid w:val="00E03CE0"/>
    <w:rsid w:val="00E246E7"/>
    <w:rsid w:val="00E33589"/>
    <w:rsid w:val="00E4473C"/>
    <w:rsid w:val="00E76657"/>
    <w:rsid w:val="00EB1DDF"/>
    <w:rsid w:val="00EC15B3"/>
    <w:rsid w:val="00EE30D9"/>
    <w:rsid w:val="00EE39AB"/>
    <w:rsid w:val="00EF0ADE"/>
    <w:rsid w:val="00F006A1"/>
    <w:rsid w:val="00F21B68"/>
    <w:rsid w:val="00F3284A"/>
    <w:rsid w:val="00F522F7"/>
    <w:rsid w:val="00F70074"/>
    <w:rsid w:val="00F9296C"/>
    <w:rsid w:val="00FB7338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A36F15BCB9C14CB02C2BE2630CDCFC" ma:contentTypeVersion="104" ma:contentTypeDescription="" ma:contentTypeScope="" ma:versionID="f965a0e92e4c09283e05d0830511c6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2016-05-23T07:00:00+00:00</OpenedDate>
    <Date1 xmlns="dc463f71-b30c-4ab2-9473-d307f9d35888">2016-07-06T07:00:00+00:00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Maxwelton Shores Water Co.</CaseCompanyNames>
    <DocketNumber xmlns="dc463f71-b30c-4ab2-9473-d307f9d35888">160530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4EF5FB7-43E7-4CC4-B42D-7B6DE7CC34F2}"/>
</file>

<file path=customXml/itemProps2.xml><?xml version="1.0" encoding="utf-8"?>
<ds:datastoreItem xmlns:ds="http://schemas.openxmlformats.org/officeDocument/2006/customXml" ds:itemID="{746EA5A1-069A-493A-A631-590AFDFB4599}"/>
</file>

<file path=customXml/itemProps3.xml><?xml version="1.0" encoding="utf-8"?>
<ds:datastoreItem xmlns:ds="http://schemas.openxmlformats.org/officeDocument/2006/customXml" ds:itemID="{A5572EAC-4225-4543-9EEB-1D9B45B7365F}"/>
</file>

<file path=customXml/itemProps4.xml><?xml version="1.0" encoding="utf-8"?>
<ds:datastoreItem xmlns:ds="http://schemas.openxmlformats.org/officeDocument/2006/customXml" ds:itemID="{8540D5E3-CD46-44B2-B7BC-E759CB625DA8}"/>
</file>

<file path=customXml/itemProps5.xml><?xml version="1.0" encoding="utf-8"?>
<ds:datastoreItem xmlns:ds="http://schemas.openxmlformats.org/officeDocument/2006/customXml" ds:itemID="{698C3DEF-81E5-4C61-BA2A-00064A6A0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Denying Mitigation</dc:title>
  <dc:subject/>
  <dc:creator/>
  <cp:keywords/>
  <dc:description/>
  <cp:lastModifiedBy/>
  <cp:revision>1</cp:revision>
  <dcterms:created xsi:type="dcterms:W3CDTF">2016-07-06T19:29:00Z</dcterms:created>
  <dcterms:modified xsi:type="dcterms:W3CDTF">2016-07-06T19:30:00Z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0x0101006E56B4D1795A2E4DB2F0B01679ED314A00FEA36F15BCB9C14CB02C2BE2630CDCFC</vt:lpwstr>
  </property>
  <property fmtid="{D5CDD505-2E9C-101B-9397-08002B2CF9AE}" pid="3" name="_docset_NoMedatataSyncRequired">
    <vt:lpwstr>False</vt:lpwstr>
  </property>
</Properties>
</file>