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F39" w:rsidRDefault="003A39E8" w:rsidP="00D76529">
      <w:pPr>
        <w:rPr>
          <w:rFonts w:ascii="Arial" w:hAnsi="Arial"/>
          <w:i/>
          <w:sz w:val="18"/>
        </w:rPr>
      </w:pPr>
      <w:r>
        <w:rPr>
          <w:noProof/>
          <w:szCs w:val="24"/>
        </w:rPr>
        <w:drawing>
          <wp:anchor distT="0" distB="0" distL="114300" distR="114300" simplePos="0" relativeHeight="251657728" behindDoc="0" locked="0" layoutInCell="1" allowOverlap="1" wp14:anchorId="7CA248C3" wp14:editId="78CE4B63">
            <wp:simplePos x="0" y="0"/>
            <wp:positionH relativeFrom="column">
              <wp:posOffset>15240</wp:posOffset>
            </wp:positionH>
            <wp:positionV relativeFrom="paragraph">
              <wp:posOffset>-423545</wp:posOffset>
            </wp:positionV>
            <wp:extent cx="2705100" cy="1028700"/>
            <wp:effectExtent l="0" t="0" r="0" b="0"/>
            <wp:wrapNone/>
            <wp:docPr id="2" name="Picture 2" descr="PSE_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E_letterhea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05100" cy="1028700"/>
                    </a:xfrm>
                    <a:prstGeom prst="rect">
                      <a:avLst/>
                    </a:prstGeom>
                    <a:noFill/>
                  </pic:spPr>
                </pic:pic>
              </a:graphicData>
            </a:graphic>
            <wp14:sizeRelH relativeFrom="page">
              <wp14:pctWidth>0</wp14:pctWidth>
            </wp14:sizeRelH>
            <wp14:sizeRelV relativeFrom="page">
              <wp14:pctHeight>0</wp14:pctHeight>
            </wp14:sizeRelV>
          </wp:anchor>
        </w:drawing>
      </w:r>
    </w:p>
    <w:p w:rsidR="00017F39" w:rsidRDefault="00017F39" w:rsidP="00D76529">
      <w:pPr>
        <w:rPr>
          <w:rFonts w:ascii="Arial" w:hAnsi="Arial"/>
          <w:i/>
          <w:sz w:val="18"/>
        </w:rPr>
      </w:pPr>
    </w:p>
    <w:p w:rsidR="00017F39" w:rsidRDefault="00017F39" w:rsidP="00D76529">
      <w:pPr>
        <w:rPr>
          <w:rFonts w:ascii="Arial" w:hAnsi="Arial"/>
          <w:i/>
          <w:sz w:val="18"/>
        </w:rPr>
      </w:pPr>
    </w:p>
    <w:p w:rsidR="00017F39" w:rsidRPr="009C591C" w:rsidRDefault="00017F39" w:rsidP="00D76529">
      <w:pPr>
        <w:rPr>
          <w:sz w:val="24"/>
          <w:szCs w:val="24"/>
        </w:rPr>
      </w:pPr>
    </w:p>
    <w:p w:rsidR="004069EC" w:rsidRDefault="004069EC">
      <w:pPr>
        <w:pStyle w:val="Heading1"/>
        <w:rPr>
          <w:szCs w:val="24"/>
        </w:rPr>
      </w:pPr>
    </w:p>
    <w:p w:rsidR="0029218C" w:rsidRPr="0029218C" w:rsidRDefault="0029218C" w:rsidP="0029218C"/>
    <w:p w:rsidR="004069EC" w:rsidRDefault="004069EC" w:rsidP="00824F3F">
      <w:pPr>
        <w:pStyle w:val="Heading1"/>
        <w:ind w:left="0" w:firstLine="0"/>
        <w:rPr>
          <w:szCs w:val="24"/>
        </w:rPr>
      </w:pPr>
    </w:p>
    <w:p w:rsidR="0029218C" w:rsidRPr="0029218C" w:rsidRDefault="0029218C" w:rsidP="0029218C"/>
    <w:p w:rsidR="00813207" w:rsidRPr="00824F3F" w:rsidRDefault="00824F3F" w:rsidP="00824F3F">
      <w:pPr>
        <w:pStyle w:val="Heading1"/>
        <w:rPr>
          <w:b/>
          <w:szCs w:val="24"/>
        </w:rPr>
      </w:pPr>
      <w:r>
        <w:rPr>
          <w:szCs w:val="24"/>
        </w:rPr>
        <w:t>November 4</w:t>
      </w:r>
      <w:r w:rsidR="00BD4B85">
        <w:rPr>
          <w:szCs w:val="24"/>
        </w:rPr>
        <w:t>, 2015</w:t>
      </w:r>
    </w:p>
    <w:p w:rsidR="00017F39" w:rsidRDefault="00017F39">
      <w:pPr>
        <w:rPr>
          <w:sz w:val="24"/>
          <w:szCs w:val="24"/>
        </w:rPr>
      </w:pPr>
    </w:p>
    <w:p w:rsidR="0029218C" w:rsidRDefault="0029218C">
      <w:pPr>
        <w:rPr>
          <w:sz w:val="24"/>
          <w:szCs w:val="24"/>
        </w:rPr>
      </w:pPr>
    </w:p>
    <w:p w:rsidR="0029218C" w:rsidRPr="00813207" w:rsidRDefault="0029218C">
      <w:pPr>
        <w:rPr>
          <w:sz w:val="24"/>
          <w:szCs w:val="24"/>
        </w:rPr>
      </w:pPr>
    </w:p>
    <w:p w:rsidR="00103255" w:rsidRPr="00813207" w:rsidRDefault="00103255" w:rsidP="00103255">
      <w:pPr>
        <w:rPr>
          <w:sz w:val="24"/>
          <w:szCs w:val="24"/>
        </w:rPr>
      </w:pPr>
      <w:r w:rsidRPr="00813207">
        <w:rPr>
          <w:sz w:val="24"/>
          <w:szCs w:val="24"/>
        </w:rPr>
        <w:t xml:space="preserve">Mr. Steven V. King </w:t>
      </w:r>
    </w:p>
    <w:p w:rsidR="00103255" w:rsidRPr="00813207" w:rsidRDefault="00103255" w:rsidP="00103255">
      <w:pPr>
        <w:rPr>
          <w:sz w:val="24"/>
          <w:szCs w:val="24"/>
        </w:rPr>
      </w:pPr>
      <w:r w:rsidRPr="00813207">
        <w:rPr>
          <w:sz w:val="24"/>
          <w:szCs w:val="24"/>
        </w:rPr>
        <w:t xml:space="preserve">Executive Director and Secretary </w:t>
      </w:r>
    </w:p>
    <w:p w:rsidR="00103255" w:rsidRPr="00813207" w:rsidRDefault="00103255" w:rsidP="00103255">
      <w:pPr>
        <w:rPr>
          <w:sz w:val="24"/>
          <w:szCs w:val="24"/>
        </w:rPr>
      </w:pPr>
      <w:r w:rsidRPr="00813207">
        <w:rPr>
          <w:sz w:val="24"/>
          <w:szCs w:val="24"/>
        </w:rPr>
        <w:t xml:space="preserve">Washington Utilities and Transportation Commission </w:t>
      </w:r>
    </w:p>
    <w:p w:rsidR="00103255" w:rsidRPr="00813207" w:rsidRDefault="00103255" w:rsidP="00103255">
      <w:pPr>
        <w:rPr>
          <w:sz w:val="24"/>
          <w:szCs w:val="24"/>
        </w:rPr>
      </w:pPr>
      <w:r w:rsidRPr="00813207">
        <w:rPr>
          <w:sz w:val="24"/>
          <w:szCs w:val="24"/>
        </w:rPr>
        <w:t>P.O. Box 47250</w:t>
      </w:r>
    </w:p>
    <w:p w:rsidR="00017F39" w:rsidRPr="00813207" w:rsidRDefault="00103255" w:rsidP="00103255">
      <w:pPr>
        <w:rPr>
          <w:sz w:val="24"/>
          <w:szCs w:val="24"/>
        </w:rPr>
      </w:pPr>
      <w:r w:rsidRPr="00813207">
        <w:rPr>
          <w:sz w:val="24"/>
          <w:szCs w:val="24"/>
        </w:rPr>
        <w:t>Olympia, Washington 98504-7250</w:t>
      </w:r>
    </w:p>
    <w:p w:rsidR="00103255" w:rsidRDefault="00103255" w:rsidP="00103255">
      <w:pPr>
        <w:rPr>
          <w:sz w:val="24"/>
          <w:szCs w:val="24"/>
        </w:rPr>
      </w:pPr>
    </w:p>
    <w:p w:rsidR="004069EC" w:rsidRPr="00813207" w:rsidRDefault="004069EC" w:rsidP="00103255">
      <w:pPr>
        <w:rPr>
          <w:sz w:val="24"/>
          <w:szCs w:val="24"/>
        </w:rPr>
      </w:pPr>
    </w:p>
    <w:p w:rsidR="00584A7B" w:rsidRDefault="00017F39" w:rsidP="00A80A02">
      <w:pPr>
        <w:rPr>
          <w:sz w:val="24"/>
          <w:szCs w:val="24"/>
        </w:rPr>
      </w:pPr>
      <w:r w:rsidRPr="00813207">
        <w:rPr>
          <w:sz w:val="24"/>
          <w:szCs w:val="24"/>
        </w:rPr>
        <w:t xml:space="preserve">RE: </w:t>
      </w:r>
      <w:r w:rsidRPr="00813207">
        <w:rPr>
          <w:sz w:val="24"/>
          <w:szCs w:val="24"/>
        </w:rPr>
        <w:tab/>
      </w:r>
      <w:r w:rsidR="003F6614" w:rsidRPr="00813207">
        <w:rPr>
          <w:sz w:val="24"/>
          <w:szCs w:val="24"/>
        </w:rPr>
        <w:t>Renewable Ene</w:t>
      </w:r>
      <w:r w:rsidR="00584A7B">
        <w:rPr>
          <w:sz w:val="24"/>
          <w:szCs w:val="24"/>
        </w:rPr>
        <w:t>rgy Credits Purchase Agreement</w:t>
      </w:r>
    </w:p>
    <w:p w:rsidR="003F6614" w:rsidRPr="00082B14" w:rsidRDefault="00017F39" w:rsidP="00584A7B">
      <w:pPr>
        <w:ind w:firstLine="720"/>
        <w:rPr>
          <w:sz w:val="24"/>
          <w:szCs w:val="24"/>
        </w:rPr>
      </w:pPr>
      <w:r w:rsidRPr="00813207">
        <w:rPr>
          <w:sz w:val="24"/>
          <w:szCs w:val="24"/>
        </w:rPr>
        <w:t>Filed Electronically</w:t>
      </w:r>
      <w:r w:rsidR="00584A7B">
        <w:rPr>
          <w:sz w:val="24"/>
          <w:szCs w:val="24"/>
        </w:rPr>
        <w:t xml:space="preserve"> and via Overnight Courier</w:t>
      </w:r>
    </w:p>
    <w:p w:rsidR="004069EC" w:rsidRDefault="004069EC">
      <w:pPr>
        <w:rPr>
          <w:sz w:val="24"/>
          <w:szCs w:val="24"/>
        </w:rPr>
      </w:pPr>
    </w:p>
    <w:p w:rsidR="00017F39" w:rsidRPr="00813207" w:rsidRDefault="00017F39">
      <w:pPr>
        <w:rPr>
          <w:sz w:val="24"/>
          <w:szCs w:val="24"/>
        </w:rPr>
      </w:pPr>
      <w:r w:rsidRPr="00813207">
        <w:rPr>
          <w:sz w:val="24"/>
          <w:szCs w:val="24"/>
        </w:rPr>
        <w:tab/>
      </w:r>
    </w:p>
    <w:p w:rsidR="00017F39" w:rsidRPr="00813207" w:rsidRDefault="00017F39">
      <w:pPr>
        <w:rPr>
          <w:sz w:val="24"/>
          <w:szCs w:val="24"/>
        </w:rPr>
      </w:pPr>
      <w:r w:rsidRPr="00813207">
        <w:rPr>
          <w:sz w:val="24"/>
          <w:szCs w:val="24"/>
        </w:rPr>
        <w:t xml:space="preserve">Dear Mr. </w:t>
      </w:r>
      <w:r w:rsidR="00103255" w:rsidRPr="00813207">
        <w:rPr>
          <w:sz w:val="24"/>
          <w:szCs w:val="24"/>
        </w:rPr>
        <w:t>King</w:t>
      </w:r>
      <w:r w:rsidRPr="00813207">
        <w:rPr>
          <w:sz w:val="24"/>
          <w:szCs w:val="24"/>
        </w:rPr>
        <w:t>:</w:t>
      </w:r>
    </w:p>
    <w:p w:rsidR="00017F39" w:rsidRPr="00813207" w:rsidRDefault="00017F39">
      <w:pPr>
        <w:rPr>
          <w:sz w:val="24"/>
          <w:szCs w:val="24"/>
        </w:rPr>
      </w:pPr>
    </w:p>
    <w:p w:rsidR="00017F39" w:rsidRPr="00813207" w:rsidRDefault="003F6614" w:rsidP="00A80A02">
      <w:pPr>
        <w:rPr>
          <w:sz w:val="24"/>
          <w:szCs w:val="24"/>
        </w:rPr>
      </w:pPr>
      <w:r w:rsidRPr="00813207">
        <w:rPr>
          <w:sz w:val="24"/>
          <w:szCs w:val="24"/>
        </w:rPr>
        <w:t xml:space="preserve">Pursuant to RCW </w:t>
      </w:r>
      <w:proofErr w:type="spellStart"/>
      <w:r w:rsidRPr="00813207">
        <w:rPr>
          <w:sz w:val="24"/>
          <w:szCs w:val="24"/>
        </w:rPr>
        <w:t>19.29A.090</w:t>
      </w:r>
      <w:proofErr w:type="spellEnd"/>
      <w:r w:rsidRPr="00813207">
        <w:rPr>
          <w:sz w:val="24"/>
          <w:szCs w:val="24"/>
        </w:rPr>
        <w:t xml:space="preserve">(5) </w:t>
      </w:r>
      <w:r w:rsidR="00017F39" w:rsidRPr="00813207">
        <w:rPr>
          <w:sz w:val="24"/>
          <w:szCs w:val="24"/>
        </w:rPr>
        <w:t>please find en</w:t>
      </w:r>
      <w:r w:rsidRPr="00813207">
        <w:rPr>
          <w:sz w:val="24"/>
          <w:szCs w:val="24"/>
        </w:rPr>
        <w:t xml:space="preserve">closed for filing a </w:t>
      </w:r>
      <w:r w:rsidR="00017F39" w:rsidRPr="00813207">
        <w:rPr>
          <w:sz w:val="24"/>
          <w:szCs w:val="24"/>
        </w:rPr>
        <w:t xml:space="preserve">proposed </w:t>
      </w:r>
      <w:r w:rsidRPr="00813207">
        <w:rPr>
          <w:sz w:val="24"/>
          <w:szCs w:val="24"/>
        </w:rPr>
        <w:t>Renewable Energy Credits Purchase Agreement (the “Agreement”) between</w:t>
      </w:r>
      <w:r w:rsidR="00017F39" w:rsidRPr="00813207">
        <w:rPr>
          <w:sz w:val="24"/>
          <w:szCs w:val="24"/>
        </w:rPr>
        <w:t xml:space="preserve"> Puget Sound</w:t>
      </w:r>
      <w:r w:rsidRPr="00813207">
        <w:rPr>
          <w:sz w:val="24"/>
          <w:szCs w:val="24"/>
        </w:rPr>
        <w:t xml:space="preserve"> Energy, Inc. (</w:t>
      </w:r>
      <w:r w:rsidR="00017F39" w:rsidRPr="00813207">
        <w:rPr>
          <w:sz w:val="24"/>
          <w:szCs w:val="24"/>
        </w:rPr>
        <w:t>“PSE”)</w:t>
      </w:r>
      <w:r w:rsidRPr="00813207">
        <w:rPr>
          <w:sz w:val="24"/>
          <w:szCs w:val="24"/>
        </w:rPr>
        <w:t xml:space="preserve"> and a customer of PSE (the “Customer”)</w:t>
      </w:r>
      <w:r w:rsidR="004F70F5">
        <w:rPr>
          <w:sz w:val="24"/>
          <w:szCs w:val="24"/>
        </w:rPr>
        <w:t xml:space="preserve"> filed under RCW </w:t>
      </w:r>
      <w:proofErr w:type="spellStart"/>
      <w:r w:rsidR="004F70F5">
        <w:rPr>
          <w:sz w:val="24"/>
          <w:szCs w:val="24"/>
        </w:rPr>
        <w:t>19.29A.090</w:t>
      </w:r>
      <w:proofErr w:type="spellEnd"/>
      <w:r w:rsidR="004F70F5">
        <w:rPr>
          <w:sz w:val="24"/>
          <w:szCs w:val="24"/>
        </w:rPr>
        <w:t>(5)</w:t>
      </w:r>
      <w:r w:rsidRPr="00813207">
        <w:rPr>
          <w:sz w:val="24"/>
          <w:szCs w:val="24"/>
        </w:rPr>
        <w:t>.</w:t>
      </w:r>
      <w:r w:rsidR="004F70F5">
        <w:rPr>
          <w:sz w:val="24"/>
          <w:szCs w:val="24"/>
        </w:rPr>
        <w:t xml:space="preserve">  This single Renewable Energy Credits Purchase Agreement reflects a specific agreement with this particular Customer and is a response to this Customer’s specific requirements.</w:t>
      </w:r>
    </w:p>
    <w:p w:rsidR="00A30975" w:rsidRPr="00813207" w:rsidRDefault="00A30975" w:rsidP="002A706D">
      <w:pPr>
        <w:pStyle w:val="BodyText"/>
        <w:tabs>
          <w:tab w:val="left" w:pos="2340"/>
        </w:tabs>
        <w:ind w:right="-90"/>
        <w:rPr>
          <w:snapToGrid w:val="0"/>
          <w:szCs w:val="24"/>
        </w:rPr>
      </w:pPr>
    </w:p>
    <w:p w:rsidR="00A30975" w:rsidRPr="00813207" w:rsidRDefault="00CE7DEB" w:rsidP="00A30975">
      <w:pPr>
        <w:rPr>
          <w:snapToGrid w:val="0"/>
          <w:sz w:val="24"/>
          <w:szCs w:val="24"/>
        </w:rPr>
      </w:pPr>
      <w:r w:rsidRPr="00813207">
        <w:rPr>
          <w:snapToGrid w:val="0"/>
          <w:sz w:val="24"/>
          <w:szCs w:val="24"/>
        </w:rPr>
        <w:t xml:space="preserve">The purpose of this filing is </w:t>
      </w:r>
      <w:r w:rsidR="00052EDD" w:rsidRPr="00813207">
        <w:rPr>
          <w:snapToGrid w:val="0"/>
          <w:sz w:val="24"/>
          <w:szCs w:val="24"/>
        </w:rPr>
        <w:t xml:space="preserve">to </w:t>
      </w:r>
      <w:r w:rsidR="00A30975" w:rsidRPr="00813207">
        <w:rPr>
          <w:snapToGrid w:val="0"/>
          <w:sz w:val="24"/>
          <w:szCs w:val="24"/>
        </w:rPr>
        <w:t>provide a voluntary option for the Customer to purchase qualified alternative energy resources in the form of</w:t>
      </w:r>
      <w:r w:rsidR="006C0851" w:rsidRPr="00813207">
        <w:rPr>
          <w:snapToGrid w:val="0"/>
          <w:sz w:val="24"/>
          <w:szCs w:val="24"/>
        </w:rPr>
        <w:t xml:space="preserve"> Renewable Energy Credits</w:t>
      </w:r>
      <w:r w:rsidR="00F038DE" w:rsidRPr="00813207">
        <w:rPr>
          <w:snapToGrid w:val="0"/>
          <w:sz w:val="24"/>
          <w:szCs w:val="24"/>
        </w:rPr>
        <w:t xml:space="preserve"> (“RECs”)</w:t>
      </w:r>
      <w:r w:rsidR="00A30975" w:rsidRPr="00813207">
        <w:rPr>
          <w:snapToGrid w:val="0"/>
          <w:sz w:val="24"/>
          <w:szCs w:val="24"/>
        </w:rPr>
        <w:t xml:space="preserve"> as provided in RCW </w:t>
      </w:r>
      <w:proofErr w:type="spellStart"/>
      <w:r w:rsidR="00A30975" w:rsidRPr="00813207">
        <w:rPr>
          <w:snapToGrid w:val="0"/>
          <w:sz w:val="24"/>
          <w:szCs w:val="24"/>
        </w:rPr>
        <w:t>19.29A.090</w:t>
      </w:r>
      <w:proofErr w:type="spellEnd"/>
      <w:r w:rsidR="00A30975" w:rsidRPr="00813207">
        <w:rPr>
          <w:snapToGrid w:val="0"/>
          <w:sz w:val="24"/>
          <w:szCs w:val="24"/>
        </w:rPr>
        <w:t>(1) (see excerpt below)</w:t>
      </w:r>
      <w:r w:rsidR="006C0851" w:rsidRPr="00813207">
        <w:rPr>
          <w:snapToGrid w:val="0"/>
          <w:sz w:val="24"/>
          <w:szCs w:val="24"/>
        </w:rPr>
        <w:t>.</w:t>
      </w:r>
      <w:r w:rsidRPr="00813207">
        <w:rPr>
          <w:snapToGrid w:val="0"/>
          <w:sz w:val="24"/>
          <w:szCs w:val="24"/>
        </w:rPr>
        <w:t xml:space="preserve">  </w:t>
      </w:r>
      <w:bookmarkStart w:id="0" w:name="OLE_LINK5"/>
      <w:r w:rsidR="0029218C">
        <w:rPr>
          <w:snapToGrid w:val="0"/>
          <w:sz w:val="24"/>
          <w:szCs w:val="24"/>
        </w:rPr>
        <w:t>The purc</w:t>
      </w:r>
      <w:r w:rsidR="00594628">
        <w:rPr>
          <w:snapToGrid w:val="0"/>
          <w:sz w:val="24"/>
          <w:szCs w:val="24"/>
        </w:rPr>
        <w:t>h</w:t>
      </w:r>
      <w:r w:rsidR="0029218C">
        <w:rPr>
          <w:snapToGrid w:val="0"/>
          <w:sz w:val="24"/>
          <w:szCs w:val="24"/>
        </w:rPr>
        <w:t xml:space="preserve">ase of RECs </w:t>
      </w:r>
      <w:r w:rsidR="00594628">
        <w:rPr>
          <w:snapToGrid w:val="0"/>
          <w:sz w:val="24"/>
          <w:szCs w:val="24"/>
        </w:rPr>
        <w:t>will result</w:t>
      </w:r>
      <w:r w:rsidR="0029218C">
        <w:rPr>
          <w:snapToGrid w:val="0"/>
          <w:sz w:val="24"/>
          <w:szCs w:val="24"/>
        </w:rPr>
        <w:t xml:space="preserve"> in PSE </w:t>
      </w:r>
      <w:r w:rsidR="00594628">
        <w:rPr>
          <w:snapToGrid w:val="0"/>
          <w:sz w:val="24"/>
          <w:szCs w:val="24"/>
        </w:rPr>
        <w:t xml:space="preserve">retiring </w:t>
      </w:r>
      <w:proofErr w:type="gramStart"/>
      <w:r w:rsidR="00594628">
        <w:rPr>
          <w:snapToGrid w:val="0"/>
          <w:sz w:val="24"/>
          <w:szCs w:val="24"/>
        </w:rPr>
        <w:t xml:space="preserve">the </w:t>
      </w:r>
      <w:r w:rsidR="0029218C">
        <w:rPr>
          <w:snapToGrid w:val="0"/>
          <w:sz w:val="24"/>
          <w:szCs w:val="24"/>
        </w:rPr>
        <w:t xml:space="preserve"> tradable</w:t>
      </w:r>
      <w:proofErr w:type="gramEnd"/>
      <w:r w:rsidR="0029218C">
        <w:rPr>
          <w:snapToGrid w:val="0"/>
          <w:sz w:val="24"/>
          <w:szCs w:val="24"/>
        </w:rPr>
        <w:t xml:space="preserve"> certificates </w:t>
      </w:r>
      <w:r w:rsidR="00D200AE" w:rsidRPr="00316CAD">
        <w:rPr>
          <w:snapToGrid w:val="0"/>
          <w:sz w:val="24"/>
          <w:szCs w:val="24"/>
        </w:rPr>
        <w:t>on the customers behalf</w:t>
      </w:r>
      <w:r w:rsidR="00D200AE">
        <w:rPr>
          <w:snapToGrid w:val="0"/>
          <w:sz w:val="24"/>
          <w:szCs w:val="24"/>
        </w:rPr>
        <w:t xml:space="preserve">, </w:t>
      </w:r>
      <w:r w:rsidR="0029218C">
        <w:rPr>
          <w:snapToGrid w:val="0"/>
          <w:sz w:val="24"/>
          <w:szCs w:val="24"/>
        </w:rPr>
        <w:t>through the Western Renewable Energy Generation Information System (WREGIS).</w:t>
      </w:r>
      <w:bookmarkStart w:id="1" w:name="_GoBack"/>
      <w:bookmarkEnd w:id="1"/>
    </w:p>
    <w:p w:rsidR="00A30975" w:rsidRPr="00813207" w:rsidRDefault="00A30975" w:rsidP="00A30975">
      <w:pPr>
        <w:rPr>
          <w:snapToGrid w:val="0"/>
          <w:sz w:val="24"/>
          <w:szCs w:val="24"/>
        </w:rPr>
      </w:pPr>
    </w:p>
    <w:p w:rsidR="00A30975" w:rsidRPr="00813207" w:rsidRDefault="00A30975" w:rsidP="00A30975">
      <w:pPr>
        <w:rPr>
          <w:snapToGrid w:val="0"/>
          <w:sz w:val="24"/>
          <w:szCs w:val="24"/>
        </w:rPr>
      </w:pPr>
      <w:r w:rsidRPr="00813207">
        <w:rPr>
          <w:snapToGrid w:val="0"/>
          <w:sz w:val="24"/>
          <w:szCs w:val="24"/>
        </w:rPr>
        <w:t xml:space="preserve">RCW </w:t>
      </w:r>
      <w:proofErr w:type="spellStart"/>
      <w:proofErr w:type="gramStart"/>
      <w:r w:rsidRPr="00813207">
        <w:rPr>
          <w:snapToGrid w:val="0"/>
          <w:sz w:val="24"/>
          <w:szCs w:val="24"/>
        </w:rPr>
        <w:t>19.29A.090</w:t>
      </w:r>
      <w:proofErr w:type="spellEnd"/>
      <w:r w:rsidRPr="00813207">
        <w:rPr>
          <w:snapToGrid w:val="0"/>
          <w:sz w:val="24"/>
          <w:szCs w:val="24"/>
        </w:rPr>
        <w:t>(</w:t>
      </w:r>
      <w:proofErr w:type="gramEnd"/>
      <w:r w:rsidRPr="00813207">
        <w:rPr>
          <w:snapToGrid w:val="0"/>
          <w:sz w:val="24"/>
          <w:szCs w:val="24"/>
        </w:rPr>
        <w:t>5) (see excerpt below) provides that the Agreement is subject to approval by the Commission.</w:t>
      </w:r>
    </w:p>
    <w:p w:rsidR="00232F78" w:rsidRPr="00A30975" w:rsidRDefault="00232F78" w:rsidP="00A30975">
      <w:pPr>
        <w:ind w:left="360"/>
        <w:rPr>
          <w:snapToGrid w:val="0"/>
          <w:sz w:val="18"/>
          <w:szCs w:val="18"/>
        </w:rPr>
      </w:pPr>
    </w:p>
    <w:p w:rsidR="000460B4" w:rsidRPr="00A30975" w:rsidRDefault="000460B4" w:rsidP="00A30975">
      <w:pPr>
        <w:pStyle w:val="Default"/>
        <w:ind w:left="360"/>
        <w:rPr>
          <w:rFonts w:ascii="Arial" w:hAnsi="Arial" w:cs="Arial"/>
          <w:i/>
          <w:sz w:val="20"/>
          <w:szCs w:val="20"/>
        </w:rPr>
      </w:pPr>
      <w:r w:rsidRPr="00A30975">
        <w:rPr>
          <w:rFonts w:ascii="Arial" w:hAnsi="Arial" w:cs="Arial"/>
          <w:i/>
          <w:sz w:val="20"/>
          <w:szCs w:val="20"/>
        </w:rPr>
        <w:t xml:space="preserve">Excerpt from RCW </w:t>
      </w:r>
      <w:proofErr w:type="spellStart"/>
      <w:r w:rsidRPr="00A30975">
        <w:rPr>
          <w:rFonts w:ascii="Arial" w:hAnsi="Arial" w:cs="Arial"/>
          <w:i/>
          <w:sz w:val="20"/>
          <w:szCs w:val="20"/>
        </w:rPr>
        <w:t>19.29A.090</w:t>
      </w:r>
      <w:proofErr w:type="spellEnd"/>
      <w:r w:rsidRPr="00A30975">
        <w:rPr>
          <w:rFonts w:ascii="Arial" w:hAnsi="Arial" w:cs="Arial"/>
          <w:i/>
          <w:sz w:val="20"/>
          <w:szCs w:val="20"/>
        </w:rPr>
        <w:t>:</w:t>
      </w:r>
    </w:p>
    <w:p w:rsidR="00232F78" w:rsidRDefault="00E25776" w:rsidP="00824F3F">
      <w:pPr>
        <w:pStyle w:val="Default"/>
        <w:ind w:left="360"/>
        <w:rPr>
          <w:rFonts w:ascii="Arial" w:hAnsi="Arial" w:cs="Arial"/>
          <w:i/>
          <w:sz w:val="20"/>
          <w:szCs w:val="20"/>
        </w:rPr>
      </w:pPr>
      <w:r w:rsidRPr="00A30975">
        <w:rPr>
          <w:rFonts w:ascii="Arial" w:hAnsi="Arial" w:cs="Arial"/>
          <w:i/>
          <w:sz w:val="20"/>
          <w:szCs w:val="20"/>
        </w:rPr>
        <w:t>(1) Beginning January 1, 2002, each electric utility must provide to its retail electricity customers a voluntary option to purchase qualified alternative energy resources in accordance with this section.</w:t>
      </w:r>
      <w:r w:rsidRPr="00A30975">
        <w:rPr>
          <w:rFonts w:ascii="Arial" w:hAnsi="Arial" w:cs="Arial"/>
          <w:i/>
          <w:sz w:val="20"/>
          <w:szCs w:val="20"/>
        </w:rPr>
        <w:br/>
      </w:r>
      <w:r w:rsidRPr="00A30975">
        <w:rPr>
          <w:rFonts w:ascii="Arial" w:hAnsi="Arial" w:cs="Arial"/>
          <w:i/>
          <w:sz w:val="20"/>
          <w:szCs w:val="20"/>
        </w:rPr>
        <w:br/>
      </w:r>
      <w:r w:rsidR="00155870" w:rsidRPr="00155870">
        <w:rPr>
          <w:rFonts w:ascii="Arial" w:hAnsi="Arial" w:cs="Arial"/>
          <w:i/>
          <w:sz w:val="20"/>
          <w:szCs w:val="20"/>
        </w:rPr>
        <w:t xml:space="preserve">(5) The rates, terms, conditions, and customer notification of each utility's option or options offered in accordance with this section must be approved by the governing body of the consumer-owned utility or by the commission for investor-owned utilities. All costs and benefits associated with any option offered by an electric utility under this section must be allocated to the customers who voluntarily choose that option and may not be shifted to any customers who have not chosen such option. Utilities may pursue known, lawful aggregated purchasing of qualified alternative energy resources with other utilities to the extent aggregated purchasing can reduce the unit cost of qualified alternative </w:t>
      </w:r>
      <w:r w:rsidR="00155870" w:rsidRPr="00155870">
        <w:rPr>
          <w:rFonts w:ascii="Arial" w:hAnsi="Arial" w:cs="Arial"/>
          <w:i/>
          <w:sz w:val="20"/>
          <w:szCs w:val="20"/>
        </w:rPr>
        <w:lastRenderedPageBreak/>
        <w:t>energy resources, and are encouraged to investigate opportunities to aggregate the purchase of alternative energy resources by their customers. Aggregated purchases by investor-owned utilities must comply with any applicable rules or policies adopted by the commission related to least-cost planning or the acquisition of renewable resources.</w:t>
      </w:r>
    </w:p>
    <w:p w:rsidR="00824F3F" w:rsidRPr="00824F3F" w:rsidRDefault="00824F3F" w:rsidP="00824F3F">
      <w:pPr>
        <w:pStyle w:val="Default"/>
        <w:ind w:left="360"/>
        <w:rPr>
          <w:rFonts w:ascii="Times New Roman" w:hAnsi="Times New Roman" w:cs="Times New Roman"/>
          <w:b/>
          <w:bCs/>
          <w:i/>
          <w:sz w:val="20"/>
          <w:szCs w:val="20"/>
        </w:rPr>
      </w:pPr>
    </w:p>
    <w:p w:rsidR="00CF57E4" w:rsidRPr="00813207" w:rsidRDefault="006B2137" w:rsidP="00C06304">
      <w:pPr>
        <w:pStyle w:val="Default"/>
        <w:rPr>
          <w:rFonts w:ascii="Times New Roman" w:hAnsi="Times New Roman" w:cs="Times New Roman"/>
        </w:rPr>
      </w:pPr>
      <w:r w:rsidRPr="00813207">
        <w:rPr>
          <w:rFonts w:ascii="Times New Roman" w:hAnsi="Times New Roman" w:cs="Times New Roman"/>
        </w:rPr>
        <w:t xml:space="preserve">The pricing for </w:t>
      </w:r>
      <w:r w:rsidR="00C06304" w:rsidRPr="00813207">
        <w:rPr>
          <w:rFonts w:ascii="Times New Roman" w:hAnsi="Times New Roman" w:cs="Times New Roman"/>
        </w:rPr>
        <w:t>this service</w:t>
      </w:r>
      <w:r w:rsidRPr="00813207">
        <w:rPr>
          <w:rFonts w:ascii="Times New Roman" w:hAnsi="Times New Roman" w:cs="Times New Roman"/>
        </w:rPr>
        <w:t xml:space="preserve"> </w:t>
      </w:r>
      <w:r w:rsidR="00A30975" w:rsidRPr="00813207">
        <w:rPr>
          <w:rFonts w:ascii="Times New Roman" w:hAnsi="Times New Roman" w:cs="Times New Roman"/>
        </w:rPr>
        <w:t xml:space="preserve">is </w:t>
      </w:r>
      <w:r w:rsidR="00CF57E4" w:rsidRPr="00813207">
        <w:rPr>
          <w:rFonts w:ascii="Times New Roman" w:hAnsi="Times New Roman" w:cs="Times New Roman"/>
        </w:rPr>
        <w:t xml:space="preserve">a mutually agreeable price </w:t>
      </w:r>
      <w:r w:rsidR="00A30975" w:rsidRPr="00813207">
        <w:rPr>
          <w:rFonts w:ascii="Times New Roman" w:hAnsi="Times New Roman" w:cs="Times New Roman"/>
        </w:rPr>
        <w:t xml:space="preserve">between PSE and the Customer and is </w:t>
      </w:r>
      <w:r w:rsidR="00CF57E4" w:rsidRPr="00813207">
        <w:rPr>
          <w:rFonts w:ascii="Times New Roman" w:hAnsi="Times New Roman" w:cs="Times New Roman"/>
        </w:rPr>
        <w:t xml:space="preserve">generally based on fair market value. </w:t>
      </w:r>
      <w:r w:rsidR="00E06B6C" w:rsidRPr="00813207">
        <w:rPr>
          <w:rFonts w:ascii="Times New Roman" w:hAnsi="Times New Roman" w:cs="Times New Roman"/>
        </w:rPr>
        <w:t xml:space="preserve"> </w:t>
      </w:r>
      <w:r w:rsidR="00CF57E4" w:rsidRPr="00813207">
        <w:rPr>
          <w:rFonts w:ascii="Times New Roman" w:hAnsi="Times New Roman" w:cs="Times New Roman"/>
        </w:rPr>
        <w:t xml:space="preserve">This agreed upon price will also maximize the benefits that will be passed on to all other </w:t>
      </w:r>
      <w:r w:rsidR="000460B4" w:rsidRPr="00813207">
        <w:rPr>
          <w:rFonts w:ascii="Times New Roman" w:hAnsi="Times New Roman" w:cs="Times New Roman"/>
        </w:rPr>
        <w:t>electric customer</w:t>
      </w:r>
      <w:r w:rsidR="00CF57E4" w:rsidRPr="00813207">
        <w:rPr>
          <w:rFonts w:ascii="Times New Roman" w:hAnsi="Times New Roman" w:cs="Times New Roman"/>
        </w:rPr>
        <w:t xml:space="preserve">s when the value of the REC sales is passed on via </w:t>
      </w:r>
      <w:r w:rsidR="009C4AE5" w:rsidRPr="00813207">
        <w:rPr>
          <w:rFonts w:ascii="Times New Roman" w:hAnsi="Times New Roman" w:cs="Times New Roman"/>
        </w:rPr>
        <w:t xml:space="preserve">the accounting mechanism approved in Final Order 08 in Docket No. </w:t>
      </w:r>
      <w:proofErr w:type="gramStart"/>
      <w:r w:rsidR="009C4AE5" w:rsidRPr="00813207">
        <w:rPr>
          <w:rFonts w:ascii="Times New Roman" w:hAnsi="Times New Roman" w:cs="Times New Roman"/>
        </w:rPr>
        <w:t>UE-111048.</w:t>
      </w:r>
      <w:proofErr w:type="gramEnd"/>
      <w:r w:rsidR="00330DED" w:rsidRPr="00813207">
        <w:rPr>
          <w:rFonts w:ascii="Times New Roman" w:hAnsi="Times New Roman" w:cs="Times New Roman"/>
        </w:rPr>
        <w:t xml:space="preserve"> </w:t>
      </w:r>
      <w:r w:rsidR="00E06B6C" w:rsidRPr="00813207">
        <w:rPr>
          <w:rFonts w:ascii="Times New Roman" w:hAnsi="Times New Roman" w:cs="Times New Roman"/>
        </w:rPr>
        <w:t xml:space="preserve"> </w:t>
      </w:r>
    </w:p>
    <w:p w:rsidR="00392D37" w:rsidRPr="00813207" w:rsidRDefault="00392D37" w:rsidP="00C06304">
      <w:pPr>
        <w:pStyle w:val="Default"/>
        <w:rPr>
          <w:rFonts w:ascii="Times New Roman" w:hAnsi="Times New Roman" w:cs="Times New Roman"/>
        </w:rPr>
      </w:pPr>
    </w:p>
    <w:p w:rsidR="00813207" w:rsidRDefault="00B924EE" w:rsidP="00813207">
      <w:pPr>
        <w:pStyle w:val="Default"/>
        <w:rPr>
          <w:rFonts w:ascii="Times New Roman" w:hAnsi="Times New Roman" w:cs="Times New Roman"/>
        </w:rPr>
      </w:pPr>
      <w:r>
        <w:rPr>
          <w:rFonts w:ascii="Times New Roman" w:hAnsi="Times New Roman" w:cs="Times New Roman"/>
        </w:rPr>
        <w:t>T</w:t>
      </w:r>
      <w:r w:rsidR="00392D37" w:rsidRPr="00813207">
        <w:rPr>
          <w:rFonts w:ascii="Times New Roman" w:hAnsi="Times New Roman" w:cs="Times New Roman"/>
        </w:rPr>
        <w:t xml:space="preserve">he Agreement is marked as “Confidential </w:t>
      </w:r>
      <w:r w:rsidR="001234E5" w:rsidRPr="00813207">
        <w:rPr>
          <w:rFonts w:ascii="Times New Roman" w:hAnsi="Times New Roman" w:cs="Times New Roman"/>
        </w:rPr>
        <w:t>per WAC 480-07-160”</w:t>
      </w:r>
      <w:r w:rsidR="00813207" w:rsidRPr="00813207">
        <w:rPr>
          <w:rFonts w:ascii="Times New Roman" w:hAnsi="Times New Roman" w:cs="Times New Roman"/>
        </w:rPr>
        <w:t xml:space="preserve"> and pursuant to WAC 480-07-160, the Com</w:t>
      </w:r>
      <w:r w:rsidR="0032206C">
        <w:rPr>
          <w:rFonts w:ascii="Times New Roman" w:hAnsi="Times New Roman" w:cs="Times New Roman"/>
        </w:rPr>
        <w:t xml:space="preserve">pany requests that the </w:t>
      </w:r>
      <w:r w:rsidR="00813207" w:rsidRPr="00813207">
        <w:rPr>
          <w:rFonts w:ascii="Times New Roman" w:hAnsi="Times New Roman" w:cs="Times New Roman"/>
        </w:rPr>
        <w:t xml:space="preserve">Agreement be accorded confidential treatment.  </w:t>
      </w:r>
      <w:r w:rsidR="00C70E61">
        <w:rPr>
          <w:rFonts w:ascii="Times New Roman" w:hAnsi="Times New Roman" w:cs="Times New Roman"/>
        </w:rPr>
        <w:t xml:space="preserve">The Agreement contains valuable commercial information, </w:t>
      </w:r>
      <w:r w:rsidR="004F70F5">
        <w:rPr>
          <w:rFonts w:ascii="Times New Roman" w:hAnsi="Times New Roman" w:cs="Times New Roman"/>
        </w:rPr>
        <w:t>confidential cost information</w:t>
      </w:r>
      <w:r w:rsidR="00C70E61">
        <w:rPr>
          <w:rFonts w:ascii="Times New Roman" w:hAnsi="Times New Roman" w:cs="Times New Roman"/>
        </w:rPr>
        <w:t xml:space="preserve"> and Customer-specific usage information which is defined as confidential in WAC 480-07-160(2).  </w:t>
      </w:r>
      <w:r w:rsidR="00813207" w:rsidRPr="00813207">
        <w:rPr>
          <w:rFonts w:ascii="Times New Roman" w:hAnsi="Times New Roman" w:cs="Times New Roman"/>
        </w:rPr>
        <w:t>The Company’s ability to effectively negotiate future agreements for the sale of RECs would be impaired by disclosure of this information</w:t>
      </w:r>
      <w:r w:rsidR="00C70E61">
        <w:rPr>
          <w:rFonts w:ascii="Times New Roman" w:hAnsi="Times New Roman" w:cs="Times New Roman"/>
        </w:rPr>
        <w:t xml:space="preserve"> and the Customer may be harmed by any disclosure of this information</w:t>
      </w:r>
      <w:r w:rsidR="00813207" w:rsidRPr="00813207">
        <w:rPr>
          <w:rFonts w:ascii="Times New Roman" w:hAnsi="Times New Roman" w:cs="Times New Roman"/>
        </w:rPr>
        <w:t>.</w:t>
      </w:r>
      <w:r w:rsidR="004F70F5">
        <w:rPr>
          <w:rFonts w:ascii="Times New Roman" w:hAnsi="Times New Roman" w:cs="Times New Roman"/>
        </w:rPr>
        <w:t xml:space="preserve">  The entire Agreement in and of itself may also be considered a trade secret since its develo</w:t>
      </w:r>
      <w:r>
        <w:rPr>
          <w:rFonts w:ascii="Times New Roman" w:hAnsi="Times New Roman" w:cs="Times New Roman"/>
        </w:rPr>
        <w:t>pment required time and expense</w:t>
      </w:r>
      <w:r w:rsidR="00C530CB">
        <w:rPr>
          <w:rFonts w:ascii="Times New Roman" w:hAnsi="Times New Roman" w:cs="Times New Roman"/>
        </w:rPr>
        <w:t>s</w:t>
      </w:r>
      <w:r w:rsidR="004F70F5">
        <w:rPr>
          <w:rFonts w:ascii="Times New Roman" w:hAnsi="Times New Roman" w:cs="Times New Roman"/>
        </w:rPr>
        <w:t>.</w:t>
      </w:r>
    </w:p>
    <w:p w:rsidR="001778F0" w:rsidRPr="00813207" w:rsidRDefault="001778F0" w:rsidP="001778F0">
      <w:pPr>
        <w:rPr>
          <w:sz w:val="24"/>
          <w:szCs w:val="24"/>
        </w:rPr>
      </w:pPr>
    </w:p>
    <w:p w:rsidR="001778F0" w:rsidRPr="00813207" w:rsidRDefault="001778F0" w:rsidP="001778F0">
      <w:pPr>
        <w:rPr>
          <w:sz w:val="24"/>
          <w:szCs w:val="24"/>
        </w:rPr>
      </w:pPr>
      <w:r w:rsidRPr="00813207">
        <w:rPr>
          <w:sz w:val="24"/>
          <w:szCs w:val="24"/>
        </w:rPr>
        <w:t xml:space="preserve">In accordance with WAC 480-07-160, the Agreement submitted herewith has been marked “Confidential per WAC 480-07-160,” </w:t>
      </w:r>
      <w:r>
        <w:rPr>
          <w:sz w:val="24"/>
          <w:szCs w:val="24"/>
        </w:rPr>
        <w:t xml:space="preserve">and in accordance with WAC 480-07-160(3)(c)(ii) the confidential version will be submitted separately through the Commissions web portal accompanied by this cover letter </w:t>
      </w:r>
      <w:r w:rsidR="00BD4B85">
        <w:rPr>
          <w:sz w:val="24"/>
          <w:szCs w:val="24"/>
        </w:rPr>
        <w:t xml:space="preserve">with the additional notation of  “CONFIDENTIAL”, </w:t>
      </w:r>
      <w:r>
        <w:rPr>
          <w:sz w:val="24"/>
          <w:szCs w:val="24"/>
        </w:rPr>
        <w:t xml:space="preserve">and a redacted version </w:t>
      </w:r>
      <w:r w:rsidR="00B924EE">
        <w:rPr>
          <w:sz w:val="24"/>
          <w:szCs w:val="24"/>
        </w:rPr>
        <w:t xml:space="preserve">will accompany </w:t>
      </w:r>
      <w:r>
        <w:rPr>
          <w:sz w:val="24"/>
          <w:szCs w:val="24"/>
        </w:rPr>
        <w:t>the initial filing.</w:t>
      </w:r>
    </w:p>
    <w:p w:rsidR="00813207" w:rsidRPr="00813207" w:rsidRDefault="00813207" w:rsidP="00813207">
      <w:pPr>
        <w:rPr>
          <w:sz w:val="24"/>
          <w:szCs w:val="24"/>
        </w:rPr>
      </w:pPr>
    </w:p>
    <w:p w:rsidR="00813207" w:rsidRPr="00813207" w:rsidRDefault="00813207" w:rsidP="00813207">
      <w:pPr>
        <w:rPr>
          <w:sz w:val="24"/>
          <w:szCs w:val="24"/>
        </w:rPr>
      </w:pPr>
      <w:r w:rsidRPr="00813207">
        <w:rPr>
          <w:sz w:val="24"/>
          <w:szCs w:val="24"/>
        </w:rPr>
        <w:t>As required by WAC 480-07-160, the Company identifies the following entities which might be directly affected by disclosure of the confidential information: all of the Company’s customers, as impairment of the Company’s negotiating ability in the REC market could transl</w:t>
      </w:r>
      <w:r w:rsidR="00C70E61">
        <w:rPr>
          <w:sz w:val="24"/>
          <w:szCs w:val="24"/>
        </w:rPr>
        <w:t>ate to lower rates and result in</w:t>
      </w:r>
      <w:r w:rsidRPr="00813207">
        <w:rPr>
          <w:sz w:val="24"/>
          <w:szCs w:val="24"/>
        </w:rPr>
        <w:t xml:space="preserve"> </w:t>
      </w:r>
      <w:r w:rsidR="00C70E61">
        <w:rPr>
          <w:sz w:val="24"/>
          <w:szCs w:val="24"/>
        </w:rPr>
        <w:t xml:space="preserve">less benefits to customers; </w:t>
      </w:r>
      <w:r w:rsidRPr="00813207">
        <w:rPr>
          <w:sz w:val="24"/>
          <w:szCs w:val="24"/>
        </w:rPr>
        <w:t>the Company’s shareholders, as the Company’s ability to provide competitive service would be impaired</w:t>
      </w:r>
      <w:r w:rsidR="00C70E61">
        <w:rPr>
          <w:sz w:val="24"/>
          <w:szCs w:val="24"/>
        </w:rPr>
        <w:t>; and the Customer as the Customer’s ability to negotiate other REC purchase agreements may be harmed</w:t>
      </w:r>
      <w:r w:rsidRPr="00813207">
        <w:rPr>
          <w:sz w:val="24"/>
          <w:szCs w:val="24"/>
        </w:rPr>
        <w:t xml:space="preserve">.  In accordance with WAC 480-07-160, the Agreement submitted herewith has been marked “Confidential per WAC 480-07-160,” </w:t>
      </w:r>
      <w:r>
        <w:rPr>
          <w:sz w:val="24"/>
          <w:szCs w:val="24"/>
        </w:rPr>
        <w:t>and in acc</w:t>
      </w:r>
      <w:r w:rsidR="0032206C">
        <w:rPr>
          <w:sz w:val="24"/>
          <w:szCs w:val="24"/>
        </w:rPr>
        <w:t>ordance with WAC 480-07-160(3</w:t>
      </w:r>
      <w:proofErr w:type="gramStart"/>
      <w:r w:rsidR="0032206C">
        <w:rPr>
          <w:sz w:val="24"/>
          <w:szCs w:val="24"/>
        </w:rPr>
        <w:t>)(</w:t>
      </w:r>
      <w:proofErr w:type="gramEnd"/>
      <w:r w:rsidR="0032206C">
        <w:rPr>
          <w:sz w:val="24"/>
          <w:szCs w:val="24"/>
        </w:rPr>
        <w:t>b</w:t>
      </w:r>
      <w:r>
        <w:rPr>
          <w:sz w:val="24"/>
          <w:szCs w:val="24"/>
        </w:rPr>
        <w:t xml:space="preserve">)(ii) </w:t>
      </w:r>
      <w:r w:rsidR="0032206C">
        <w:rPr>
          <w:sz w:val="24"/>
          <w:szCs w:val="24"/>
        </w:rPr>
        <w:t xml:space="preserve">the Agreement </w:t>
      </w:r>
      <w:r>
        <w:rPr>
          <w:sz w:val="24"/>
          <w:szCs w:val="24"/>
        </w:rPr>
        <w:t>will be submitted separately through the Commissions web portal.</w:t>
      </w:r>
      <w:r w:rsidR="0032206C">
        <w:rPr>
          <w:sz w:val="24"/>
          <w:szCs w:val="24"/>
        </w:rPr>
        <w:t xml:space="preserve">  Attached, in accordance with WAC 480-07-160(3</w:t>
      </w:r>
      <w:proofErr w:type="gramStart"/>
      <w:r w:rsidR="0032206C">
        <w:rPr>
          <w:sz w:val="24"/>
          <w:szCs w:val="24"/>
        </w:rPr>
        <w:t>)(</w:t>
      </w:r>
      <w:proofErr w:type="gramEnd"/>
      <w:r w:rsidR="0032206C">
        <w:rPr>
          <w:sz w:val="24"/>
          <w:szCs w:val="24"/>
        </w:rPr>
        <w:t>c) is the first page of the redacted version.</w:t>
      </w:r>
      <w:r w:rsidR="004F70F5">
        <w:rPr>
          <w:sz w:val="24"/>
          <w:szCs w:val="24"/>
        </w:rPr>
        <w:t xml:space="preserve">  The Confidential designation is also needed so that PSE can protect the consumer information contained in the Agreement to be in compliance </w:t>
      </w:r>
      <w:r w:rsidR="004069EC">
        <w:rPr>
          <w:sz w:val="24"/>
          <w:szCs w:val="24"/>
        </w:rPr>
        <w:t>with WAC 480-100-153</w:t>
      </w:r>
      <w:r w:rsidR="004F70F5">
        <w:rPr>
          <w:sz w:val="24"/>
          <w:szCs w:val="24"/>
        </w:rPr>
        <w:t xml:space="preserve">.  That rule governing the disclosure of private consumer information specifies all the private consumer information that may not be disclosed without the </w:t>
      </w:r>
      <w:r w:rsidR="004069EC">
        <w:rPr>
          <w:sz w:val="24"/>
          <w:szCs w:val="24"/>
        </w:rPr>
        <w:t>customer’s</w:t>
      </w:r>
      <w:r w:rsidR="004F70F5">
        <w:rPr>
          <w:sz w:val="24"/>
          <w:szCs w:val="24"/>
        </w:rPr>
        <w:t xml:space="preserve"> prior permission.</w:t>
      </w:r>
    </w:p>
    <w:p w:rsidR="006B2137" w:rsidRPr="00813207" w:rsidRDefault="006B2137" w:rsidP="00B9636B">
      <w:pPr>
        <w:rPr>
          <w:snapToGrid w:val="0"/>
          <w:sz w:val="24"/>
          <w:szCs w:val="24"/>
        </w:rPr>
      </w:pPr>
    </w:p>
    <w:bookmarkEnd w:id="0"/>
    <w:p w:rsidR="004C7549" w:rsidRPr="00813207" w:rsidRDefault="00A30975" w:rsidP="00CF57E4">
      <w:pPr>
        <w:ind w:right="180"/>
        <w:rPr>
          <w:snapToGrid w:val="0"/>
          <w:sz w:val="24"/>
          <w:szCs w:val="24"/>
        </w:rPr>
      </w:pPr>
      <w:r w:rsidRPr="00813207">
        <w:rPr>
          <w:snapToGrid w:val="0"/>
          <w:sz w:val="24"/>
          <w:szCs w:val="24"/>
        </w:rPr>
        <w:t xml:space="preserve">PSE respectfully requests that the Commission </w:t>
      </w:r>
      <w:r w:rsidR="003B387F" w:rsidRPr="00813207">
        <w:rPr>
          <w:snapToGrid w:val="0"/>
          <w:sz w:val="24"/>
          <w:szCs w:val="24"/>
        </w:rPr>
        <w:t>issue an order approving the Agreement and finding that the Agreement is i</w:t>
      </w:r>
      <w:r w:rsidR="004069EC">
        <w:rPr>
          <w:snapToGrid w:val="0"/>
          <w:sz w:val="24"/>
          <w:szCs w:val="24"/>
        </w:rPr>
        <w:t xml:space="preserve">n compliance with </w:t>
      </w:r>
      <w:r w:rsidR="003B387F" w:rsidRPr="00813207">
        <w:rPr>
          <w:snapToGrid w:val="0"/>
          <w:sz w:val="24"/>
          <w:szCs w:val="24"/>
        </w:rPr>
        <w:t xml:space="preserve">RCW </w:t>
      </w:r>
      <w:proofErr w:type="spellStart"/>
      <w:r w:rsidR="003B387F" w:rsidRPr="00813207">
        <w:rPr>
          <w:snapToGrid w:val="0"/>
          <w:sz w:val="24"/>
          <w:szCs w:val="24"/>
        </w:rPr>
        <w:t>19.29A.090</w:t>
      </w:r>
      <w:proofErr w:type="spellEnd"/>
      <w:r w:rsidR="003B387F" w:rsidRPr="00813207">
        <w:rPr>
          <w:snapToGrid w:val="0"/>
          <w:sz w:val="24"/>
          <w:szCs w:val="24"/>
        </w:rPr>
        <w:t xml:space="preserve">(5) and that the Agreement qualifies as a voluntary option to purchase qualified alternative energy resources pursuant to RCW </w:t>
      </w:r>
      <w:proofErr w:type="spellStart"/>
      <w:r w:rsidR="003B387F" w:rsidRPr="00813207">
        <w:rPr>
          <w:snapToGrid w:val="0"/>
          <w:sz w:val="24"/>
          <w:szCs w:val="24"/>
        </w:rPr>
        <w:t>19.19A.090</w:t>
      </w:r>
      <w:proofErr w:type="spellEnd"/>
      <w:r w:rsidR="003B387F" w:rsidRPr="00813207">
        <w:rPr>
          <w:snapToGrid w:val="0"/>
          <w:sz w:val="24"/>
          <w:szCs w:val="24"/>
        </w:rPr>
        <w:t>(1).</w:t>
      </w:r>
    </w:p>
    <w:p w:rsidR="003B387F" w:rsidRPr="00813207" w:rsidRDefault="003B387F" w:rsidP="00CF57E4">
      <w:pPr>
        <w:ind w:right="180"/>
        <w:rPr>
          <w:snapToGrid w:val="0"/>
          <w:sz w:val="24"/>
          <w:szCs w:val="24"/>
        </w:rPr>
      </w:pPr>
    </w:p>
    <w:p w:rsidR="00294B60" w:rsidRPr="00813207" w:rsidRDefault="003B387F" w:rsidP="00103255">
      <w:pPr>
        <w:rPr>
          <w:sz w:val="24"/>
          <w:szCs w:val="24"/>
        </w:rPr>
      </w:pPr>
      <w:r w:rsidRPr="00813207">
        <w:rPr>
          <w:sz w:val="24"/>
          <w:szCs w:val="24"/>
        </w:rPr>
        <w:t xml:space="preserve">PSE also respectfully requests that the Commission approve the Agreement at its </w:t>
      </w:r>
      <w:r w:rsidR="00824F3F">
        <w:rPr>
          <w:sz w:val="24"/>
          <w:szCs w:val="24"/>
        </w:rPr>
        <w:t>December 17</w:t>
      </w:r>
      <w:r w:rsidR="00BD4B85">
        <w:rPr>
          <w:sz w:val="24"/>
          <w:szCs w:val="24"/>
        </w:rPr>
        <w:t>, 2015</w:t>
      </w:r>
      <w:r w:rsidRPr="00813207">
        <w:rPr>
          <w:sz w:val="24"/>
          <w:szCs w:val="24"/>
        </w:rPr>
        <w:t>, Open Meeting</w:t>
      </w:r>
      <w:r w:rsidR="00C70E61">
        <w:rPr>
          <w:sz w:val="24"/>
          <w:szCs w:val="24"/>
        </w:rPr>
        <w:t>, in order for the Agreement</w:t>
      </w:r>
      <w:r w:rsidRPr="00813207">
        <w:rPr>
          <w:sz w:val="24"/>
          <w:szCs w:val="24"/>
        </w:rPr>
        <w:t xml:space="preserve"> to be</w:t>
      </w:r>
      <w:r w:rsidR="00C70E61">
        <w:rPr>
          <w:sz w:val="24"/>
          <w:szCs w:val="24"/>
        </w:rPr>
        <w:t>come</w:t>
      </w:r>
      <w:r w:rsidRPr="00813207">
        <w:rPr>
          <w:sz w:val="24"/>
          <w:szCs w:val="24"/>
        </w:rPr>
        <w:t xml:space="preserve"> effective on </w:t>
      </w:r>
      <w:r w:rsidR="00824F3F">
        <w:rPr>
          <w:sz w:val="24"/>
          <w:szCs w:val="24"/>
        </w:rPr>
        <w:t>December</w:t>
      </w:r>
      <w:r w:rsidR="00BD4B85">
        <w:rPr>
          <w:sz w:val="24"/>
          <w:szCs w:val="24"/>
        </w:rPr>
        <w:t xml:space="preserve"> 1</w:t>
      </w:r>
      <w:r w:rsidR="00824F3F">
        <w:rPr>
          <w:sz w:val="24"/>
          <w:szCs w:val="24"/>
        </w:rPr>
        <w:t>8</w:t>
      </w:r>
      <w:r w:rsidR="00BD4B85">
        <w:rPr>
          <w:sz w:val="24"/>
          <w:szCs w:val="24"/>
        </w:rPr>
        <w:t>, 2015</w:t>
      </w:r>
      <w:r w:rsidRPr="00813207">
        <w:rPr>
          <w:sz w:val="24"/>
          <w:szCs w:val="24"/>
        </w:rPr>
        <w:t>.</w:t>
      </w:r>
    </w:p>
    <w:p w:rsidR="003B387F" w:rsidRPr="00813207" w:rsidRDefault="003B387F" w:rsidP="00103255">
      <w:pPr>
        <w:rPr>
          <w:sz w:val="24"/>
          <w:szCs w:val="24"/>
        </w:rPr>
      </w:pPr>
    </w:p>
    <w:p w:rsidR="00103255" w:rsidRPr="00813207" w:rsidRDefault="00103255" w:rsidP="00103255">
      <w:pPr>
        <w:rPr>
          <w:sz w:val="24"/>
          <w:szCs w:val="24"/>
        </w:rPr>
      </w:pPr>
      <w:r w:rsidRPr="00813207">
        <w:rPr>
          <w:sz w:val="24"/>
          <w:szCs w:val="24"/>
        </w:rPr>
        <w:lastRenderedPageBreak/>
        <w:t xml:space="preserve">Please contact </w:t>
      </w:r>
      <w:r w:rsidR="00824F3F">
        <w:rPr>
          <w:sz w:val="24"/>
          <w:szCs w:val="24"/>
        </w:rPr>
        <w:t>Lynn Logen at (425) 462-3872</w:t>
      </w:r>
      <w:r w:rsidRPr="00813207">
        <w:rPr>
          <w:sz w:val="24"/>
          <w:szCs w:val="24"/>
        </w:rPr>
        <w:t xml:space="preserve"> for additional information about this filing.  If you have any other questions please co</w:t>
      </w:r>
      <w:r w:rsidR="00E06B6C" w:rsidRPr="00813207">
        <w:rPr>
          <w:sz w:val="24"/>
          <w:szCs w:val="24"/>
        </w:rPr>
        <w:t>ntact me at (425) 456</w:t>
      </w:r>
      <w:r w:rsidR="00E06B6C" w:rsidRPr="00813207">
        <w:rPr>
          <w:sz w:val="24"/>
          <w:szCs w:val="24"/>
        </w:rPr>
        <w:noBreakHyphen/>
        <w:t>2110.</w:t>
      </w:r>
    </w:p>
    <w:p w:rsidR="00103255" w:rsidRPr="00813207" w:rsidRDefault="00103255" w:rsidP="00103255">
      <w:pPr>
        <w:rPr>
          <w:sz w:val="24"/>
          <w:szCs w:val="24"/>
        </w:rPr>
      </w:pPr>
    </w:p>
    <w:p w:rsidR="00103255" w:rsidRPr="00813207" w:rsidRDefault="00103255" w:rsidP="00103255">
      <w:pPr>
        <w:rPr>
          <w:sz w:val="24"/>
          <w:szCs w:val="24"/>
        </w:rPr>
      </w:pPr>
      <w:r w:rsidRPr="00813207">
        <w:rPr>
          <w:sz w:val="24"/>
          <w:szCs w:val="24"/>
        </w:rPr>
        <w:tab/>
      </w:r>
      <w:r w:rsidRPr="00813207">
        <w:rPr>
          <w:sz w:val="24"/>
          <w:szCs w:val="24"/>
        </w:rPr>
        <w:tab/>
      </w:r>
      <w:r w:rsidRPr="00813207">
        <w:rPr>
          <w:sz w:val="24"/>
          <w:szCs w:val="24"/>
        </w:rPr>
        <w:tab/>
      </w:r>
      <w:r w:rsidRPr="00813207">
        <w:rPr>
          <w:sz w:val="24"/>
          <w:szCs w:val="24"/>
        </w:rPr>
        <w:tab/>
      </w:r>
      <w:r w:rsidRPr="00813207">
        <w:rPr>
          <w:sz w:val="24"/>
          <w:szCs w:val="24"/>
        </w:rPr>
        <w:tab/>
      </w:r>
      <w:r w:rsidRPr="00813207">
        <w:rPr>
          <w:sz w:val="24"/>
          <w:szCs w:val="24"/>
        </w:rPr>
        <w:tab/>
        <w:t>Sincerely,</w:t>
      </w:r>
    </w:p>
    <w:p w:rsidR="00103255" w:rsidRPr="00813207" w:rsidRDefault="00103255" w:rsidP="00103255">
      <w:pPr>
        <w:rPr>
          <w:sz w:val="24"/>
          <w:szCs w:val="24"/>
        </w:rPr>
      </w:pPr>
    </w:p>
    <w:p w:rsidR="00103255" w:rsidRPr="00813207" w:rsidRDefault="00103255" w:rsidP="00103255">
      <w:pPr>
        <w:rPr>
          <w:sz w:val="24"/>
          <w:szCs w:val="24"/>
        </w:rPr>
      </w:pPr>
    </w:p>
    <w:p w:rsidR="00103255" w:rsidRDefault="00103255" w:rsidP="00103255">
      <w:pPr>
        <w:rPr>
          <w:sz w:val="24"/>
          <w:szCs w:val="24"/>
        </w:rPr>
      </w:pPr>
    </w:p>
    <w:p w:rsidR="00824F3F" w:rsidRPr="00813207" w:rsidRDefault="00824F3F" w:rsidP="00103255">
      <w:pPr>
        <w:rPr>
          <w:sz w:val="24"/>
          <w:szCs w:val="24"/>
        </w:rPr>
      </w:pPr>
    </w:p>
    <w:p w:rsidR="00103255" w:rsidRPr="00813207" w:rsidRDefault="00103255" w:rsidP="00103255">
      <w:pPr>
        <w:rPr>
          <w:sz w:val="24"/>
          <w:szCs w:val="24"/>
        </w:rPr>
      </w:pPr>
      <w:r w:rsidRPr="00813207">
        <w:rPr>
          <w:sz w:val="24"/>
          <w:szCs w:val="24"/>
        </w:rPr>
        <w:tab/>
      </w:r>
      <w:r w:rsidRPr="00813207">
        <w:rPr>
          <w:sz w:val="24"/>
          <w:szCs w:val="24"/>
        </w:rPr>
        <w:tab/>
      </w:r>
      <w:r w:rsidRPr="00813207">
        <w:rPr>
          <w:sz w:val="24"/>
          <w:szCs w:val="24"/>
        </w:rPr>
        <w:tab/>
      </w:r>
      <w:r w:rsidRPr="00813207">
        <w:rPr>
          <w:sz w:val="24"/>
          <w:szCs w:val="24"/>
        </w:rPr>
        <w:tab/>
      </w:r>
      <w:r w:rsidRPr="00813207">
        <w:rPr>
          <w:sz w:val="24"/>
          <w:szCs w:val="24"/>
        </w:rPr>
        <w:tab/>
      </w:r>
      <w:r w:rsidRPr="00813207">
        <w:rPr>
          <w:sz w:val="24"/>
          <w:szCs w:val="24"/>
        </w:rPr>
        <w:tab/>
        <w:t>Ken Johnson</w:t>
      </w:r>
    </w:p>
    <w:p w:rsidR="00103255" w:rsidRPr="00813207" w:rsidRDefault="00103255" w:rsidP="00103255">
      <w:pPr>
        <w:rPr>
          <w:sz w:val="24"/>
          <w:szCs w:val="24"/>
        </w:rPr>
      </w:pPr>
      <w:r w:rsidRPr="00813207">
        <w:rPr>
          <w:sz w:val="24"/>
          <w:szCs w:val="24"/>
        </w:rPr>
        <w:tab/>
      </w:r>
      <w:r w:rsidRPr="00813207">
        <w:rPr>
          <w:sz w:val="24"/>
          <w:szCs w:val="24"/>
        </w:rPr>
        <w:tab/>
      </w:r>
      <w:r w:rsidRPr="00813207">
        <w:rPr>
          <w:sz w:val="24"/>
          <w:szCs w:val="24"/>
        </w:rPr>
        <w:tab/>
      </w:r>
      <w:r w:rsidRPr="00813207">
        <w:rPr>
          <w:sz w:val="24"/>
          <w:szCs w:val="24"/>
        </w:rPr>
        <w:tab/>
      </w:r>
      <w:r w:rsidRPr="00813207">
        <w:rPr>
          <w:sz w:val="24"/>
          <w:szCs w:val="24"/>
        </w:rPr>
        <w:tab/>
      </w:r>
      <w:r w:rsidRPr="00813207">
        <w:rPr>
          <w:sz w:val="24"/>
          <w:szCs w:val="24"/>
        </w:rPr>
        <w:tab/>
        <w:t>Director, State Regulatory Affairs</w:t>
      </w:r>
      <w:r w:rsidRPr="00813207">
        <w:rPr>
          <w:sz w:val="24"/>
          <w:szCs w:val="24"/>
        </w:rPr>
        <w:tab/>
      </w:r>
      <w:r w:rsidRPr="00813207">
        <w:rPr>
          <w:sz w:val="24"/>
          <w:szCs w:val="24"/>
        </w:rPr>
        <w:tab/>
      </w:r>
      <w:r w:rsidRPr="00813207">
        <w:rPr>
          <w:sz w:val="24"/>
          <w:szCs w:val="24"/>
        </w:rPr>
        <w:tab/>
      </w:r>
      <w:r w:rsidRPr="00813207">
        <w:rPr>
          <w:sz w:val="24"/>
          <w:szCs w:val="24"/>
        </w:rPr>
        <w:tab/>
      </w:r>
    </w:p>
    <w:p w:rsidR="00017F39" w:rsidRPr="00813207" w:rsidRDefault="00017F39">
      <w:pPr>
        <w:rPr>
          <w:sz w:val="24"/>
          <w:szCs w:val="24"/>
        </w:rPr>
      </w:pPr>
    </w:p>
    <w:p w:rsidR="00017F39" w:rsidRPr="00813207" w:rsidRDefault="00017F39">
      <w:pPr>
        <w:rPr>
          <w:sz w:val="24"/>
          <w:szCs w:val="24"/>
        </w:rPr>
      </w:pPr>
      <w:r w:rsidRPr="00813207">
        <w:rPr>
          <w:sz w:val="24"/>
          <w:szCs w:val="24"/>
        </w:rPr>
        <w:t>Enclosure</w:t>
      </w:r>
    </w:p>
    <w:p w:rsidR="00017F39" w:rsidRPr="00813207" w:rsidRDefault="00017F39">
      <w:pPr>
        <w:rPr>
          <w:sz w:val="24"/>
          <w:szCs w:val="24"/>
        </w:rPr>
      </w:pPr>
    </w:p>
    <w:p w:rsidR="00017F39" w:rsidRPr="00813207" w:rsidRDefault="00017F39">
      <w:pPr>
        <w:rPr>
          <w:sz w:val="24"/>
          <w:szCs w:val="24"/>
        </w:rPr>
      </w:pPr>
      <w:r w:rsidRPr="00813207">
        <w:rPr>
          <w:sz w:val="24"/>
          <w:szCs w:val="24"/>
        </w:rPr>
        <w:t>cc:</w:t>
      </w:r>
      <w:r w:rsidRPr="00813207">
        <w:rPr>
          <w:sz w:val="24"/>
          <w:szCs w:val="24"/>
        </w:rPr>
        <w:tab/>
        <w:t>Simon J. ffitch, Public Counsel</w:t>
      </w:r>
    </w:p>
    <w:p w:rsidR="00017F39" w:rsidRPr="009C591C" w:rsidRDefault="00017F39" w:rsidP="004978DB">
      <w:pPr>
        <w:ind w:firstLine="720"/>
        <w:rPr>
          <w:sz w:val="24"/>
          <w:szCs w:val="24"/>
        </w:rPr>
      </w:pPr>
      <w:r w:rsidRPr="00E06B6C">
        <w:rPr>
          <w:sz w:val="25"/>
          <w:szCs w:val="25"/>
        </w:rPr>
        <w:t>Sheree Carson, Perkins Coie</w:t>
      </w:r>
    </w:p>
    <w:sectPr w:rsidR="00017F39" w:rsidRPr="009C591C" w:rsidSect="0029218C">
      <w:headerReference w:type="default" r:id="rId15"/>
      <w:pgSz w:w="12240" w:h="15840" w:code="1"/>
      <w:pgMar w:top="1440" w:right="1440" w:bottom="1152" w:left="144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D2F" w:rsidRDefault="007B5D2F">
      <w:r>
        <w:separator/>
      </w:r>
    </w:p>
  </w:endnote>
  <w:endnote w:type="continuationSeparator" w:id="0">
    <w:p w:rsidR="007B5D2F" w:rsidRDefault="007B5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D2F" w:rsidRDefault="007B5D2F">
      <w:r>
        <w:separator/>
      </w:r>
    </w:p>
  </w:footnote>
  <w:footnote w:type="continuationSeparator" w:id="0">
    <w:p w:rsidR="007B5D2F" w:rsidRDefault="007B5D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147" w:rsidRPr="000C579D" w:rsidRDefault="00314147" w:rsidP="000C579D">
    <w:pPr>
      <w:pStyle w:val="Header"/>
      <w:rPr>
        <w:rStyle w:val="PageNumber"/>
        <w:sz w:val="24"/>
      </w:rPr>
    </w:pPr>
    <w:r w:rsidRPr="00103255">
      <w:rPr>
        <w:sz w:val="24"/>
        <w:szCs w:val="24"/>
      </w:rPr>
      <w:t>Mr. Steven V. King</w:t>
    </w:r>
    <w:r w:rsidR="00C70E61">
      <w:rPr>
        <w:rStyle w:val="PageNumber"/>
        <w:sz w:val="24"/>
      </w:rPr>
      <w:t xml:space="preserve"> </w:t>
    </w:r>
    <w:r w:rsidR="00C70E61">
      <w:rPr>
        <w:rStyle w:val="PageNumber"/>
        <w:sz w:val="24"/>
      </w:rPr>
      <w:tab/>
    </w:r>
    <w:r w:rsidR="00C70E61" w:rsidRPr="00C70E61">
      <w:rPr>
        <w:rStyle w:val="PageNumber"/>
        <w:sz w:val="24"/>
      </w:rPr>
      <w:t xml:space="preserve">Page </w:t>
    </w:r>
    <w:r w:rsidR="00C70E61" w:rsidRPr="00C70E61">
      <w:rPr>
        <w:rStyle w:val="PageNumber"/>
        <w:sz w:val="24"/>
      </w:rPr>
      <w:fldChar w:fldCharType="begin"/>
    </w:r>
    <w:r w:rsidR="00C70E61" w:rsidRPr="00C70E61">
      <w:rPr>
        <w:rStyle w:val="PageNumber"/>
        <w:sz w:val="24"/>
      </w:rPr>
      <w:instrText xml:space="preserve"> PAGE  \* Arabic  \* MERGEFORMAT </w:instrText>
    </w:r>
    <w:r w:rsidR="00C70E61" w:rsidRPr="00C70E61">
      <w:rPr>
        <w:rStyle w:val="PageNumber"/>
        <w:sz w:val="24"/>
      </w:rPr>
      <w:fldChar w:fldCharType="separate"/>
    </w:r>
    <w:r w:rsidR="00575A97">
      <w:rPr>
        <w:rStyle w:val="PageNumber"/>
        <w:noProof/>
        <w:sz w:val="24"/>
      </w:rPr>
      <w:t>3</w:t>
    </w:r>
    <w:r w:rsidR="00C70E61" w:rsidRPr="00C70E61">
      <w:rPr>
        <w:rStyle w:val="PageNumber"/>
        <w:sz w:val="24"/>
      </w:rPr>
      <w:fldChar w:fldCharType="end"/>
    </w:r>
    <w:r w:rsidR="00C70E61" w:rsidRPr="00C70E61">
      <w:rPr>
        <w:rStyle w:val="PageNumber"/>
        <w:sz w:val="24"/>
      </w:rPr>
      <w:t xml:space="preserve"> of </w:t>
    </w:r>
    <w:r w:rsidR="00C70E61" w:rsidRPr="00C70E61">
      <w:rPr>
        <w:rStyle w:val="PageNumber"/>
        <w:sz w:val="24"/>
      </w:rPr>
      <w:fldChar w:fldCharType="begin"/>
    </w:r>
    <w:r w:rsidR="00C70E61" w:rsidRPr="00C70E61">
      <w:rPr>
        <w:rStyle w:val="PageNumber"/>
        <w:sz w:val="24"/>
      </w:rPr>
      <w:instrText xml:space="preserve"> NUMPAGES  \* Arabic  \* MERGEFORMAT </w:instrText>
    </w:r>
    <w:r w:rsidR="00C70E61" w:rsidRPr="00C70E61">
      <w:rPr>
        <w:rStyle w:val="PageNumber"/>
        <w:sz w:val="24"/>
      </w:rPr>
      <w:fldChar w:fldCharType="separate"/>
    </w:r>
    <w:r w:rsidR="00575A97">
      <w:rPr>
        <w:rStyle w:val="PageNumber"/>
        <w:noProof/>
        <w:sz w:val="24"/>
      </w:rPr>
      <w:t>3</w:t>
    </w:r>
    <w:r w:rsidR="00C70E61" w:rsidRPr="00C70E61">
      <w:rPr>
        <w:rStyle w:val="PageNumber"/>
        <w:sz w:val="24"/>
      </w:rPr>
      <w:fldChar w:fldCharType="end"/>
    </w:r>
    <w:r w:rsidRPr="000C579D">
      <w:rPr>
        <w:rStyle w:val="PageNumber"/>
        <w:sz w:val="24"/>
      </w:rPr>
      <w:tab/>
    </w:r>
    <w:r w:rsidR="00824F3F">
      <w:rPr>
        <w:rStyle w:val="PageNumber"/>
        <w:sz w:val="24"/>
      </w:rPr>
      <w:t>November 4</w:t>
    </w:r>
    <w:r w:rsidR="00BD4B85">
      <w:rPr>
        <w:rStyle w:val="PageNumber"/>
        <w:sz w:val="24"/>
      </w:rPr>
      <w:t>, 2015</w:t>
    </w:r>
  </w:p>
  <w:p w:rsidR="00314147" w:rsidRPr="000C579D" w:rsidRDefault="00314147" w:rsidP="000C579D">
    <w:pPr>
      <w:pStyle w:val="Header"/>
      <w:rPr>
        <w:rStyle w:val="PageNumber"/>
        <w:sz w:val="24"/>
      </w:rPr>
    </w:pPr>
  </w:p>
  <w:p w:rsidR="00314147" w:rsidRDefault="00314147">
    <w:pPr>
      <w:pStyle w:val="Heade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81540"/>
    <w:multiLevelType w:val="hybridMultilevel"/>
    <w:tmpl w:val="69CA01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E73A02"/>
    <w:multiLevelType w:val="hybridMultilevel"/>
    <w:tmpl w:val="54A84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AD4"/>
    <w:rsid w:val="00003E84"/>
    <w:rsid w:val="000069ED"/>
    <w:rsid w:val="00006E07"/>
    <w:rsid w:val="00017F39"/>
    <w:rsid w:val="00020789"/>
    <w:rsid w:val="00020B15"/>
    <w:rsid w:val="00021D0A"/>
    <w:rsid w:val="000456C3"/>
    <w:rsid w:val="000460B4"/>
    <w:rsid w:val="00046F59"/>
    <w:rsid w:val="00052EDD"/>
    <w:rsid w:val="00053055"/>
    <w:rsid w:val="00056B30"/>
    <w:rsid w:val="000653D5"/>
    <w:rsid w:val="00081542"/>
    <w:rsid w:val="00082B14"/>
    <w:rsid w:val="00082DC1"/>
    <w:rsid w:val="00095A2F"/>
    <w:rsid w:val="000A083C"/>
    <w:rsid w:val="000A320B"/>
    <w:rsid w:val="000B0C4F"/>
    <w:rsid w:val="000C28D0"/>
    <w:rsid w:val="000C579D"/>
    <w:rsid w:val="000C7AB3"/>
    <w:rsid w:val="000F797D"/>
    <w:rsid w:val="00103255"/>
    <w:rsid w:val="00105F30"/>
    <w:rsid w:val="00106F48"/>
    <w:rsid w:val="00122C28"/>
    <w:rsid w:val="001234E5"/>
    <w:rsid w:val="00137D80"/>
    <w:rsid w:val="00154978"/>
    <w:rsid w:val="00155870"/>
    <w:rsid w:val="00161CB5"/>
    <w:rsid w:val="001733E9"/>
    <w:rsid w:val="001778F0"/>
    <w:rsid w:val="001839AA"/>
    <w:rsid w:val="001B4D53"/>
    <w:rsid w:val="001C0716"/>
    <w:rsid w:val="001D3403"/>
    <w:rsid w:val="001E31F1"/>
    <w:rsid w:val="00200306"/>
    <w:rsid w:val="002169EE"/>
    <w:rsid w:val="0022598F"/>
    <w:rsid w:val="00232F78"/>
    <w:rsid w:val="002524F3"/>
    <w:rsid w:val="002531D3"/>
    <w:rsid w:val="002642FC"/>
    <w:rsid w:val="00266D16"/>
    <w:rsid w:val="0027160A"/>
    <w:rsid w:val="00276759"/>
    <w:rsid w:val="00281C14"/>
    <w:rsid w:val="0028206E"/>
    <w:rsid w:val="00283D9C"/>
    <w:rsid w:val="00285B35"/>
    <w:rsid w:val="0029218C"/>
    <w:rsid w:val="00294B60"/>
    <w:rsid w:val="002A706D"/>
    <w:rsid w:val="002B79D5"/>
    <w:rsid w:val="002E48CF"/>
    <w:rsid w:val="002F1905"/>
    <w:rsid w:val="003051D6"/>
    <w:rsid w:val="00314147"/>
    <w:rsid w:val="003162A0"/>
    <w:rsid w:val="00316E4A"/>
    <w:rsid w:val="0032206C"/>
    <w:rsid w:val="0032578B"/>
    <w:rsid w:val="00330DED"/>
    <w:rsid w:val="0033619B"/>
    <w:rsid w:val="00351D73"/>
    <w:rsid w:val="00370080"/>
    <w:rsid w:val="00390B0E"/>
    <w:rsid w:val="00392D37"/>
    <w:rsid w:val="00394C5D"/>
    <w:rsid w:val="003A39E8"/>
    <w:rsid w:val="003A7275"/>
    <w:rsid w:val="003B15F1"/>
    <w:rsid w:val="003B387F"/>
    <w:rsid w:val="003C616C"/>
    <w:rsid w:val="003D7F33"/>
    <w:rsid w:val="003E289E"/>
    <w:rsid w:val="003E4BBF"/>
    <w:rsid w:val="003F6614"/>
    <w:rsid w:val="00402008"/>
    <w:rsid w:val="004069EC"/>
    <w:rsid w:val="00430D06"/>
    <w:rsid w:val="00431778"/>
    <w:rsid w:val="004323B7"/>
    <w:rsid w:val="0045080B"/>
    <w:rsid w:val="00485EAB"/>
    <w:rsid w:val="004968D5"/>
    <w:rsid w:val="004971C2"/>
    <w:rsid w:val="004978DB"/>
    <w:rsid w:val="004B6732"/>
    <w:rsid w:val="004B7C4B"/>
    <w:rsid w:val="004C7549"/>
    <w:rsid w:val="004D7E70"/>
    <w:rsid w:val="004E2786"/>
    <w:rsid w:val="004E40D2"/>
    <w:rsid w:val="004E6757"/>
    <w:rsid w:val="004F70F5"/>
    <w:rsid w:val="00505043"/>
    <w:rsid w:val="005144B0"/>
    <w:rsid w:val="005442F0"/>
    <w:rsid w:val="005462D1"/>
    <w:rsid w:val="00563E7F"/>
    <w:rsid w:val="005722D6"/>
    <w:rsid w:val="00575A97"/>
    <w:rsid w:val="005811D4"/>
    <w:rsid w:val="00584A7B"/>
    <w:rsid w:val="00586E2F"/>
    <w:rsid w:val="00594628"/>
    <w:rsid w:val="00596D14"/>
    <w:rsid w:val="005A18AF"/>
    <w:rsid w:val="005A5F45"/>
    <w:rsid w:val="005C069F"/>
    <w:rsid w:val="005C571E"/>
    <w:rsid w:val="005E7E93"/>
    <w:rsid w:val="005F01DF"/>
    <w:rsid w:val="005F71F6"/>
    <w:rsid w:val="0060077F"/>
    <w:rsid w:val="00605DDB"/>
    <w:rsid w:val="00606716"/>
    <w:rsid w:val="00611E71"/>
    <w:rsid w:val="0061339A"/>
    <w:rsid w:val="00615F7E"/>
    <w:rsid w:val="0062013C"/>
    <w:rsid w:val="00622515"/>
    <w:rsid w:val="006573F9"/>
    <w:rsid w:val="006812F9"/>
    <w:rsid w:val="00684150"/>
    <w:rsid w:val="00692B78"/>
    <w:rsid w:val="006A0CD2"/>
    <w:rsid w:val="006A3B21"/>
    <w:rsid w:val="006B2137"/>
    <w:rsid w:val="006B714F"/>
    <w:rsid w:val="006C0851"/>
    <w:rsid w:val="006C5884"/>
    <w:rsid w:val="006D2D2F"/>
    <w:rsid w:val="006D5F0F"/>
    <w:rsid w:val="006E2B31"/>
    <w:rsid w:val="006F0D54"/>
    <w:rsid w:val="006F57B6"/>
    <w:rsid w:val="00701486"/>
    <w:rsid w:val="00730265"/>
    <w:rsid w:val="007430AE"/>
    <w:rsid w:val="0074358D"/>
    <w:rsid w:val="00771F46"/>
    <w:rsid w:val="007A320F"/>
    <w:rsid w:val="007B5D2F"/>
    <w:rsid w:val="007B6327"/>
    <w:rsid w:val="007C4395"/>
    <w:rsid w:val="007F16AD"/>
    <w:rsid w:val="007F702F"/>
    <w:rsid w:val="008038A2"/>
    <w:rsid w:val="00804303"/>
    <w:rsid w:val="00813207"/>
    <w:rsid w:val="00821E6D"/>
    <w:rsid w:val="00824F3F"/>
    <w:rsid w:val="00825BE6"/>
    <w:rsid w:val="0083191B"/>
    <w:rsid w:val="00836C5C"/>
    <w:rsid w:val="00836CDD"/>
    <w:rsid w:val="0083732E"/>
    <w:rsid w:val="008614A1"/>
    <w:rsid w:val="0088162A"/>
    <w:rsid w:val="00881D7F"/>
    <w:rsid w:val="00887A9D"/>
    <w:rsid w:val="008A65DE"/>
    <w:rsid w:val="008B631C"/>
    <w:rsid w:val="008E37AF"/>
    <w:rsid w:val="008F2CED"/>
    <w:rsid w:val="009119C3"/>
    <w:rsid w:val="00934FBA"/>
    <w:rsid w:val="0094685B"/>
    <w:rsid w:val="00960EAE"/>
    <w:rsid w:val="00991CC2"/>
    <w:rsid w:val="009C4AE5"/>
    <w:rsid w:val="009C591C"/>
    <w:rsid w:val="009E51F6"/>
    <w:rsid w:val="009E5F63"/>
    <w:rsid w:val="009E6DB5"/>
    <w:rsid w:val="009F0F23"/>
    <w:rsid w:val="00A17B93"/>
    <w:rsid w:val="00A2417F"/>
    <w:rsid w:val="00A30975"/>
    <w:rsid w:val="00A34AE7"/>
    <w:rsid w:val="00A35D4C"/>
    <w:rsid w:val="00A50460"/>
    <w:rsid w:val="00A52D64"/>
    <w:rsid w:val="00A80A02"/>
    <w:rsid w:val="00A9257F"/>
    <w:rsid w:val="00A93DEC"/>
    <w:rsid w:val="00A9455F"/>
    <w:rsid w:val="00AA35AA"/>
    <w:rsid w:val="00AC52B8"/>
    <w:rsid w:val="00AC6E13"/>
    <w:rsid w:val="00AC704B"/>
    <w:rsid w:val="00AD0AF4"/>
    <w:rsid w:val="00AF0A61"/>
    <w:rsid w:val="00AF118C"/>
    <w:rsid w:val="00B14DD4"/>
    <w:rsid w:val="00B2689E"/>
    <w:rsid w:val="00B44AD4"/>
    <w:rsid w:val="00B63A5D"/>
    <w:rsid w:val="00B655EE"/>
    <w:rsid w:val="00B6585A"/>
    <w:rsid w:val="00B71AD3"/>
    <w:rsid w:val="00B87BDD"/>
    <w:rsid w:val="00B924EE"/>
    <w:rsid w:val="00B92731"/>
    <w:rsid w:val="00B9636B"/>
    <w:rsid w:val="00BA6773"/>
    <w:rsid w:val="00BB0B3F"/>
    <w:rsid w:val="00BB1A30"/>
    <w:rsid w:val="00BC0BDD"/>
    <w:rsid w:val="00BC6B20"/>
    <w:rsid w:val="00BD4B85"/>
    <w:rsid w:val="00BD5030"/>
    <w:rsid w:val="00BE3E38"/>
    <w:rsid w:val="00C022E2"/>
    <w:rsid w:val="00C06304"/>
    <w:rsid w:val="00C104AB"/>
    <w:rsid w:val="00C11A9C"/>
    <w:rsid w:val="00C32369"/>
    <w:rsid w:val="00C3236B"/>
    <w:rsid w:val="00C459DE"/>
    <w:rsid w:val="00C4648B"/>
    <w:rsid w:val="00C530CB"/>
    <w:rsid w:val="00C60CC1"/>
    <w:rsid w:val="00C70E61"/>
    <w:rsid w:val="00C71781"/>
    <w:rsid w:val="00C73EEC"/>
    <w:rsid w:val="00C90015"/>
    <w:rsid w:val="00C90C47"/>
    <w:rsid w:val="00CC0CAE"/>
    <w:rsid w:val="00CC6F2D"/>
    <w:rsid w:val="00CE5E85"/>
    <w:rsid w:val="00CE7DEB"/>
    <w:rsid w:val="00CF209E"/>
    <w:rsid w:val="00CF57E4"/>
    <w:rsid w:val="00D01B5B"/>
    <w:rsid w:val="00D05D23"/>
    <w:rsid w:val="00D13D29"/>
    <w:rsid w:val="00D174E3"/>
    <w:rsid w:val="00D200AE"/>
    <w:rsid w:val="00D21669"/>
    <w:rsid w:val="00D23DC9"/>
    <w:rsid w:val="00D320B3"/>
    <w:rsid w:val="00D41566"/>
    <w:rsid w:val="00D4206B"/>
    <w:rsid w:val="00D63CB5"/>
    <w:rsid w:val="00D757E1"/>
    <w:rsid w:val="00D76529"/>
    <w:rsid w:val="00D83098"/>
    <w:rsid w:val="00D840C7"/>
    <w:rsid w:val="00D86F7E"/>
    <w:rsid w:val="00D91384"/>
    <w:rsid w:val="00DF2BA6"/>
    <w:rsid w:val="00DF3CA4"/>
    <w:rsid w:val="00E01760"/>
    <w:rsid w:val="00E06B6C"/>
    <w:rsid w:val="00E25776"/>
    <w:rsid w:val="00E56099"/>
    <w:rsid w:val="00E6152C"/>
    <w:rsid w:val="00E67784"/>
    <w:rsid w:val="00E7240E"/>
    <w:rsid w:val="00E74AC0"/>
    <w:rsid w:val="00E82012"/>
    <w:rsid w:val="00EB014B"/>
    <w:rsid w:val="00EC5F7D"/>
    <w:rsid w:val="00EE22A9"/>
    <w:rsid w:val="00F013A4"/>
    <w:rsid w:val="00F038DE"/>
    <w:rsid w:val="00F13CB3"/>
    <w:rsid w:val="00F14F5C"/>
    <w:rsid w:val="00F26809"/>
    <w:rsid w:val="00F370AF"/>
    <w:rsid w:val="00F4411E"/>
    <w:rsid w:val="00F53AE9"/>
    <w:rsid w:val="00F5763F"/>
    <w:rsid w:val="00F609F7"/>
    <w:rsid w:val="00F62468"/>
    <w:rsid w:val="00F64796"/>
    <w:rsid w:val="00F6553C"/>
    <w:rsid w:val="00F706B9"/>
    <w:rsid w:val="00F82F57"/>
    <w:rsid w:val="00F86545"/>
    <w:rsid w:val="00F94B97"/>
    <w:rsid w:val="00FA4B2E"/>
    <w:rsid w:val="00FA7EFD"/>
    <w:rsid w:val="00FB05ED"/>
    <w:rsid w:val="00FB6078"/>
    <w:rsid w:val="00FB69D1"/>
    <w:rsid w:val="00FC0C8B"/>
    <w:rsid w:val="00FD1A92"/>
    <w:rsid w:val="00FD2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note text" w:uiPriority="99"/>
    <w:lsdException w:name="caption" w:locked="1" w:semiHidden="1" w:unhideWhenUsed="1" w:qFormat="1"/>
    <w:lsdException w:name="footnote reference" w:uiPriority="99"/>
    <w:lsdException w:name="Title" w:locked="1" w:qFormat="1"/>
    <w:lsdException w:name="Subtitle" w:locked="1" w:qFormat="1"/>
    <w:lsdException w:name="Hyperlink" w:uiPriority="99"/>
    <w:lsdException w:name="Strong" w:locked="1" w:qFormat="1"/>
    <w:lsdException w:name="Emphasis" w:locked="1"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4AE7"/>
  </w:style>
  <w:style w:type="paragraph" w:styleId="Heading1">
    <w:name w:val="heading 1"/>
    <w:basedOn w:val="Normal"/>
    <w:next w:val="Normal"/>
    <w:qFormat/>
    <w:rsid w:val="00A34AE7"/>
    <w:pPr>
      <w:keepNext/>
      <w:ind w:left="3600" w:firstLine="720"/>
      <w:outlineLvl w:val="0"/>
    </w:pPr>
    <w:rPr>
      <w:sz w:val="24"/>
    </w:rPr>
  </w:style>
  <w:style w:type="paragraph" w:styleId="Heading3">
    <w:name w:val="heading 3"/>
    <w:basedOn w:val="Normal"/>
    <w:next w:val="Normal"/>
    <w:qFormat/>
    <w:rsid w:val="0002078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34AE7"/>
    <w:pPr>
      <w:tabs>
        <w:tab w:val="center" w:pos="4320"/>
        <w:tab w:val="right" w:pos="8640"/>
      </w:tabs>
    </w:pPr>
  </w:style>
  <w:style w:type="paragraph" w:styleId="Footer">
    <w:name w:val="footer"/>
    <w:basedOn w:val="Normal"/>
    <w:rsid w:val="00A34AE7"/>
    <w:pPr>
      <w:tabs>
        <w:tab w:val="center" w:pos="4320"/>
        <w:tab w:val="right" w:pos="8640"/>
      </w:tabs>
    </w:pPr>
  </w:style>
  <w:style w:type="character" w:styleId="PageNumber">
    <w:name w:val="page number"/>
    <w:rsid w:val="00A34AE7"/>
    <w:rPr>
      <w:rFonts w:cs="Times New Roman"/>
    </w:rPr>
  </w:style>
  <w:style w:type="paragraph" w:styleId="BodyText">
    <w:name w:val="Body Text"/>
    <w:basedOn w:val="Normal"/>
    <w:rsid w:val="00A34AE7"/>
    <w:rPr>
      <w:sz w:val="24"/>
    </w:rPr>
  </w:style>
  <w:style w:type="paragraph" w:styleId="BodyText2">
    <w:name w:val="Body Text 2"/>
    <w:basedOn w:val="Normal"/>
    <w:rsid w:val="00A34AE7"/>
    <w:rPr>
      <w:sz w:val="24"/>
    </w:rPr>
  </w:style>
  <w:style w:type="paragraph" w:styleId="BalloonText">
    <w:name w:val="Balloon Text"/>
    <w:basedOn w:val="Normal"/>
    <w:semiHidden/>
    <w:rsid w:val="00DF2BA6"/>
    <w:rPr>
      <w:rFonts w:ascii="Tahoma" w:hAnsi="Tahoma" w:cs="Tahoma"/>
      <w:sz w:val="16"/>
      <w:szCs w:val="16"/>
    </w:rPr>
  </w:style>
  <w:style w:type="paragraph" w:customStyle="1" w:styleId="Default">
    <w:name w:val="Default"/>
    <w:rsid w:val="006B2137"/>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iPriority w:val="99"/>
    <w:unhideWhenUsed/>
    <w:rsid w:val="007430AE"/>
  </w:style>
  <w:style w:type="character" w:customStyle="1" w:styleId="FootnoteTextChar">
    <w:name w:val="Footnote Text Char"/>
    <w:basedOn w:val="DefaultParagraphFont"/>
    <w:link w:val="FootnoteText"/>
    <w:uiPriority w:val="99"/>
    <w:rsid w:val="007430AE"/>
  </w:style>
  <w:style w:type="character" w:styleId="FootnoteReference">
    <w:name w:val="footnote reference"/>
    <w:uiPriority w:val="99"/>
    <w:unhideWhenUsed/>
    <w:rsid w:val="007430AE"/>
    <w:rPr>
      <w:vertAlign w:val="superscript"/>
    </w:rPr>
  </w:style>
  <w:style w:type="character" w:styleId="Hyperlink">
    <w:name w:val="Hyperlink"/>
    <w:uiPriority w:val="99"/>
    <w:unhideWhenUsed/>
    <w:rsid w:val="007430AE"/>
    <w:rPr>
      <w:color w:val="0000FF"/>
      <w:u w:val="single"/>
    </w:rPr>
  </w:style>
  <w:style w:type="paragraph" w:styleId="NormalWeb">
    <w:name w:val="Normal (Web)"/>
    <w:basedOn w:val="Normal"/>
    <w:uiPriority w:val="99"/>
    <w:unhideWhenUsed/>
    <w:rsid w:val="00C90015"/>
    <w:pPr>
      <w:spacing w:before="100" w:beforeAutospacing="1" w:after="100" w:afterAutospacing="1"/>
    </w:pPr>
    <w:rPr>
      <w:sz w:val="24"/>
      <w:szCs w:val="24"/>
    </w:rPr>
  </w:style>
  <w:style w:type="character" w:styleId="CommentReference">
    <w:name w:val="annotation reference"/>
    <w:rsid w:val="00F370AF"/>
    <w:rPr>
      <w:sz w:val="16"/>
      <w:szCs w:val="16"/>
    </w:rPr>
  </w:style>
  <w:style w:type="paragraph" w:styleId="CommentText">
    <w:name w:val="annotation text"/>
    <w:basedOn w:val="Normal"/>
    <w:link w:val="CommentTextChar"/>
    <w:rsid w:val="00F370AF"/>
  </w:style>
  <w:style w:type="character" w:customStyle="1" w:styleId="CommentTextChar">
    <w:name w:val="Comment Text Char"/>
    <w:basedOn w:val="DefaultParagraphFont"/>
    <w:link w:val="CommentText"/>
    <w:rsid w:val="00F370AF"/>
  </w:style>
  <w:style w:type="paragraph" w:styleId="CommentSubject">
    <w:name w:val="annotation subject"/>
    <w:basedOn w:val="CommentText"/>
    <w:next w:val="CommentText"/>
    <w:link w:val="CommentSubjectChar"/>
    <w:rsid w:val="00F370AF"/>
    <w:rPr>
      <w:b/>
      <w:bCs/>
    </w:rPr>
  </w:style>
  <w:style w:type="character" w:customStyle="1" w:styleId="CommentSubjectChar">
    <w:name w:val="Comment Subject Char"/>
    <w:link w:val="CommentSubject"/>
    <w:rsid w:val="00F370AF"/>
    <w:rPr>
      <w:b/>
      <w:bCs/>
    </w:rPr>
  </w:style>
  <w:style w:type="character" w:styleId="Emphasis">
    <w:name w:val="Emphasis"/>
    <w:basedOn w:val="DefaultParagraphFont"/>
    <w:uiPriority w:val="20"/>
    <w:qFormat/>
    <w:locked/>
    <w:rsid w:val="0029218C"/>
    <w:rPr>
      <w:b/>
      <w:bCs/>
      <w:i w:val="0"/>
      <w:iCs w:val="0"/>
    </w:rPr>
  </w:style>
  <w:style w:type="character" w:customStyle="1" w:styleId="st1">
    <w:name w:val="st1"/>
    <w:basedOn w:val="DefaultParagraphFont"/>
    <w:rsid w:val="002921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note text" w:uiPriority="99"/>
    <w:lsdException w:name="caption" w:locked="1" w:semiHidden="1" w:unhideWhenUsed="1" w:qFormat="1"/>
    <w:lsdException w:name="footnote reference" w:uiPriority="99"/>
    <w:lsdException w:name="Title" w:locked="1" w:qFormat="1"/>
    <w:lsdException w:name="Subtitle" w:locked="1" w:qFormat="1"/>
    <w:lsdException w:name="Hyperlink" w:uiPriority="99"/>
    <w:lsdException w:name="Strong" w:locked="1" w:qFormat="1"/>
    <w:lsdException w:name="Emphasis" w:locked="1"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4AE7"/>
  </w:style>
  <w:style w:type="paragraph" w:styleId="Heading1">
    <w:name w:val="heading 1"/>
    <w:basedOn w:val="Normal"/>
    <w:next w:val="Normal"/>
    <w:qFormat/>
    <w:rsid w:val="00A34AE7"/>
    <w:pPr>
      <w:keepNext/>
      <w:ind w:left="3600" w:firstLine="720"/>
      <w:outlineLvl w:val="0"/>
    </w:pPr>
    <w:rPr>
      <w:sz w:val="24"/>
    </w:rPr>
  </w:style>
  <w:style w:type="paragraph" w:styleId="Heading3">
    <w:name w:val="heading 3"/>
    <w:basedOn w:val="Normal"/>
    <w:next w:val="Normal"/>
    <w:qFormat/>
    <w:rsid w:val="0002078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34AE7"/>
    <w:pPr>
      <w:tabs>
        <w:tab w:val="center" w:pos="4320"/>
        <w:tab w:val="right" w:pos="8640"/>
      </w:tabs>
    </w:pPr>
  </w:style>
  <w:style w:type="paragraph" w:styleId="Footer">
    <w:name w:val="footer"/>
    <w:basedOn w:val="Normal"/>
    <w:rsid w:val="00A34AE7"/>
    <w:pPr>
      <w:tabs>
        <w:tab w:val="center" w:pos="4320"/>
        <w:tab w:val="right" w:pos="8640"/>
      </w:tabs>
    </w:pPr>
  </w:style>
  <w:style w:type="character" w:styleId="PageNumber">
    <w:name w:val="page number"/>
    <w:rsid w:val="00A34AE7"/>
    <w:rPr>
      <w:rFonts w:cs="Times New Roman"/>
    </w:rPr>
  </w:style>
  <w:style w:type="paragraph" w:styleId="BodyText">
    <w:name w:val="Body Text"/>
    <w:basedOn w:val="Normal"/>
    <w:rsid w:val="00A34AE7"/>
    <w:rPr>
      <w:sz w:val="24"/>
    </w:rPr>
  </w:style>
  <w:style w:type="paragraph" w:styleId="BodyText2">
    <w:name w:val="Body Text 2"/>
    <w:basedOn w:val="Normal"/>
    <w:rsid w:val="00A34AE7"/>
    <w:rPr>
      <w:sz w:val="24"/>
    </w:rPr>
  </w:style>
  <w:style w:type="paragraph" w:styleId="BalloonText">
    <w:name w:val="Balloon Text"/>
    <w:basedOn w:val="Normal"/>
    <w:semiHidden/>
    <w:rsid w:val="00DF2BA6"/>
    <w:rPr>
      <w:rFonts w:ascii="Tahoma" w:hAnsi="Tahoma" w:cs="Tahoma"/>
      <w:sz w:val="16"/>
      <w:szCs w:val="16"/>
    </w:rPr>
  </w:style>
  <w:style w:type="paragraph" w:customStyle="1" w:styleId="Default">
    <w:name w:val="Default"/>
    <w:rsid w:val="006B2137"/>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iPriority w:val="99"/>
    <w:unhideWhenUsed/>
    <w:rsid w:val="007430AE"/>
  </w:style>
  <w:style w:type="character" w:customStyle="1" w:styleId="FootnoteTextChar">
    <w:name w:val="Footnote Text Char"/>
    <w:basedOn w:val="DefaultParagraphFont"/>
    <w:link w:val="FootnoteText"/>
    <w:uiPriority w:val="99"/>
    <w:rsid w:val="007430AE"/>
  </w:style>
  <w:style w:type="character" w:styleId="FootnoteReference">
    <w:name w:val="footnote reference"/>
    <w:uiPriority w:val="99"/>
    <w:unhideWhenUsed/>
    <w:rsid w:val="007430AE"/>
    <w:rPr>
      <w:vertAlign w:val="superscript"/>
    </w:rPr>
  </w:style>
  <w:style w:type="character" w:styleId="Hyperlink">
    <w:name w:val="Hyperlink"/>
    <w:uiPriority w:val="99"/>
    <w:unhideWhenUsed/>
    <w:rsid w:val="007430AE"/>
    <w:rPr>
      <w:color w:val="0000FF"/>
      <w:u w:val="single"/>
    </w:rPr>
  </w:style>
  <w:style w:type="paragraph" w:styleId="NormalWeb">
    <w:name w:val="Normal (Web)"/>
    <w:basedOn w:val="Normal"/>
    <w:uiPriority w:val="99"/>
    <w:unhideWhenUsed/>
    <w:rsid w:val="00C90015"/>
    <w:pPr>
      <w:spacing w:before="100" w:beforeAutospacing="1" w:after="100" w:afterAutospacing="1"/>
    </w:pPr>
    <w:rPr>
      <w:sz w:val="24"/>
      <w:szCs w:val="24"/>
    </w:rPr>
  </w:style>
  <w:style w:type="character" w:styleId="CommentReference">
    <w:name w:val="annotation reference"/>
    <w:rsid w:val="00F370AF"/>
    <w:rPr>
      <w:sz w:val="16"/>
      <w:szCs w:val="16"/>
    </w:rPr>
  </w:style>
  <w:style w:type="paragraph" w:styleId="CommentText">
    <w:name w:val="annotation text"/>
    <w:basedOn w:val="Normal"/>
    <w:link w:val="CommentTextChar"/>
    <w:rsid w:val="00F370AF"/>
  </w:style>
  <w:style w:type="character" w:customStyle="1" w:styleId="CommentTextChar">
    <w:name w:val="Comment Text Char"/>
    <w:basedOn w:val="DefaultParagraphFont"/>
    <w:link w:val="CommentText"/>
    <w:rsid w:val="00F370AF"/>
  </w:style>
  <w:style w:type="paragraph" w:styleId="CommentSubject">
    <w:name w:val="annotation subject"/>
    <w:basedOn w:val="CommentText"/>
    <w:next w:val="CommentText"/>
    <w:link w:val="CommentSubjectChar"/>
    <w:rsid w:val="00F370AF"/>
    <w:rPr>
      <w:b/>
      <w:bCs/>
    </w:rPr>
  </w:style>
  <w:style w:type="character" w:customStyle="1" w:styleId="CommentSubjectChar">
    <w:name w:val="Comment Subject Char"/>
    <w:link w:val="CommentSubject"/>
    <w:rsid w:val="00F370AF"/>
    <w:rPr>
      <w:b/>
      <w:bCs/>
    </w:rPr>
  </w:style>
  <w:style w:type="character" w:styleId="Emphasis">
    <w:name w:val="Emphasis"/>
    <w:basedOn w:val="DefaultParagraphFont"/>
    <w:uiPriority w:val="20"/>
    <w:qFormat/>
    <w:locked/>
    <w:rsid w:val="0029218C"/>
    <w:rPr>
      <w:b/>
      <w:bCs/>
      <w:i w:val="0"/>
      <w:iCs w:val="0"/>
    </w:rPr>
  </w:style>
  <w:style w:type="character" w:customStyle="1" w:styleId="st1">
    <w:name w:val="st1"/>
    <w:basedOn w:val="DefaultParagraphFont"/>
    <w:rsid w:val="002921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390691354">
      <w:bodyDiv w:val="1"/>
      <w:marLeft w:val="0"/>
      <w:marRight w:val="0"/>
      <w:marTop w:val="0"/>
      <w:marBottom w:val="0"/>
      <w:divBdr>
        <w:top w:val="none" w:sz="0" w:space="0" w:color="auto"/>
        <w:left w:val="none" w:sz="0" w:space="0" w:color="auto"/>
        <w:bottom w:val="none" w:sz="0" w:space="0" w:color="auto"/>
        <w:right w:val="none" w:sz="0" w:space="0" w:color="auto"/>
      </w:divBdr>
    </w:div>
    <w:div w:id="1072699977">
      <w:bodyDiv w:val="1"/>
      <w:marLeft w:val="0"/>
      <w:marRight w:val="0"/>
      <w:marTop w:val="0"/>
      <w:marBottom w:val="0"/>
      <w:divBdr>
        <w:top w:val="none" w:sz="0" w:space="0" w:color="auto"/>
        <w:left w:val="none" w:sz="0" w:space="0" w:color="auto"/>
        <w:bottom w:val="none" w:sz="0" w:space="0" w:color="auto"/>
        <w:right w:val="none" w:sz="0" w:space="0" w:color="auto"/>
      </w:divBdr>
    </w:div>
    <w:div w:id="1096443874">
      <w:bodyDiv w:val="1"/>
      <w:marLeft w:val="0"/>
      <w:marRight w:val="0"/>
      <w:marTop w:val="0"/>
      <w:marBottom w:val="0"/>
      <w:divBdr>
        <w:top w:val="none" w:sz="0" w:space="0" w:color="auto"/>
        <w:left w:val="none" w:sz="0" w:space="0" w:color="auto"/>
        <w:bottom w:val="none" w:sz="0" w:space="0" w:color="auto"/>
        <w:right w:val="none" w:sz="0" w:space="0" w:color="auto"/>
      </w:divBdr>
    </w:div>
    <w:div w:id="1117260766">
      <w:bodyDiv w:val="1"/>
      <w:marLeft w:val="0"/>
      <w:marRight w:val="0"/>
      <w:marTop w:val="0"/>
      <w:marBottom w:val="0"/>
      <w:divBdr>
        <w:top w:val="none" w:sz="0" w:space="0" w:color="auto"/>
        <w:left w:val="none" w:sz="0" w:space="0" w:color="auto"/>
        <w:bottom w:val="none" w:sz="0" w:space="0" w:color="auto"/>
        <w:right w:val="none" w:sz="0" w:space="0" w:color="auto"/>
      </w:divBdr>
      <w:divsChild>
        <w:div w:id="1339650840">
          <w:marLeft w:val="150"/>
          <w:marRight w:val="0"/>
          <w:marTop w:val="0"/>
          <w:marBottom w:val="0"/>
          <w:divBdr>
            <w:top w:val="none" w:sz="0" w:space="0" w:color="auto"/>
            <w:left w:val="none" w:sz="0" w:space="0" w:color="auto"/>
            <w:bottom w:val="none" w:sz="0" w:space="0" w:color="auto"/>
            <w:right w:val="none" w:sz="0" w:space="0" w:color="auto"/>
          </w:divBdr>
          <w:divsChild>
            <w:div w:id="156196091">
              <w:marLeft w:val="0"/>
              <w:marRight w:val="0"/>
              <w:marTop w:val="0"/>
              <w:marBottom w:val="0"/>
              <w:divBdr>
                <w:top w:val="none" w:sz="0" w:space="0" w:color="auto"/>
                <w:left w:val="none" w:sz="0" w:space="0" w:color="auto"/>
                <w:bottom w:val="none" w:sz="0" w:space="0" w:color="auto"/>
                <w:right w:val="none" w:sz="0" w:space="0" w:color="auto"/>
              </w:divBdr>
            </w:div>
            <w:div w:id="672340732">
              <w:marLeft w:val="0"/>
              <w:marRight w:val="0"/>
              <w:marTop w:val="0"/>
              <w:marBottom w:val="0"/>
              <w:divBdr>
                <w:top w:val="none" w:sz="0" w:space="0" w:color="auto"/>
                <w:left w:val="none" w:sz="0" w:space="0" w:color="auto"/>
                <w:bottom w:val="none" w:sz="0" w:space="0" w:color="auto"/>
                <w:right w:val="none" w:sz="0" w:space="0" w:color="auto"/>
              </w:divBdr>
            </w:div>
            <w:div w:id="831219217">
              <w:marLeft w:val="0"/>
              <w:marRight w:val="0"/>
              <w:marTop w:val="0"/>
              <w:marBottom w:val="0"/>
              <w:divBdr>
                <w:top w:val="none" w:sz="0" w:space="0" w:color="auto"/>
                <w:left w:val="none" w:sz="0" w:space="0" w:color="auto"/>
                <w:bottom w:val="none" w:sz="0" w:space="0" w:color="auto"/>
                <w:right w:val="none" w:sz="0" w:space="0" w:color="auto"/>
              </w:divBdr>
            </w:div>
            <w:div w:id="965935163">
              <w:marLeft w:val="0"/>
              <w:marRight w:val="0"/>
              <w:marTop w:val="0"/>
              <w:marBottom w:val="0"/>
              <w:divBdr>
                <w:top w:val="none" w:sz="0" w:space="0" w:color="auto"/>
                <w:left w:val="none" w:sz="0" w:space="0" w:color="auto"/>
                <w:bottom w:val="none" w:sz="0" w:space="0" w:color="auto"/>
                <w:right w:val="none" w:sz="0" w:space="0" w:color="auto"/>
              </w:divBdr>
            </w:div>
            <w:div w:id="1003699026">
              <w:marLeft w:val="0"/>
              <w:marRight w:val="0"/>
              <w:marTop w:val="0"/>
              <w:marBottom w:val="0"/>
              <w:divBdr>
                <w:top w:val="none" w:sz="0" w:space="0" w:color="auto"/>
                <w:left w:val="none" w:sz="0" w:space="0" w:color="auto"/>
                <w:bottom w:val="none" w:sz="0" w:space="0" w:color="auto"/>
                <w:right w:val="none" w:sz="0" w:space="0" w:color="auto"/>
              </w:divBdr>
            </w:div>
            <w:div w:id="1248733761">
              <w:marLeft w:val="0"/>
              <w:marRight w:val="0"/>
              <w:marTop w:val="0"/>
              <w:marBottom w:val="0"/>
              <w:divBdr>
                <w:top w:val="none" w:sz="0" w:space="0" w:color="auto"/>
                <w:left w:val="none" w:sz="0" w:space="0" w:color="auto"/>
                <w:bottom w:val="none" w:sz="0" w:space="0" w:color="auto"/>
                <w:right w:val="none" w:sz="0" w:space="0" w:color="auto"/>
              </w:divBdr>
            </w:div>
            <w:div w:id="1641181820">
              <w:marLeft w:val="0"/>
              <w:marRight w:val="0"/>
              <w:marTop w:val="0"/>
              <w:marBottom w:val="0"/>
              <w:divBdr>
                <w:top w:val="none" w:sz="0" w:space="0" w:color="auto"/>
                <w:left w:val="none" w:sz="0" w:space="0" w:color="auto"/>
                <w:bottom w:val="none" w:sz="0" w:space="0" w:color="auto"/>
                <w:right w:val="none" w:sz="0" w:space="0" w:color="auto"/>
              </w:divBdr>
            </w:div>
            <w:div w:id="167642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333734">
      <w:bodyDiv w:val="1"/>
      <w:marLeft w:val="0"/>
      <w:marRight w:val="0"/>
      <w:marTop w:val="0"/>
      <w:marBottom w:val="0"/>
      <w:divBdr>
        <w:top w:val="none" w:sz="0" w:space="0" w:color="auto"/>
        <w:left w:val="none" w:sz="0" w:space="0" w:color="auto"/>
        <w:bottom w:val="none" w:sz="0" w:space="0" w:color="auto"/>
        <w:right w:val="none" w:sz="0" w:space="0" w:color="auto"/>
      </w:divBdr>
      <w:divsChild>
        <w:div w:id="1965647778">
          <w:marLeft w:val="0"/>
          <w:marRight w:val="0"/>
          <w:marTop w:val="0"/>
          <w:marBottom w:val="0"/>
          <w:divBdr>
            <w:top w:val="none" w:sz="0" w:space="0" w:color="auto"/>
            <w:left w:val="none" w:sz="0" w:space="0" w:color="auto"/>
            <w:bottom w:val="none" w:sz="0" w:space="0" w:color="auto"/>
            <w:right w:val="none" w:sz="0" w:space="0" w:color="auto"/>
          </w:divBdr>
          <w:divsChild>
            <w:div w:id="1311520718">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1657607838">
      <w:bodyDiv w:val="1"/>
      <w:marLeft w:val="0"/>
      <w:marRight w:val="0"/>
      <w:marTop w:val="0"/>
      <w:marBottom w:val="0"/>
      <w:divBdr>
        <w:top w:val="none" w:sz="0" w:space="0" w:color="auto"/>
        <w:left w:val="none" w:sz="0" w:space="0" w:color="auto"/>
        <w:bottom w:val="none" w:sz="0" w:space="0" w:color="auto"/>
        <w:right w:val="none" w:sz="0" w:space="0" w:color="auto"/>
      </w:divBdr>
    </w:div>
    <w:div w:id="192179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6733F765177B341B41EFCE35C669371" ma:contentTypeVersion="119" ma:contentTypeDescription="" ma:contentTypeScope="" ma:versionID="5606b6fcbd7b96fcfdb81a58751ac59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Contract</CaseType>
    <IndustryCode xmlns="dc463f71-b30c-4ab2-9473-d307f9d35888">140</IndustryCode>
    <CaseStatus xmlns="dc463f71-b30c-4ab2-9473-d307f9d35888">Closed</CaseStatus>
    <OpenedDate xmlns="dc463f71-b30c-4ab2-9473-d307f9d35888">2015-11-05T08:00:00+00:00</OpenedDate>
    <Date1 xmlns="dc463f71-b30c-4ab2-9473-d307f9d35888">2015-11-04T08:00:00+00:00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152099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4253AAB8-11A9-4E76-8D9D-A4198AF5DFF1}"/>
</file>

<file path=customXml/itemProps2.xml><?xml version="1.0" encoding="utf-8"?>
<ds:datastoreItem xmlns:ds="http://schemas.openxmlformats.org/officeDocument/2006/customXml" ds:itemID="{AFB4BF88-CC0F-4F56-A18B-13EA00EFFA13}"/>
</file>

<file path=customXml/itemProps3.xml><?xml version="1.0" encoding="utf-8"?>
<ds:datastoreItem xmlns:ds="http://schemas.openxmlformats.org/officeDocument/2006/customXml" ds:itemID="{0B3F8D34-98AA-45DC-A394-269FBD417EA5}"/>
</file>

<file path=customXml/itemProps4.xml><?xml version="1.0" encoding="utf-8"?>
<ds:datastoreItem xmlns:ds="http://schemas.openxmlformats.org/officeDocument/2006/customXml" ds:itemID="{DFEE7FB0-1384-4673-92C9-742E432AB7E4}"/>
</file>

<file path=customXml/itemProps5.xml><?xml version="1.0" encoding="utf-8"?>
<ds:datastoreItem xmlns:ds="http://schemas.openxmlformats.org/officeDocument/2006/customXml" ds:itemID="{2C2D7DE3-5E3A-48CB-AB2D-16D57D45127E}"/>
</file>

<file path=customXml/itemProps6.xml><?xml version="1.0" encoding="utf-8"?>
<ds:datastoreItem xmlns:ds="http://schemas.openxmlformats.org/officeDocument/2006/customXml" ds:itemID="{66EB9AD1-F24D-4143-9376-B6C9FE164E18}"/>
</file>

<file path=docProps/app.xml><?xml version="1.0" encoding="utf-8"?>
<Properties xmlns="http://schemas.openxmlformats.org/officeDocument/2006/extended-properties" xmlns:vt="http://schemas.openxmlformats.org/officeDocument/2006/docPropsVTypes">
  <Template>Normal.dotm</Template>
  <TotalTime>30</TotalTime>
  <Pages>3</Pages>
  <Words>868</Words>
  <Characters>5136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Curl 0304draft .doc</vt:lpstr>
    </vt:vector>
  </TitlesOfParts>
  <Company>PSE</Company>
  <LinksUpToDate>false</LinksUpToDate>
  <CharactersWithSpaces>5993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Curl 0304draft .doc</dc:title>
  <dc:creator>WNG</dc:creator>
  <cp:lastModifiedBy>Lynn Logen</cp:lastModifiedBy>
  <cp:revision>8</cp:revision>
  <cp:lastPrinted>2015-11-04T22:46:00Z</cp:lastPrinted>
  <dcterms:created xsi:type="dcterms:W3CDTF">2015-11-04T02:05:00Z</dcterms:created>
  <dcterms:modified xsi:type="dcterms:W3CDTF">2015-11-04T22:46:00Z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fidentiality">
    <vt:lpwstr>None</vt:lpwstr>
  </property>
  <property fmtid="{D5CDD505-2E9C-101B-9397-08002B2CF9AE}" pid="3" name="DocumentDescription">
    <vt:lpwstr>Cover Letter (WORD)</vt:lpwstr>
  </property>
  <property fmtid="{D5CDD505-2E9C-101B-9397-08002B2CF9AE}" pid="4" name="EFilingId">
    <vt:lpwstr>1944.00000000000</vt:lpwstr>
  </property>
  <property fmtid="{D5CDD505-2E9C-101B-9397-08002B2CF9AE}" pid="5" name="EFilingLookup">
    <vt:lpwstr/>
  </property>
  <property fmtid="{D5CDD505-2E9C-101B-9397-08002B2CF9AE}" pid="6" name="_docset_NoMedatataSyncRequired">
    <vt:lpwstr>False</vt:lpwstr>
  </property>
  <property fmtid="{D5CDD505-2E9C-101B-9397-08002B2CF9AE}" pid="7" name="ContentTypeId">
    <vt:lpwstr>0x0101006E56B4D1795A2E4DB2F0B01679ED314A0056733F765177B341B41EFCE35C669371</vt:lpwstr>
  </property>
</Properties>
</file>