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83A9B" w14:textId="77777777" w:rsidR="002D2F5A" w:rsidRDefault="002D2F5A" w:rsidP="00DF6C4E">
      <w:pPr>
        <w:rPr>
          <w:rFonts w:ascii="Times New Roman" w:hAnsi="Times New Roman"/>
        </w:rPr>
      </w:pPr>
    </w:p>
    <w:p w14:paraId="6B6DB6AD" w14:textId="3F7A30B2" w:rsidR="00DF6C4E" w:rsidRDefault="006D2229" w:rsidP="00DF6C4E">
      <w:pPr>
        <w:rPr>
          <w:rFonts w:ascii="Times New Roman" w:hAnsi="Times New Roman"/>
        </w:rPr>
      </w:pPr>
      <w:r>
        <w:rPr>
          <w:rFonts w:ascii="Times New Roman" w:hAnsi="Times New Roman"/>
        </w:rPr>
        <w:t xml:space="preserve">Agenda Date: </w:t>
      </w:r>
      <w:r>
        <w:rPr>
          <w:rFonts w:ascii="Times New Roman" w:hAnsi="Times New Roman"/>
        </w:rPr>
        <w:tab/>
      </w:r>
      <w:r>
        <w:rPr>
          <w:rFonts w:ascii="Times New Roman" w:hAnsi="Times New Roman"/>
        </w:rPr>
        <w:tab/>
      </w:r>
      <w:r w:rsidR="009D5D6D">
        <w:rPr>
          <w:rFonts w:ascii="Times New Roman" w:hAnsi="Times New Roman"/>
        </w:rPr>
        <w:t>June 11</w:t>
      </w:r>
      <w:r w:rsidR="0085622A">
        <w:rPr>
          <w:rFonts w:ascii="Times New Roman" w:hAnsi="Times New Roman"/>
        </w:rPr>
        <w:t>, 2015</w:t>
      </w:r>
    </w:p>
    <w:p w14:paraId="6B6DB6AE" w14:textId="725BCAED" w:rsidR="00DF6C4E" w:rsidRDefault="00DF6C4E" w:rsidP="00DF6C4E">
      <w:pPr>
        <w:rPr>
          <w:rFonts w:ascii="Times New Roman" w:hAnsi="Times New Roman"/>
        </w:rPr>
      </w:pPr>
      <w:r>
        <w:rPr>
          <w:rFonts w:ascii="Times New Roman" w:hAnsi="Times New Roman"/>
        </w:rPr>
        <w:t>Item Number:</w:t>
      </w:r>
      <w:r>
        <w:rPr>
          <w:rFonts w:ascii="Times New Roman" w:hAnsi="Times New Roman"/>
        </w:rPr>
        <w:tab/>
      </w:r>
      <w:r>
        <w:rPr>
          <w:rFonts w:ascii="Times New Roman" w:hAnsi="Times New Roman"/>
        </w:rPr>
        <w:tab/>
        <w:t>A</w:t>
      </w:r>
      <w:r w:rsidR="00E65885">
        <w:rPr>
          <w:rFonts w:ascii="Times New Roman" w:hAnsi="Times New Roman"/>
        </w:rPr>
        <w:t>2</w:t>
      </w:r>
    </w:p>
    <w:p w14:paraId="6B6DB6AF" w14:textId="77777777" w:rsidR="00DF6C4E" w:rsidRDefault="00DF6C4E" w:rsidP="00DF6C4E">
      <w:pPr>
        <w:rPr>
          <w:rFonts w:ascii="Times New Roman" w:hAnsi="Times New Roman"/>
        </w:rPr>
      </w:pPr>
    </w:p>
    <w:p w14:paraId="6B6DB6B0" w14:textId="316B6333" w:rsidR="00DF6C4E" w:rsidRDefault="00DF6C4E" w:rsidP="00DF6C4E">
      <w:pPr>
        <w:rPr>
          <w:rFonts w:ascii="Times New Roman" w:hAnsi="Times New Roman"/>
        </w:rPr>
      </w:pPr>
      <w:r>
        <w:rPr>
          <w:rFonts w:ascii="Times New Roman" w:hAnsi="Times New Roman"/>
          <w:b/>
        </w:rPr>
        <w:t>Docket:</w:t>
      </w:r>
      <w:r>
        <w:rPr>
          <w:rFonts w:ascii="Times New Roman" w:hAnsi="Times New Roman"/>
          <w:b/>
        </w:rPr>
        <w:tab/>
      </w:r>
      <w:r>
        <w:rPr>
          <w:rFonts w:ascii="Times New Roman" w:hAnsi="Times New Roman"/>
          <w:b/>
        </w:rPr>
        <w:tab/>
        <w:t>UW-</w:t>
      </w:r>
      <w:r w:rsidR="00F51994">
        <w:rPr>
          <w:rFonts w:ascii="Times New Roman" w:hAnsi="Times New Roman"/>
          <w:b/>
        </w:rPr>
        <w:t>1</w:t>
      </w:r>
      <w:r w:rsidR="0085622A">
        <w:rPr>
          <w:rFonts w:ascii="Times New Roman" w:hAnsi="Times New Roman"/>
          <w:b/>
        </w:rPr>
        <w:t>50604</w:t>
      </w:r>
    </w:p>
    <w:p w14:paraId="6B6DB6B1" w14:textId="2C8A856D" w:rsidR="00DF6C4E" w:rsidRDefault="00DF6C4E" w:rsidP="00DF6C4E">
      <w:pPr>
        <w:rPr>
          <w:rFonts w:ascii="Times New Roman" w:hAnsi="Times New Roman"/>
        </w:rPr>
      </w:pPr>
      <w:r>
        <w:rPr>
          <w:rFonts w:ascii="Times New Roman" w:hAnsi="Times New Roman"/>
        </w:rPr>
        <w:t xml:space="preserve">Company Name: </w:t>
      </w:r>
      <w:r>
        <w:rPr>
          <w:rFonts w:ascii="Times New Roman" w:hAnsi="Times New Roman"/>
        </w:rPr>
        <w:tab/>
      </w:r>
      <w:r w:rsidR="00E021D4">
        <w:rPr>
          <w:rFonts w:ascii="Times New Roman" w:hAnsi="Times New Roman"/>
        </w:rPr>
        <w:t xml:space="preserve">The </w:t>
      </w:r>
      <w:r w:rsidR="000A5882">
        <w:rPr>
          <w:rFonts w:ascii="Times New Roman" w:hAnsi="Times New Roman"/>
        </w:rPr>
        <w:t>Oak Park Water Company, Inc.</w:t>
      </w:r>
      <w:r>
        <w:rPr>
          <w:rFonts w:ascii="Times New Roman" w:hAnsi="Times New Roman"/>
        </w:rPr>
        <w:t xml:space="preserve"> </w:t>
      </w:r>
    </w:p>
    <w:p w14:paraId="6B6DB6B2" w14:textId="77777777" w:rsidR="00DF6C4E" w:rsidRDefault="00DF6C4E" w:rsidP="00DF6C4E">
      <w:pPr>
        <w:rPr>
          <w:rFonts w:ascii="Times New Roman" w:hAnsi="Times New Roman"/>
        </w:rPr>
      </w:pPr>
    </w:p>
    <w:p w14:paraId="6B6DB6B3" w14:textId="77777777" w:rsidR="00DF6C4E" w:rsidRDefault="00DF6C4E" w:rsidP="00DF6C4E">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r>
      <w:r w:rsidR="00F51994">
        <w:rPr>
          <w:rFonts w:ascii="Times New Roman" w:hAnsi="Times New Roman"/>
        </w:rPr>
        <w:t>Jim Ward</w:t>
      </w:r>
      <w:r>
        <w:rPr>
          <w:rFonts w:ascii="Times New Roman" w:hAnsi="Times New Roman"/>
        </w:rPr>
        <w:t xml:space="preserve">, Regulatory Analyst </w:t>
      </w:r>
    </w:p>
    <w:p w14:paraId="6B6DB6B4" w14:textId="77777777" w:rsidR="00DF6C4E" w:rsidRDefault="00DF6C4E" w:rsidP="00DF6C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F51994">
        <w:rPr>
          <w:rFonts w:ascii="Times New Roman" w:hAnsi="Times New Roman"/>
        </w:rPr>
        <w:t>John Cupp</w:t>
      </w:r>
      <w:r>
        <w:rPr>
          <w:rFonts w:ascii="Times New Roman" w:hAnsi="Times New Roman"/>
        </w:rPr>
        <w:t xml:space="preserve">, Consumer Protection Staff </w:t>
      </w:r>
    </w:p>
    <w:p w14:paraId="6B6DB6B5" w14:textId="77777777" w:rsidR="00DF6C4E" w:rsidRDefault="00DF6C4E" w:rsidP="00DF6C4E">
      <w:pPr>
        <w:rPr>
          <w:rFonts w:ascii="Times New Roman" w:hAnsi="Times New Roman"/>
        </w:rPr>
      </w:pPr>
    </w:p>
    <w:p w14:paraId="6B6DB6B6" w14:textId="77777777" w:rsidR="00DF6C4E" w:rsidRDefault="00DF6C4E" w:rsidP="00DF6C4E">
      <w:pPr>
        <w:rPr>
          <w:rFonts w:ascii="Times New Roman" w:hAnsi="Times New Roman"/>
        </w:rPr>
      </w:pPr>
      <w:r>
        <w:rPr>
          <w:rFonts w:ascii="Times New Roman" w:hAnsi="Times New Roman"/>
          <w:b/>
          <w:u w:val="single"/>
        </w:rPr>
        <w:t>Recommendation</w:t>
      </w:r>
    </w:p>
    <w:p w14:paraId="6B6DB6B7" w14:textId="77777777" w:rsidR="00DF6C4E" w:rsidRDefault="00DF6C4E" w:rsidP="00DF6C4E">
      <w:pPr>
        <w:rPr>
          <w:rFonts w:ascii="Times New Roman" w:hAnsi="Times New Roman"/>
        </w:rPr>
      </w:pPr>
    </w:p>
    <w:p w14:paraId="6B6DB6B8" w14:textId="6FFAD8D0" w:rsidR="00DF6C4E" w:rsidRDefault="00DF6C4E" w:rsidP="00DF6C4E">
      <w:pPr>
        <w:rPr>
          <w:rFonts w:ascii="Times New Roman" w:hAnsi="Times New Roman"/>
        </w:rPr>
      </w:pPr>
      <w:r>
        <w:rPr>
          <w:rFonts w:ascii="Times New Roman" w:hAnsi="Times New Roman"/>
        </w:rPr>
        <w:t xml:space="preserve">Allow the rates filed by </w:t>
      </w:r>
      <w:r w:rsidR="00E021D4">
        <w:rPr>
          <w:rFonts w:ascii="Times New Roman" w:hAnsi="Times New Roman"/>
        </w:rPr>
        <w:t xml:space="preserve">The </w:t>
      </w:r>
      <w:r w:rsidR="000A5882">
        <w:rPr>
          <w:rFonts w:ascii="Times New Roman" w:hAnsi="Times New Roman"/>
        </w:rPr>
        <w:t>Oak Park Water Company, Inc.</w:t>
      </w:r>
      <w:r>
        <w:rPr>
          <w:rFonts w:ascii="Times New Roman" w:hAnsi="Times New Roman"/>
        </w:rPr>
        <w:t xml:space="preserve">, on </w:t>
      </w:r>
      <w:r w:rsidR="00BF14EB">
        <w:rPr>
          <w:rFonts w:ascii="Times New Roman" w:hAnsi="Times New Roman"/>
        </w:rPr>
        <w:t>April 13</w:t>
      </w:r>
      <w:r>
        <w:rPr>
          <w:rFonts w:ascii="Times New Roman" w:hAnsi="Times New Roman"/>
        </w:rPr>
        <w:t>, 201</w:t>
      </w:r>
      <w:r w:rsidR="00BF14EB">
        <w:rPr>
          <w:rFonts w:ascii="Times New Roman" w:hAnsi="Times New Roman"/>
        </w:rPr>
        <w:t>5</w:t>
      </w:r>
      <w:r w:rsidR="00BF0223">
        <w:rPr>
          <w:rFonts w:ascii="Times New Roman" w:hAnsi="Times New Roman"/>
        </w:rPr>
        <w:t>,</w:t>
      </w:r>
      <w:r>
        <w:rPr>
          <w:rFonts w:ascii="Times New Roman" w:hAnsi="Times New Roman"/>
        </w:rPr>
        <w:t xml:space="preserve"> </w:t>
      </w:r>
      <w:r w:rsidR="009D5D6D">
        <w:rPr>
          <w:rFonts w:ascii="Times New Roman" w:hAnsi="Times New Roman"/>
        </w:rPr>
        <w:t xml:space="preserve">and </w:t>
      </w:r>
      <w:r w:rsidR="00A06A89">
        <w:rPr>
          <w:rFonts w:ascii="Times New Roman" w:hAnsi="Times New Roman"/>
        </w:rPr>
        <w:t>revised</w:t>
      </w:r>
      <w:r w:rsidR="009D5D6D">
        <w:rPr>
          <w:rFonts w:ascii="Times New Roman" w:hAnsi="Times New Roman"/>
        </w:rPr>
        <w:t xml:space="preserve"> on May </w:t>
      </w:r>
      <w:r w:rsidR="00003329">
        <w:rPr>
          <w:rFonts w:ascii="Times New Roman" w:hAnsi="Times New Roman"/>
        </w:rPr>
        <w:t>26</w:t>
      </w:r>
      <w:r w:rsidR="009D5D6D">
        <w:rPr>
          <w:rFonts w:ascii="Times New Roman" w:hAnsi="Times New Roman"/>
        </w:rPr>
        <w:t xml:space="preserve">, 2015, </w:t>
      </w:r>
      <w:r>
        <w:rPr>
          <w:rFonts w:ascii="Times New Roman" w:hAnsi="Times New Roman"/>
        </w:rPr>
        <w:t xml:space="preserve">to become effective </w:t>
      </w:r>
      <w:r w:rsidR="009D5D6D">
        <w:rPr>
          <w:rFonts w:ascii="Times New Roman" w:hAnsi="Times New Roman"/>
        </w:rPr>
        <w:t>June</w:t>
      </w:r>
      <w:r w:rsidR="00E021D4">
        <w:rPr>
          <w:rFonts w:ascii="Times New Roman" w:hAnsi="Times New Roman"/>
        </w:rPr>
        <w:t xml:space="preserve"> 22</w:t>
      </w:r>
      <w:r>
        <w:rPr>
          <w:rFonts w:ascii="Times New Roman" w:hAnsi="Times New Roman"/>
        </w:rPr>
        <w:t>, 201</w:t>
      </w:r>
      <w:r w:rsidR="00BF14EB">
        <w:rPr>
          <w:rFonts w:ascii="Times New Roman" w:hAnsi="Times New Roman"/>
        </w:rPr>
        <w:t>5</w:t>
      </w:r>
      <w:r w:rsidR="00E36635" w:rsidRPr="00E36635">
        <w:rPr>
          <w:rFonts w:ascii="Times New Roman" w:hAnsi="Times New Roman"/>
        </w:rPr>
        <w:t>, by operation of law</w:t>
      </w:r>
      <w:r>
        <w:rPr>
          <w:rFonts w:ascii="Times New Roman" w:hAnsi="Times New Roman"/>
        </w:rPr>
        <w:t xml:space="preserve">. </w:t>
      </w:r>
    </w:p>
    <w:p w14:paraId="6B6DB6B9" w14:textId="77777777" w:rsidR="00DF6C4E" w:rsidRDefault="00DF6C4E" w:rsidP="00DF6C4E">
      <w:pPr>
        <w:rPr>
          <w:rFonts w:ascii="Times New Roman" w:hAnsi="Times New Roman"/>
        </w:rPr>
      </w:pPr>
    </w:p>
    <w:p w14:paraId="6B6DB6BA" w14:textId="77777777" w:rsidR="00DF6C4E" w:rsidRDefault="00DF6C4E" w:rsidP="00DF6C4E">
      <w:pPr>
        <w:rPr>
          <w:rFonts w:ascii="Times New Roman" w:hAnsi="Times New Roman"/>
        </w:rPr>
      </w:pPr>
      <w:r>
        <w:rPr>
          <w:rFonts w:ascii="Times New Roman" w:hAnsi="Times New Roman"/>
          <w:b/>
          <w:u w:val="single"/>
        </w:rPr>
        <w:t>Discussion</w:t>
      </w:r>
    </w:p>
    <w:p w14:paraId="6B6DB6BB" w14:textId="77777777" w:rsidR="00DF6C4E" w:rsidRDefault="00DF6C4E" w:rsidP="00DF6C4E">
      <w:pPr>
        <w:rPr>
          <w:rFonts w:ascii="Times New Roman" w:hAnsi="Times New Roman"/>
        </w:rPr>
      </w:pPr>
    </w:p>
    <w:p w14:paraId="09F31201" w14:textId="198542A1" w:rsidR="00BF14EB" w:rsidRPr="00BF14EB" w:rsidRDefault="00DF6C4E" w:rsidP="00BF14EB">
      <w:pPr>
        <w:autoSpaceDE w:val="0"/>
        <w:autoSpaceDN w:val="0"/>
        <w:adjustRightInd w:val="0"/>
        <w:spacing w:line="240" w:lineRule="atLeast"/>
        <w:rPr>
          <w:rFonts w:ascii="Times New Roman" w:hAnsi="Times New Roman"/>
        </w:rPr>
      </w:pPr>
      <w:r w:rsidRPr="00BF14EB">
        <w:rPr>
          <w:rFonts w:ascii="Times New Roman" w:hAnsi="Times New Roman"/>
        </w:rPr>
        <w:t xml:space="preserve">On </w:t>
      </w:r>
      <w:r w:rsidR="00BF14EB" w:rsidRPr="00BF14EB">
        <w:rPr>
          <w:rFonts w:ascii="Times New Roman" w:hAnsi="Times New Roman"/>
        </w:rPr>
        <w:t>April 13, 2015</w:t>
      </w:r>
      <w:r w:rsidRPr="00BF14EB">
        <w:rPr>
          <w:rFonts w:ascii="Times New Roman" w:hAnsi="Times New Roman"/>
        </w:rPr>
        <w:t xml:space="preserve">, </w:t>
      </w:r>
      <w:r w:rsidR="00E021D4">
        <w:rPr>
          <w:rFonts w:ascii="Times New Roman" w:hAnsi="Times New Roman"/>
        </w:rPr>
        <w:t xml:space="preserve">The </w:t>
      </w:r>
      <w:r w:rsidR="000A5882" w:rsidRPr="00BF14EB">
        <w:rPr>
          <w:rFonts w:ascii="Times New Roman" w:hAnsi="Times New Roman"/>
        </w:rPr>
        <w:t>Oak Park Water Company, Inc.</w:t>
      </w:r>
      <w:r w:rsidR="00A67104">
        <w:rPr>
          <w:rFonts w:ascii="Times New Roman" w:hAnsi="Times New Roman"/>
        </w:rPr>
        <w:t>,</w:t>
      </w:r>
      <w:r w:rsidRPr="00BF14EB">
        <w:rPr>
          <w:rFonts w:ascii="Times New Roman" w:hAnsi="Times New Roman"/>
        </w:rPr>
        <w:t xml:space="preserve"> (</w:t>
      </w:r>
      <w:r w:rsidR="00E021D4">
        <w:rPr>
          <w:rFonts w:ascii="Times New Roman" w:hAnsi="Times New Roman"/>
        </w:rPr>
        <w:t xml:space="preserve">Oak Park or </w:t>
      </w:r>
      <w:r w:rsidR="0029750E" w:rsidRPr="00BF14EB">
        <w:rPr>
          <w:rFonts w:ascii="Times New Roman" w:hAnsi="Times New Roman"/>
        </w:rPr>
        <w:t>company</w:t>
      </w:r>
      <w:r w:rsidR="00A915FB" w:rsidRPr="00BF14EB">
        <w:rPr>
          <w:rFonts w:ascii="Times New Roman" w:hAnsi="Times New Roman"/>
        </w:rPr>
        <w:t>)</w:t>
      </w:r>
      <w:r w:rsidRPr="00BF14EB">
        <w:rPr>
          <w:rFonts w:ascii="Times New Roman" w:hAnsi="Times New Roman"/>
        </w:rPr>
        <w:t xml:space="preserve"> filed with the Utilities and Transportation Commission (commission) </w:t>
      </w:r>
      <w:r w:rsidR="00BF14EB" w:rsidRPr="00BF14EB">
        <w:rPr>
          <w:rFonts w:ascii="Times New Roman" w:hAnsi="Times New Roman"/>
        </w:rPr>
        <w:t xml:space="preserve">a general rate case that </w:t>
      </w:r>
      <w:r w:rsidR="0056787C">
        <w:rPr>
          <w:rFonts w:ascii="Times New Roman" w:hAnsi="Times New Roman"/>
        </w:rPr>
        <w:t xml:space="preserve">would </w:t>
      </w:r>
      <w:r w:rsidR="002D2F5A">
        <w:rPr>
          <w:rFonts w:ascii="Times New Roman" w:hAnsi="Times New Roman"/>
        </w:rPr>
        <w:t xml:space="preserve">generate </w:t>
      </w:r>
      <w:r w:rsidR="002D2F5A" w:rsidRPr="00BF14EB">
        <w:rPr>
          <w:rFonts w:ascii="Times New Roman" w:hAnsi="Times New Roman"/>
        </w:rPr>
        <w:t>$</w:t>
      </w:r>
      <w:r w:rsidR="00BF14EB" w:rsidRPr="00BF14EB">
        <w:rPr>
          <w:rFonts w:ascii="Times New Roman" w:hAnsi="Times New Roman"/>
        </w:rPr>
        <w:t>27,240 (23.5 percent)</w:t>
      </w:r>
      <w:r w:rsidR="0056787C">
        <w:rPr>
          <w:rFonts w:ascii="Times New Roman" w:hAnsi="Times New Roman"/>
        </w:rPr>
        <w:t xml:space="preserve"> additional annual revenue</w:t>
      </w:r>
      <w:r w:rsidR="00BF14EB" w:rsidRPr="00BF14EB">
        <w:rPr>
          <w:rFonts w:ascii="Times New Roman" w:hAnsi="Times New Roman"/>
        </w:rPr>
        <w:t>. The company serves about 215 customers near Shelton in Mason County.</w:t>
      </w:r>
      <w:r w:rsidR="00BF14EB" w:rsidRPr="00BF14EB">
        <w:rPr>
          <w:rFonts w:ascii="Times New Roman" w:hAnsi="Times New Roman"/>
          <w:color w:val="000000"/>
        </w:rPr>
        <w:t xml:space="preserve"> </w:t>
      </w:r>
      <w:r w:rsidR="00BF14EB" w:rsidRPr="00BF14EB">
        <w:rPr>
          <w:rFonts w:ascii="Times New Roman" w:hAnsi="Times New Roman"/>
        </w:rPr>
        <w:t xml:space="preserve">The company’s last general rate increase for operating expenses was August 15, 2002. </w:t>
      </w:r>
    </w:p>
    <w:p w14:paraId="6B6DB6BD" w14:textId="77777777" w:rsidR="00BA493D" w:rsidRPr="00BF14EB" w:rsidRDefault="00BA493D" w:rsidP="00DF6C4E">
      <w:pPr>
        <w:rPr>
          <w:rFonts w:ascii="Times New Roman" w:hAnsi="Times New Roman"/>
        </w:rPr>
      </w:pPr>
    </w:p>
    <w:p w14:paraId="6B6DB6BE" w14:textId="13730CA1" w:rsidR="000951D6" w:rsidRDefault="00BF14EB" w:rsidP="00DF6C4E">
      <w:pPr>
        <w:rPr>
          <w:rFonts w:ascii="Times New Roman" w:hAnsi="Times New Roman"/>
        </w:rPr>
      </w:pPr>
      <w:r w:rsidRPr="00053090">
        <w:rPr>
          <w:rFonts w:ascii="Times New Roman" w:hAnsi="Times New Roman"/>
        </w:rPr>
        <w:t xml:space="preserve">The company is requesting to increase base meter charges and </w:t>
      </w:r>
      <w:r w:rsidR="002D2F5A">
        <w:rPr>
          <w:rFonts w:ascii="Times New Roman" w:hAnsi="Times New Roman"/>
        </w:rPr>
        <w:t>decrease</w:t>
      </w:r>
      <w:r w:rsidRPr="00053090">
        <w:rPr>
          <w:rFonts w:ascii="Times New Roman" w:hAnsi="Times New Roman"/>
        </w:rPr>
        <w:t xml:space="preserve"> usage blocks. The company notes the filing is due to increased costs of operation for such things as water testing, labor, meter replacement, leak </w:t>
      </w:r>
      <w:r w:rsidR="00053090">
        <w:rPr>
          <w:rFonts w:ascii="Times New Roman" w:hAnsi="Times New Roman"/>
        </w:rPr>
        <w:t>detection and utility expenses.</w:t>
      </w:r>
    </w:p>
    <w:p w14:paraId="3B59D983" w14:textId="77777777" w:rsidR="00053090" w:rsidRPr="00053090" w:rsidRDefault="00053090" w:rsidP="00DF6C4E">
      <w:pPr>
        <w:rPr>
          <w:rFonts w:ascii="Times New Roman" w:hAnsi="Times New Roman"/>
        </w:rPr>
      </w:pPr>
    </w:p>
    <w:p w14:paraId="414B3EAD" w14:textId="5064A868" w:rsidR="00053090" w:rsidRPr="00053090" w:rsidRDefault="00053090" w:rsidP="00053090">
      <w:pPr>
        <w:rPr>
          <w:rFonts w:ascii="Times New Roman" w:eastAsiaTheme="minorHAnsi" w:hAnsi="Times New Roman"/>
          <w:lang w:bidi="ar-SA"/>
        </w:rPr>
      </w:pPr>
      <w:r w:rsidRPr="00053090">
        <w:rPr>
          <w:rFonts w:ascii="Times New Roman" w:hAnsi="Times New Roman"/>
        </w:rPr>
        <w:t xml:space="preserve">On </w:t>
      </w:r>
      <w:r>
        <w:rPr>
          <w:rFonts w:ascii="Times New Roman" w:hAnsi="Times New Roman"/>
        </w:rPr>
        <w:t>May 5</w:t>
      </w:r>
      <w:r w:rsidRPr="00053090">
        <w:rPr>
          <w:rFonts w:ascii="Times New Roman" w:hAnsi="Times New Roman"/>
        </w:rPr>
        <w:t xml:space="preserve">, 2015, </w:t>
      </w:r>
      <w:r w:rsidRPr="00053090">
        <w:rPr>
          <w:rFonts w:ascii="Times New Roman" w:eastAsiaTheme="minorHAnsi" w:hAnsi="Times New Roman"/>
          <w:lang w:bidi="ar-SA"/>
        </w:rPr>
        <w:t xml:space="preserve">the company filed to extend the effective date from May </w:t>
      </w:r>
      <w:r>
        <w:rPr>
          <w:rFonts w:ascii="Times New Roman" w:eastAsiaTheme="minorHAnsi" w:hAnsi="Times New Roman"/>
          <w:lang w:bidi="ar-SA"/>
        </w:rPr>
        <w:t>22</w:t>
      </w:r>
      <w:r w:rsidRPr="00053090">
        <w:rPr>
          <w:rFonts w:ascii="Times New Roman" w:eastAsiaTheme="minorHAnsi" w:hAnsi="Times New Roman"/>
          <w:lang w:bidi="ar-SA"/>
        </w:rPr>
        <w:t xml:space="preserve">, 2015, to </w:t>
      </w:r>
      <w:r>
        <w:rPr>
          <w:rFonts w:ascii="Times New Roman" w:eastAsiaTheme="minorHAnsi" w:hAnsi="Times New Roman"/>
          <w:lang w:bidi="ar-SA"/>
        </w:rPr>
        <w:t>June 22</w:t>
      </w:r>
      <w:r w:rsidRPr="00053090">
        <w:rPr>
          <w:rFonts w:ascii="Times New Roman" w:eastAsiaTheme="minorHAnsi" w:hAnsi="Times New Roman"/>
          <w:lang w:bidi="ar-SA"/>
        </w:rPr>
        <w:t>, 2015.</w:t>
      </w:r>
      <w:r w:rsidR="009D5D6D">
        <w:rPr>
          <w:rFonts w:ascii="Times New Roman" w:eastAsiaTheme="minorHAnsi" w:hAnsi="Times New Roman"/>
          <w:lang w:bidi="ar-SA"/>
        </w:rPr>
        <w:t xml:space="preserve"> On May </w:t>
      </w:r>
      <w:r w:rsidR="00003329">
        <w:rPr>
          <w:rFonts w:ascii="Times New Roman" w:eastAsiaTheme="minorHAnsi" w:hAnsi="Times New Roman"/>
          <w:lang w:bidi="ar-SA"/>
        </w:rPr>
        <w:t>26</w:t>
      </w:r>
      <w:r w:rsidR="009D5D6D">
        <w:rPr>
          <w:rFonts w:ascii="Times New Roman" w:eastAsiaTheme="minorHAnsi" w:hAnsi="Times New Roman"/>
          <w:lang w:bidi="ar-SA"/>
        </w:rPr>
        <w:t xml:space="preserve">, 2015, the company filed revised rates at staff </w:t>
      </w:r>
      <w:r w:rsidR="00A06A89">
        <w:rPr>
          <w:rFonts w:ascii="Times New Roman" w:eastAsiaTheme="minorHAnsi" w:hAnsi="Times New Roman"/>
          <w:lang w:bidi="ar-SA"/>
        </w:rPr>
        <w:t>recommended</w:t>
      </w:r>
      <w:r w:rsidR="009D5D6D">
        <w:rPr>
          <w:rFonts w:ascii="Times New Roman" w:eastAsiaTheme="minorHAnsi" w:hAnsi="Times New Roman"/>
          <w:lang w:bidi="ar-SA"/>
        </w:rPr>
        <w:t xml:space="preserve"> levels.</w:t>
      </w:r>
      <w:r w:rsidR="00F84EE1">
        <w:rPr>
          <w:rFonts w:ascii="Times New Roman" w:eastAsiaTheme="minorHAnsi" w:hAnsi="Times New Roman"/>
          <w:lang w:bidi="ar-SA"/>
        </w:rPr>
        <w:t xml:space="preserve"> While the usage rates have not changed</w:t>
      </w:r>
      <w:r w:rsidR="0056787C">
        <w:rPr>
          <w:rFonts w:ascii="Times New Roman" w:eastAsiaTheme="minorHAnsi" w:hAnsi="Times New Roman"/>
          <w:lang w:bidi="ar-SA"/>
        </w:rPr>
        <w:t>,</w:t>
      </w:r>
      <w:r w:rsidR="00F84EE1">
        <w:rPr>
          <w:rFonts w:ascii="Times New Roman" w:eastAsiaTheme="minorHAnsi" w:hAnsi="Times New Roman"/>
          <w:lang w:bidi="ar-SA"/>
        </w:rPr>
        <w:t xml:space="preserve"> the </w:t>
      </w:r>
      <w:r w:rsidR="003912A6">
        <w:rPr>
          <w:rFonts w:ascii="Times New Roman" w:eastAsiaTheme="minorHAnsi" w:hAnsi="Times New Roman"/>
          <w:lang w:bidi="ar-SA"/>
        </w:rPr>
        <w:t xml:space="preserve">usage levels associated with each </w:t>
      </w:r>
      <w:r w:rsidR="00F84EE1">
        <w:rPr>
          <w:rFonts w:ascii="Times New Roman" w:eastAsiaTheme="minorHAnsi" w:hAnsi="Times New Roman"/>
          <w:lang w:bidi="ar-SA"/>
        </w:rPr>
        <w:t>usage block ha</w:t>
      </w:r>
      <w:r w:rsidR="003912A6">
        <w:rPr>
          <w:rFonts w:ascii="Times New Roman" w:eastAsiaTheme="minorHAnsi" w:hAnsi="Times New Roman"/>
          <w:lang w:bidi="ar-SA"/>
        </w:rPr>
        <w:t>ve</w:t>
      </w:r>
      <w:r w:rsidR="00F84EE1">
        <w:rPr>
          <w:rFonts w:ascii="Times New Roman" w:eastAsiaTheme="minorHAnsi" w:hAnsi="Times New Roman"/>
          <w:lang w:bidi="ar-SA"/>
        </w:rPr>
        <w:t xml:space="preserve"> been </w:t>
      </w:r>
      <w:r w:rsidR="0056787C">
        <w:rPr>
          <w:rFonts w:ascii="Times New Roman" w:eastAsiaTheme="minorHAnsi" w:hAnsi="Times New Roman"/>
          <w:lang w:bidi="ar-SA"/>
        </w:rPr>
        <w:t>decreased</w:t>
      </w:r>
      <w:r w:rsidR="003912A6">
        <w:rPr>
          <w:rFonts w:ascii="Times New Roman" w:eastAsiaTheme="minorHAnsi" w:hAnsi="Times New Roman"/>
          <w:lang w:bidi="ar-SA"/>
        </w:rPr>
        <w:t xml:space="preserve"> to reflect</w:t>
      </w:r>
      <w:r w:rsidR="00F84EE1">
        <w:rPr>
          <w:rFonts w:ascii="Times New Roman" w:eastAsiaTheme="minorHAnsi" w:hAnsi="Times New Roman"/>
          <w:lang w:bidi="ar-SA"/>
        </w:rPr>
        <w:t xml:space="preserve"> </w:t>
      </w:r>
      <w:r w:rsidR="003912A6">
        <w:rPr>
          <w:rFonts w:ascii="Times New Roman" w:eastAsiaTheme="minorHAnsi" w:hAnsi="Times New Roman"/>
          <w:lang w:bidi="ar-SA"/>
        </w:rPr>
        <w:t xml:space="preserve">normal </w:t>
      </w:r>
      <w:r w:rsidR="00F84EE1">
        <w:rPr>
          <w:rFonts w:ascii="Times New Roman" w:eastAsiaTheme="minorHAnsi" w:hAnsi="Times New Roman"/>
          <w:lang w:bidi="ar-SA"/>
        </w:rPr>
        <w:t xml:space="preserve">customer usage patterns </w:t>
      </w:r>
      <w:r w:rsidR="002D2F5A">
        <w:rPr>
          <w:rFonts w:ascii="Times New Roman" w:eastAsiaTheme="minorHAnsi" w:hAnsi="Times New Roman"/>
          <w:lang w:bidi="ar-SA"/>
        </w:rPr>
        <w:t>promot</w:t>
      </w:r>
      <w:r w:rsidR="003912A6">
        <w:rPr>
          <w:rFonts w:ascii="Times New Roman" w:eastAsiaTheme="minorHAnsi" w:hAnsi="Times New Roman"/>
          <w:lang w:bidi="ar-SA"/>
        </w:rPr>
        <w:t>ing</w:t>
      </w:r>
      <w:r w:rsidR="00F84EE1">
        <w:rPr>
          <w:rFonts w:ascii="Times New Roman" w:eastAsiaTheme="minorHAnsi" w:hAnsi="Times New Roman"/>
          <w:lang w:bidi="ar-SA"/>
        </w:rPr>
        <w:t xml:space="preserve"> water use reduction.</w:t>
      </w:r>
    </w:p>
    <w:p w14:paraId="7EB04950" w14:textId="77777777" w:rsidR="00053090" w:rsidRPr="00053090" w:rsidRDefault="00053090" w:rsidP="00053090">
      <w:pPr>
        <w:rPr>
          <w:rFonts w:ascii="Times New Roman" w:hAnsi="Times New Roman"/>
        </w:rPr>
      </w:pPr>
    </w:p>
    <w:p w14:paraId="6B6DB6BF" w14:textId="00733DB6" w:rsidR="000951D6" w:rsidRDefault="00053090" w:rsidP="00DF6C4E">
      <w:pPr>
        <w:rPr>
          <w:rFonts w:ascii="Times New Roman" w:hAnsi="Times New Roman"/>
        </w:rPr>
      </w:pPr>
      <w:r w:rsidRPr="00053090">
        <w:rPr>
          <w:rFonts w:ascii="Times New Roman" w:hAnsi="Times New Roman"/>
        </w:rPr>
        <w:t>Staff’s analysis of the company’s financial information showed that the company’s proposed rev</w:t>
      </w:r>
      <w:r>
        <w:rPr>
          <w:rFonts w:ascii="Times New Roman" w:hAnsi="Times New Roman"/>
        </w:rPr>
        <w:t>enue requirement was excessive.</w:t>
      </w:r>
      <w:r w:rsidR="00F84EE1">
        <w:rPr>
          <w:rFonts w:ascii="Times New Roman" w:hAnsi="Times New Roman"/>
        </w:rPr>
        <w:t xml:space="preserve"> </w:t>
      </w:r>
      <w:r w:rsidRPr="00053090">
        <w:rPr>
          <w:rFonts w:ascii="Times New Roman" w:hAnsi="Times New Roman"/>
        </w:rPr>
        <w:t xml:space="preserve">Staff and the company have agreed to a lower revenue requirement of </w:t>
      </w:r>
      <w:r w:rsidRPr="00F84EE1">
        <w:rPr>
          <w:rFonts w:ascii="Times New Roman" w:hAnsi="Times New Roman"/>
        </w:rPr>
        <w:t>$</w:t>
      </w:r>
      <w:r w:rsidR="009D5D6D" w:rsidRPr="00F84EE1">
        <w:rPr>
          <w:rFonts w:ascii="Times New Roman" w:hAnsi="Times New Roman"/>
        </w:rPr>
        <w:t xml:space="preserve">8,646 </w:t>
      </w:r>
      <w:r w:rsidRPr="00F84EE1">
        <w:rPr>
          <w:rFonts w:ascii="Times New Roman" w:hAnsi="Times New Roman"/>
        </w:rPr>
        <w:t>(</w:t>
      </w:r>
      <w:r w:rsidR="009D5D6D" w:rsidRPr="00F84EE1">
        <w:rPr>
          <w:rFonts w:ascii="Times New Roman" w:hAnsi="Times New Roman"/>
        </w:rPr>
        <w:t>7.9</w:t>
      </w:r>
      <w:r w:rsidRPr="00053090">
        <w:rPr>
          <w:rFonts w:ascii="Times New Roman" w:hAnsi="Times New Roman"/>
        </w:rPr>
        <w:t xml:space="preserve"> percent) additional annual revenue. </w:t>
      </w:r>
      <w:r w:rsidR="00EC3E54">
        <w:rPr>
          <w:rFonts w:ascii="Times New Roman" w:hAnsi="Times New Roman"/>
        </w:rPr>
        <w:t xml:space="preserve">The substatntial reduction in revenue requirement is driven by the </w:t>
      </w:r>
      <w:r w:rsidR="001B0790">
        <w:rPr>
          <w:rFonts w:ascii="Times New Roman" w:hAnsi="Times New Roman"/>
        </w:rPr>
        <w:t>company</w:t>
      </w:r>
      <w:r w:rsidR="00EC3E54">
        <w:rPr>
          <w:rFonts w:ascii="Times New Roman" w:hAnsi="Times New Roman"/>
        </w:rPr>
        <w:t xml:space="preserve">’s misclassification of </w:t>
      </w:r>
      <w:r w:rsidR="001B0790">
        <w:rPr>
          <w:rFonts w:ascii="Times New Roman" w:hAnsi="Times New Roman"/>
        </w:rPr>
        <w:t xml:space="preserve"> </w:t>
      </w:r>
      <w:r w:rsidR="00171D40">
        <w:rPr>
          <w:rFonts w:ascii="Times New Roman" w:hAnsi="Times New Roman"/>
        </w:rPr>
        <w:t>plant asset</w:t>
      </w:r>
      <w:r w:rsidR="00EC3E54">
        <w:rPr>
          <w:rFonts w:ascii="Times New Roman" w:hAnsi="Times New Roman"/>
        </w:rPr>
        <w:t xml:space="preserve">s </w:t>
      </w:r>
      <w:r w:rsidR="001B0790">
        <w:rPr>
          <w:rFonts w:ascii="Times New Roman" w:hAnsi="Times New Roman"/>
        </w:rPr>
        <w:t xml:space="preserve">and contributions-in-aid-of-construction </w:t>
      </w:r>
      <w:r w:rsidR="00171D40">
        <w:rPr>
          <w:rFonts w:ascii="Times New Roman" w:hAnsi="Times New Roman"/>
        </w:rPr>
        <w:t xml:space="preserve">(CIAC) </w:t>
      </w:r>
      <w:r w:rsidR="001B0790">
        <w:rPr>
          <w:rFonts w:ascii="Times New Roman" w:hAnsi="Times New Roman"/>
        </w:rPr>
        <w:t xml:space="preserve">related to construction of a water tower, which </w:t>
      </w:r>
      <w:r w:rsidR="00EC3E54">
        <w:rPr>
          <w:rFonts w:ascii="Times New Roman" w:hAnsi="Times New Roman"/>
        </w:rPr>
        <w:t xml:space="preserve">resulted in a </w:t>
      </w:r>
      <w:r w:rsidR="001B0790">
        <w:rPr>
          <w:rFonts w:ascii="Times New Roman" w:hAnsi="Times New Roman"/>
        </w:rPr>
        <w:t>decrease in its return on equity</w:t>
      </w:r>
      <w:r w:rsidR="00EC3E54">
        <w:rPr>
          <w:rFonts w:ascii="Times New Roman" w:hAnsi="Times New Roman"/>
        </w:rPr>
        <w:t>. The company</w:t>
      </w:r>
      <w:r w:rsidR="00430943">
        <w:rPr>
          <w:rFonts w:ascii="Times New Roman" w:hAnsi="Times New Roman"/>
        </w:rPr>
        <w:t xml:space="preserve"> </w:t>
      </w:r>
      <w:r w:rsidR="001B0790">
        <w:rPr>
          <w:rFonts w:ascii="Times New Roman" w:hAnsi="Times New Roman"/>
        </w:rPr>
        <w:t>also significantly overstated employee payroll taxes in error.</w:t>
      </w:r>
    </w:p>
    <w:p w14:paraId="224E1CCA" w14:textId="77777777" w:rsidR="00EC3E54" w:rsidRDefault="00EC3E54" w:rsidP="00DF6C4E">
      <w:pPr>
        <w:rPr>
          <w:rFonts w:ascii="Times New Roman" w:hAnsi="Times New Roman"/>
        </w:rPr>
      </w:pPr>
    </w:p>
    <w:p w14:paraId="6B6DB6C2" w14:textId="77777777" w:rsidR="005E79D2" w:rsidRDefault="005E79D2" w:rsidP="00DF6C4E">
      <w:pPr>
        <w:rPr>
          <w:rFonts w:ascii="Times New Roman" w:hAnsi="Times New Roman"/>
        </w:rPr>
      </w:pPr>
      <w:r>
        <w:rPr>
          <w:rFonts w:ascii="Times New Roman" w:hAnsi="Times New Roman"/>
          <w:b/>
          <w:u w:val="single"/>
        </w:rPr>
        <w:t>Customer Comments</w:t>
      </w:r>
    </w:p>
    <w:p w14:paraId="6B6DB6C3" w14:textId="77777777" w:rsidR="005E79D2" w:rsidRDefault="005E79D2" w:rsidP="00DF6C4E">
      <w:pPr>
        <w:rPr>
          <w:rFonts w:ascii="Times New Roman" w:hAnsi="Times New Roman"/>
        </w:rPr>
      </w:pPr>
    </w:p>
    <w:p w14:paraId="449B51A1" w14:textId="77777777" w:rsidR="00E65885" w:rsidRPr="00E65885" w:rsidRDefault="00E65885" w:rsidP="00E65885">
      <w:pPr>
        <w:rPr>
          <w:rFonts w:ascii="Times New Roman" w:hAnsi="Times New Roman"/>
        </w:rPr>
      </w:pPr>
      <w:r w:rsidRPr="00E65885">
        <w:rPr>
          <w:rFonts w:ascii="Times New Roman" w:hAnsi="Times New Roman"/>
          <w:color w:val="000000"/>
        </w:rPr>
        <w:t xml:space="preserve">On April 10, 2015, the company notified its customers by mail of the proposed rate increase. Customers were notified that they may access documents about this rate increase on the commission’s website, and that they may contact John Cupp at 1-888-333-9882 or </w:t>
      </w:r>
      <w:r w:rsidRPr="00E65885">
        <w:rPr>
          <w:rFonts w:ascii="Times New Roman" w:hAnsi="Times New Roman"/>
          <w:color w:val="000000"/>
        </w:rPr>
        <w:lastRenderedPageBreak/>
        <w:t>jcupp@utc.wa.gov with questions or concerns. Staff received three consumer comments, all opposed to the proposed rate increase</w:t>
      </w:r>
    </w:p>
    <w:p w14:paraId="1597708C" w14:textId="77777777" w:rsidR="00E65885" w:rsidRDefault="00E65885" w:rsidP="002D2F5A">
      <w:pPr>
        <w:rPr>
          <w:rFonts w:ascii="Times New Roman" w:hAnsi="Times New Roman"/>
        </w:rPr>
      </w:pPr>
    </w:p>
    <w:p w14:paraId="6DC56347" w14:textId="77777777" w:rsidR="00E65885" w:rsidRPr="00E65885" w:rsidRDefault="00E65885" w:rsidP="00E65885">
      <w:pPr>
        <w:rPr>
          <w:rFonts w:ascii="Times New Roman" w:hAnsi="Times New Roman"/>
        </w:rPr>
      </w:pPr>
      <w:r w:rsidRPr="00E65885">
        <w:rPr>
          <w:rFonts w:ascii="Times New Roman" w:hAnsi="Times New Roman"/>
          <w:b/>
          <w:color w:val="000000"/>
        </w:rPr>
        <w:t>General Comments</w:t>
      </w:r>
    </w:p>
    <w:p w14:paraId="487E9261" w14:textId="77777777" w:rsidR="00E65885" w:rsidRPr="00E65885" w:rsidRDefault="00E65885" w:rsidP="00E65885">
      <w:pPr>
        <w:numPr>
          <w:ilvl w:val="0"/>
          <w:numId w:val="6"/>
        </w:numPr>
        <w:ind w:left="720" w:hanging="360"/>
        <w:rPr>
          <w:rFonts w:ascii="Times New Roman" w:hAnsi="Times New Roman"/>
        </w:rPr>
      </w:pPr>
      <w:r w:rsidRPr="00E65885">
        <w:rPr>
          <w:rFonts w:ascii="Times New Roman" w:hAnsi="Times New Roman"/>
          <w:color w:val="000000"/>
        </w:rPr>
        <w:t>Three customers stated general opposition to the amount of the proposed rate increase. Two of the customers state that the company is not providing service to fire hydrants in the community and an increase should not be allowed until the hydrants are operable.</w:t>
      </w:r>
    </w:p>
    <w:p w14:paraId="3AC2692F" w14:textId="77777777" w:rsidR="00E65885" w:rsidRPr="00E65885" w:rsidRDefault="00E65885" w:rsidP="00E65885">
      <w:pPr>
        <w:rPr>
          <w:rFonts w:ascii="Times New Roman" w:hAnsi="Times New Roman"/>
        </w:rPr>
      </w:pPr>
    </w:p>
    <w:p w14:paraId="4F49F0A9" w14:textId="77777777" w:rsidR="00E65885" w:rsidRPr="00E65885" w:rsidRDefault="00E65885" w:rsidP="00E65885">
      <w:pPr>
        <w:ind w:left="719"/>
        <w:rPr>
          <w:rFonts w:ascii="Times New Roman" w:hAnsi="Times New Roman"/>
        </w:rPr>
      </w:pPr>
      <w:r w:rsidRPr="00E65885">
        <w:rPr>
          <w:rFonts w:ascii="Times New Roman" w:hAnsi="Times New Roman"/>
          <w:b/>
          <w:color w:val="000000"/>
        </w:rPr>
        <w:t>Staff Response</w:t>
      </w:r>
    </w:p>
    <w:p w14:paraId="62A27343" w14:textId="77777777" w:rsidR="00E65885" w:rsidRPr="00E65885" w:rsidRDefault="00E65885" w:rsidP="00E65885">
      <w:pPr>
        <w:ind w:left="719"/>
        <w:rPr>
          <w:rFonts w:ascii="Times New Roman" w:hAnsi="Times New Roman"/>
          <w:color w:val="000000"/>
        </w:rPr>
      </w:pPr>
      <w:r w:rsidRPr="00E65885">
        <w:rPr>
          <w:rFonts w:ascii="Times New Roman" w:hAnsi="Times New Roman"/>
          <w:color w:val="000000"/>
        </w:rPr>
        <w:t>Staff informed the customers that the County Fire Marshal has not required the company to provide working fire hydrants, and that the water system would need substantial upgrades to provide fire flow.</w:t>
      </w:r>
    </w:p>
    <w:p w14:paraId="0D2CB273" w14:textId="77777777" w:rsidR="00E65885" w:rsidRPr="00E65885" w:rsidRDefault="00E65885" w:rsidP="00E65885">
      <w:pPr>
        <w:ind w:left="719"/>
        <w:rPr>
          <w:rFonts w:ascii="Times New Roman" w:hAnsi="Times New Roman"/>
          <w:color w:val="000000"/>
        </w:rPr>
      </w:pPr>
    </w:p>
    <w:p w14:paraId="06C6A8D8" w14:textId="4EF656C3" w:rsidR="00E65885" w:rsidRDefault="00E65885" w:rsidP="00E65885">
      <w:pPr>
        <w:ind w:left="719"/>
        <w:rPr>
          <w:rFonts w:ascii="Times New Roman" w:hAnsi="Times New Roman"/>
        </w:rPr>
      </w:pPr>
      <w:r w:rsidRPr="00E65885">
        <w:rPr>
          <w:rFonts w:ascii="Times New Roman" w:hAnsi="Times New Roman"/>
        </w:rPr>
        <w:t>The customers were advised that state law requires rates to be fair, just, reasonable and sufficient allow</w:t>
      </w:r>
      <w:r w:rsidR="003912A6">
        <w:rPr>
          <w:rFonts w:ascii="Times New Roman" w:hAnsi="Times New Roman"/>
        </w:rPr>
        <w:t>ing</w:t>
      </w:r>
      <w:r w:rsidRPr="00E65885">
        <w:rPr>
          <w:rFonts w:ascii="Times New Roman" w:hAnsi="Times New Roman"/>
        </w:rPr>
        <w:t xml:space="preserve"> the company to recover reasonable operating expenses and the opportunity to earn a reasonable return on its investment. Regulatory staff reviews filings to ensure all rates and fees are appropriate.</w:t>
      </w:r>
    </w:p>
    <w:p w14:paraId="7A07EEB8" w14:textId="77777777" w:rsidR="00E65885" w:rsidRPr="00E65885" w:rsidRDefault="00E65885" w:rsidP="00E65885">
      <w:pPr>
        <w:ind w:left="719"/>
        <w:rPr>
          <w:rFonts w:ascii="Times New Roman" w:hAnsi="Times New Roman"/>
        </w:rPr>
      </w:pPr>
    </w:p>
    <w:p w14:paraId="3DDF4D7A" w14:textId="77777777" w:rsidR="00BA64CD" w:rsidRDefault="00BA64CD" w:rsidP="00BA64CD">
      <w:pPr>
        <w:jc w:val="center"/>
        <w:rPr>
          <w:rFonts w:ascii="Times New Roman" w:hAnsi="Times New Roman"/>
          <w:b/>
          <w:u w:val="single"/>
        </w:rPr>
      </w:pPr>
      <w:r w:rsidRPr="00ED617B">
        <w:rPr>
          <w:rFonts w:ascii="Times New Roman" w:hAnsi="Times New Roman"/>
          <w:b/>
          <w:u w:val="single"/>
        </w:rPr>
        <w:t>Rate Comparison</w:t>
      </w:r>
    </w:p>
    <w:p w14:paraId="3AAC09ED" w14:textId="77777777" w:rsidR="00BA64CD" w:rsidRDefault="00BA64CD" w:rsidP="00BA64CD">
      <w:pPr>
        <w:jc w:val="center"/>
        <w:rPr>
          <w:rFonts w:ascii="Times New Roman" w:hAnsi="Times New Roman"/>
          <w:b/>
          <w:u w:val="single"/>
        </w:rPr>
      </w:pPr>
    </w:p>
    <w:tbl>
      <w:tblPr>
        <w:tblStyle w:val="TableGrid"/>
        <w:tblW w:w="0" w:type="auto"/>
        <w:jc w:val="center"/>
        <w:tblLook w:val="04A0" w:firstRow="1" w:lastRow="0" w:firstColumn="1" w:lastColumn="0" w:noHBand="0" w:noVBand="1"/>
      </w:tblPr>
      <w:tblGrid>
        <w:gridCol w:w="3560"/>
        <w:gridCol w:w="2009"/>
        <w:gridCol w:w="2011"/>
        <w:gridCol w:w="1996"/>
      </w:tblGrid>
      <w:tr w:rsidR="00053090" w:rsidRPr="006B166F" w14:paraId="53EA633E" w14:textId="04FABCCC" w:rsidTr="00053090">
        <w:trPr>
          <w:jc w:val="center"/>
        </w:trPr>
        <w:tc>
          <w:tcPr>
            <w:tcW w:w="3560" w:type="dxa"/>
            <w:tcBorders>
              <w:bottom w:val="single" w:sz="4" w:space="0" w:color="auto"/>
            </w:tcBorders>
          </w:tcPr>
          <w:p w14:paraId="7505A34F" w14:textId="77777777" w:rsidR="00053090" w:rsidRPr="006B166F" w:rsidRDefault="00053090" w:rsidP="00BA64CD">
            <w:pPr>
              <w:rPr>
                <w:rFonts w:ascii="Times New Roman" w:hAnsi="Times New Roman"/>
                <w:b/>
                <w:sz w:val="24"/>
                <w:szCs w:val="24"/>
              </w:rPr>
            </w:pPr>
            <w:r w:rsidRPr="006B166F">
              <w:rPr>
                <w:rFonts w:ascii="Times New Roman" w:hAnsi="Times New Roman"/>
                <w:b/>
                <w:sz w:val="24"/>
                <w:szCs w:val="24"/>
              </w:rPr>
              <w:t xml:space="preserve">Monthly Rate </w:t>
            </w:r>
          </w:p>
        </w:tc>
        <w:tc>
          <w:tcPr>
            <w:tcW w:w="2009" w:type="dxa"/>
            <w:shd w:val="pct10" w:color="auto" w:fill="auto"/>
          </w:tcPr>
          <w:p w14:paraId="74570236" w14:textId="77777777" w:rsidR="00053090" w:rsidRPr="006B166F" w:rsidRDefault="00053090" w:rsidP="00BA64CD">
            <w:pPr>
              <w:jc w:val="center"/>
              <w:rPr>
                <w:rFonts w:ascii="Times New Roman" w:hAnsi="Times New Roman"/>
                <w:b/>
                <w:sz w:val="24"/>
                <w:szCs w:val="24"/>
              </w:rPr>
            </w:pPr>
            <w:r w:rsidRPr="006B166F">
              <w:rPr>
                <w:rFonts w:ascii="Times New Roman" w:hAnsi="Times New Roman"/>
                <w:b/>
                <w:sz w:val="24"/>
                <w:szCs w:val="24"/>
              </w:rPr>
              <w:t>Current Rate</w:t>
            </w:r>
          </w:p>
        </w:tc>
        <w:tc>
          <w:tcPr>
            <w:tcW w:w="2011" w:type="dxa"/>
            <w:shd w:val="pct10" w:color="auto" w:fill="auto"/>
          </w:tcPr>
          <w:p w14:paraId="48FCBCD7" w14:textId="555A6326" w:rsidR="00053090" w:rsidRPr="006B166F" w:rsidRDefault="00053090" w:rsidP="00173CDF">
            <w:pPr>
              <w:jc w:val="center"/>
              <w:rPr>
                <w:rFonts w:ascii="Times New Roman" w:hAnsi="Times New Roman"/>
                <w:b/>
                <w:sz w:val="24"/>
                <w:szCs w:val="24"/>
              </w:rPr>
            </w:pPr>
            <w:r w:rsidRPr="006B166F">
              <w:rPr>
                <w:rFonts w:ascii="Times New Roman" w:hAnsi="Times New Roman"/>
                <w:b/>
                <w:sz w:val="24"/>
                <w:szCs w:val="24"/>
              </w:rPr>
              <w:t>Proposed</w:t>
            </w:r>
            <w:r>
              <w:rPr>
                <w:rFonts w:ascii="Times New Roman" w:hAnsi="Times New Roman"/>
                <w:b/>
                <w:sz w:val="24"/>
                <w:szCs w:val="24"/>
              </w:rPr>
              <w:t xml:space="preserve"> Rate</w:t>
            </w:r>
          </w:p>
        </w:tc>
        <w:tc>
          <w:tcPr>
            <w:tcW w:w="1996" w:type="dxa"/>
            <w:shd w:val="pct10" w:color="auto" w:fill="auto"/>
          </w:tcPr>
          <w:p w14:paraId="22298766" w14:textId="7ADB5AEC" w:rsidR="00053090" w:rsidRPr="009D5D6D" w:rsidRDefault="009D5D6D" w:rsidP="00173CDF">
            <w:pPr>
              <w:jc w:val="center"/>
              <w:rPr>
                <w:rFonts w:ascii="Times New Roman" w:hAnsi="Times New Roman"/>
                <w:b/>
                <w:sz w:val="24"/>
                <w:szCs w:val="24"/>
              </w:rPr>
            </w:pPr>
            <w:r w:rsidRPr="009D5D6D">
              <w:rPr>
                <w:rFonts w:ascii="Times New Roman" w:hAnsi="Times New Roman"/>
                <w:b/>
                <w:sz w:val="24"/>
                <w:szCs w:val="24"/>
              </w:rPr>
              <w:t>Revised Rate</w:t>
            </w:r>
          </w:p>
        </w:tc>
      </w:tr>
      <w:tr w:rsidR="00053090" w:rsidRPr="006B166F" w14:paraId="485CCF51" w14:textId="2E3C0AC1" w:rsidTr="00053090">
        <w:trPr>
          <w:jc w:val="center"/>
        </w:trPr>
        <w:tc>
          <w:tcPr>
            <w:tcW w:w="3560" w:type="dxa"/>
            <w:shd w:val="clear" w:color="auto" w:fill="auto"/>
          </w:tcPr>
          <w:p w14:paraId="61EE15D1" w14:textId="6B184513" w:rsidR="00053090" w:rsidRPr="006B166F" w:rsidRDefault="00053090" w:rsidP="009811B9">
            <w:pPr>
              <w:rPr>
                <w:rFonts w:ascii="Times New Roman" w:hAnsi="Times New Roman"/>
                <w:sz w:val="24"/>
                <w:szCs w:val="24"/>
              </w:rPr>
            </w:pPr>
            <w:r>
              <w:rPr>
                <w:rFonts w:ascii="Times New Roman" w:hAnsi="Times New Roman"/>
                <w:sz w:val="24"/>
                <w:szCs w:val="24"/>
              </w:rPr>
              <w:t>Flat Rate Service</w:t>
            </w:r>
            <w:r w:rsidRPr="006B166F">
              <w:rPr>
                <w:rFonts w:ascii="Times New Roman" w:hAnsi="Times New Roman"/>
                <w:sz w:val="24"/>
                <w:szCs w:val="24"/>
              </w:rPr>
              <w:t xml:space="preserve">  </w:t>
            </w:r>
          </w:p>
        </w:tc>
        <w:tc>
          <w:tcPr>
            <w:tcW w:w="2009" w:type="dxa"/>
          </w:tcPr>
          <w:p w14:paraId="05C7DA08" w14:textId="342AE829" w:rsidR="00053090" w:rsidRPr="006B166F" w:rsidRDefault="00053090" w:rsidP="009811B9">
            <w:pPr>
              <w:jc w:val="center"/>
              <w:rPr>
                <w:rFonts w:ascii="Times New Roman" w:hAnsi="Times New Roman"/>
                <w:sz w:val="24"/>
                <w:szCs w:val="24"/>
              </w:rPr>
            </w:pPr>
            <w:r w:rsidRPr="006B166F">
              <w:rPr>
                <w:rFonts w:ascii="Times New Roman" w:hAnsi="Times New Roman"/>
                <w:sz w:val="24"/>
                <w:szCs w:val="24"/>
              </w:rPr>
              <w:t>$</w:t>
            </w:r>
            <w:r>
              <w:rPr>
                <w:rFonts w:ascii="Times New Roman" w:hAnsi="Times New Roman"/>
                <w:sz w:val="24"/>
                <w:szCs w:val="24"/>
              </w:rPr>
              <w:t>34.4</w:t>
            </w:r>
            <w:r w:rsidRPr="006B166F">
              <w:rPr>
                <w:rFonts w:ascii="Times New Roman" w:hAnsi="Times New Roman"/>
                <w:sz w:val="24"/>
                <w:szCs w:val="24"/>
              </w:rPr>
              <w:t>0</w:t>
            </w:r>
          </w:p>
        </w:tc>
        <w:tc>
          <w:tcPr>
            <w:tcW w:w="2011" w:type="dxa"/>
          </w:tcPr>
          <w:p w14:paraId="5F0415FC" w14:textId="6760731B" w:rsidR="00053090" w:rsidRPr="006B166F" w:rsidRDefault="00053090" w:rsidP="0085622A">
            <w:pPr>
              <w:jc w:val="center"/>
              <w:rPr>
                <w:rFonts w:ascii="Times New Roman" w:hAnsi="Times New Roman"/>
                <w:sz w:val="24"/>
                <w:szCs w:val="24"/>
              </w:rPr>
            </w:pPr>
            <w:r w:rsidRPr="006B166F">
              <w:rPr>
                <w:rFonts w:ascii="Times New Roman" w:hAnsi="Times New Roman"/>
                <w:sz w:val="24"/>
                <w:szCs w:val="24"/>
              </w:rPr>
              <w:t>$</w:t>
            </w:r>
            <w:r>
              <w:rPr>
                <w:rFonts w:ascii="Times New Roman" w:hAnsi="Times New Roman"/>
                <w:sz w:val="24"/>
                <w:szCs w:val="24"/>
              </w:rPr>
              <w:t>44.40</w:t>
            </w:r>
            <w:r w:rsidRPr="006B166F">
              <w:rPr>
                <w:rFonts w:ascii="Times New Roman" w:hAnsi="Times New Roman"/>
                <w:sz w:val="24"/>
                <w:szCs w:val="24"/>
              </w:rPr>
              <w:t xml:space="preserve"> </w:t>
            </w:r>
          </w:p>
        </w:tc>
        <w:tc>
          <w:tcPr>
            <w:tcW w:w="1996" w:type="dxa"/>
          </w:tcPr>
          <w:p w14:paraId="50755884" w14:textId="5FA12AA7" w:rsidR="00053090" w:rsidRPr="006B166F" w:rsidRDefault="00D9769F" w:rsidP="0085622A">
            <w:pPr>
              <w:jc w:val="center"/>
              <w:rPr>
                <w:rFonts w:ascii="Times New Roman" w:hAnsi="Times New Roman"/>
              </w:rPr>
            </w:pPr>
            <w:r>
              <w:rPr>
                <w:rFonts w:ascii="Times New Roman" w:hAnsi="Times New Roman"/>
              </w:rPr>
              <w:t>$43.29</w:t>
            </w:r>
          </w:p>
        </w:tc>
      </w:tr>
      <w:tr w:rsidR="00053090" w:rsidRPr="006B166F" w14:paraId="26D574A8" w14:textId="40D1A7F4" w:rsidTr="00053090">
        <w:trPr>
          <w:jc w:val="center"/>
        </w:trPr>
        <w:tc>
          <w:tcPr>
            <w:tcW w:w="3560" w:type="dxa"/>
            <w:tcBorders>
              <w:bottom w:val="single" w:sz="4" w:space="0" w:color="auto"/>
            </w:tcBorders>
          </w:tcPr>
          <w:p w14:paraId="72BBD0BE" w14:textId="31A1A149" w:rsidR="00053090" w:rsidRPr="006B166F" w:rsidRDefault="00053090" w:rsidP="00BA64CD">
            <w:pPr>
              <w:rPr>
                <w:rFonts w:ascii="Times New Roman" w:hAnsi="Times New Roman"/>
                <w:sz w:val="24"/>
                <w:szCs w:val="24"/>
              </w:rPr>
            </w:pPr>
            <w:r>
              <w:rPr>
                <w:rFonts w:ascii="Times New Roman" w:hAnsi="Times New Roman"/>
                <w:sz w:val="24"/>
                <w:szCs w:val="24"/>
              </w:rPr>
              <w:t>Ready-to-Serve</w:t>
            </w:r>
          </w:p>
        </w:tc>
        <w:tc>
          <w:tcPr>
            <w:tcW w:w="2009" w:type="dxa"/>
          </w:tcPr>
          <w:p w14:paraId="2A440F85" w14:textId="259B666E" w:rsidR="00053090" w:rsidRPr="006B166F" w:rsidRDefault="00053090" w:rsidP="00BA64CD">
            <w:pPr>
              <w:jc w:val="center"/>
              <w:rPr>
                <w:rFonts w:ascii="Times New Roman" w:hAnsi="Times New Roman"/>
                <w:sz w:val="24"/>
                <w:szCs w:val="24"/>
              </w:rPr>
            </w:pPr>
            <w:r>
              <w:rPr>
                <w:rFonts w:ascii="Times New Roman" w:hAnsi="Times New Roman"/>
                <w:sz w:val="24"/>
                <w:szCs w:val="24"/>
              </w:rPr>
              <w:t>$6.40</w:t>
            </w:r>
          </w:p>
        </w:tc>
        <w:tc>
          <w:tcPr>
            <w:tcW w:w="2011" w:type="dxa"/>
          </w:tcPr>
          <w:p w14:paraId="10143CF5" w14:textId="55B552B7" w:rsidR="00053090" w:rsidRPr="006B166F" w:rsidRDefault="00053090" w:rsidP="00BA64CD">
            <w:pPr>
              <w:jc w:val="center"/>
              <w:rPr>
                <w:rFonts w:ascii="Times New Roman" w:hAnsi="Times New Roman"/>
                <w:sz w:val="24"/>
                <w:szCs w:val="24"/>
              </w:rPr>
            </w:pPr>
            <w:r>
              <w:rPr>
                <w:rFonts w:ascii="Times New Roman" w:hAnsi="Times New Roman"/>
                <w:sz w:val="24"/>
                <w:szCs w:val="24"/>
              </w:rPr>
              <w:t>$10.00</w:t>
            </w:r>
          </w:p>
        </w:tc>
        <w:tc>
          <w:tcPr>
            <w:tcW w:w="1996" w:type="dxa"/>
          </w:tcPr>
          <w:p w14:paraId="462519FA" w14:textId="5EA2C9AD" w:rsidR="00053090" w:rsidRDefault="004A30AF" w:rsidP="00BA64CD">
            <w:pPr>
              <w:jc w:val="center"/>
              <w:rPr>
                <w:rFonts w:ascii="Times New Roman" w:hAnsi="Times New Roman"/>
              </w:rPr>
            </w:pPr>
            <w:r>
              <w:rPr>
                <w:rFonts w:ascii="Times New Roman" w:hAnsi="Times New Roman"/>
              </w:rPr>
              <w:t>$10.00</w:t>
            </w:r>
          </w:p>
        </w:tc>
      </w:tr>
      <w:tr w:rsidR="00053090" w:rsidRPr="006B166F" w14:paraId="6833F507" w14:textId="18625999" w:rsidTr="00053090">
        <w:trPr>
          <w:jc w:val="center"/>
        </w:trPr>
        <w:tc>
          <w:tcPr>
            <w:tcW w:w="3560" w:type="dxa"/>
            <w:tcBorders>
              <w:bottom w:val="single" w:sz="4" w:space="0" w:color="auto"/>
            </w:tcBorders>
            <w:shd w:val="clear" w:color="auto" w:fill="auto"/>
          </w:tcPr>
          <w:p w14:paraId="23B5A379" w14:textId="5D05928F" w:rsidR="00053090" w:rsidRPr="006B166F" w:rsidRDefault="00053090" w:rsidP="00BA64CD">
            <w:pPr>
              <w:rPr>
                <w:rFonts w:ascii="Times New Roman" w:hAnsi="Times New Roman"/>
                <w:sz w:val="24"/>
                <w:szCs w:val="24"/>
              </w:rPr>
            </w:pPr>
            <w:r w:rsidRPr="006B166F">
              <w:rPr>
                <w:rFonts w:ascii="Times New Roman" w:hAnsi="Times New Roman"/>
                <w:sz w:val="24"/>
                <w:szCs w:val="24"/>
              </w:rPr>
              <w:t xml:space="preserve">Base Rate, 3/4-inch meter  </w:t>
            </w:r>
          </w:p>
        </w:tc>
        <w:tc>
          <w:tcPr>
            <w:tcW w:w="2009" w:type="dxa"/>
          </w:tcPr>
          <w:p w14:paraId="0A4D138E" w14:textId="704D770F" w:rsidR="00053090" w:rsidRPr="006B166F" w:rsidRDefault="00053090" w:rsidP="00DC13C0">
            <w:pPr>
              <w:jc w:val="center"/>
              <w:rPr>
                <w:rFonts w:ascii="Times New Roman" w:hAnsi="Times New Roman"/>
                <w:sz w:val="24"/>
                <w:szCs w:val="24"/>
              </w:rPr>
            </w:pPr>
            <w:r w:rsidRPr="006B166F">
              <w:rPr>
                <w:rFonts w:ascii="Times New Roman" w:hAnsi="Times New Roman"/>
                <w:sz w:val="24"/>
                <w:szCs w:val="24"/>
              </w:rPr>
              <w:t>$</w:t>
            </w:r>
            <w:r>
              <w:rPr>
                <w:rFonts w:ascii="Times New Roman" w:hAnsi="Times New Roman"/>
                <w:sz w:val="24"/>
                <w:szCs w:val="24"/>
              </w:rPr>
              <w:t>28</w:t>
            </w:r>
            <w:r w:rsidRPr="006B166F">
              <w:rPr>
                <w:rFonts w:ascii="Times New Roman" w:hAnsi="Times New Roman"/>
                <w:sz w:val="24"/>
                <w:szCs w:val="24"/>
              </w:rPr>
              <w:t>.2</w:t>
            </w:r>
            <w:r>
              <w:rPr>
                <w:rFonts w:ascii="Times New Roman" w:hAnsi="Times New Roman"/>
                <w:sz w:val="24"/>
                <w:szCs w:val="24"/>
              </w:rPr>
              <w:t>5</w:t>
            </w:r>
          </w:p>
        </w:tc>
        <w:tc>
          <w:tcPr>
            <w:tcW w:w="2011" w:type="dxa"/>
          </w:tcPr>
          <w:p w14:paraId="49F3E3B6" w14:textId="4C2AF2C2" w:rsidR="00053090" w:rsidRPr="006B166F" w:rsidRDefault="00053090" w:rsidP="0085622A">
            <w:pPr>
              <w:jc w:val="center"/>
              <w:rPr>
                <w:rFonts w:ascii="Times New Roman" w:hAnsi="Times New Roman"/>
                <w:sz w:val="24"/>
                <w:szCs w:val="24"/>
              </w:rPr>
            </w:pPr>
            <w:r w:rsidRPr="006B166F">
              <w:rPr>
                <w:rFonts w:ascii="Times New Roman" w:hAnsi="Times New Roman"/>
                <w:sz w:val="24"/>
                <w:szCs w:val="24"/>
              </w:rPr>
              <w:t>$</w:t>
            </w:r>
            <w:r>
              <w:rPr>
                <w:rFonts w:ascii="Times New Roman" w:hAnsi="Times New Roman"/>
                <w:sz w:val="24"/>
                <w:szCs w:val="24"/>
              </w:rPr>
              <w:t>38.25</w:t>
            </w:r>
          </w:p>
        </w:tc>
        <w:tc>
          <w:tcPr>
            <w:tcW w:w="1996" w:type="dxa"/>
          </w:tcPr>
          <w:p w14:paraId="10140AE4" w14:textId="261FD38E" w:rsidR="00053090" w:rsidRPr="006B166F" w:rsidRDefault="004A30AF" w:rsidP="0085622A">
            <w:pPr>
              <w:jc w:val="center"/>
              <w:rPr>
                <w:rFonts w:ascii="Times New Roman" w:hAnsi="Times New Roman"/>
              </w:rPr>
            </w:pPr>
            <w:r>
              <w:rPr>
                <w:rFonts w:ascii="Times New Roman" w:hAnsi="Times New Roman"/>
              </w:rPr>
              <w:t>$31.75</w:t>
            </w:r>
          </w:p>
        </w:tc>
      </w:tr>
      <w:tr w:rsidR="004A30AF" w:rsidRPr="006B166F" w14:paraId="7A13A5E9" w14:textId="6BF28B2B" w:rsidTr="00053090">
        <w:trPr>
          <w:jc w:val="center"/>
        </w:trPr>
        <w:tc>
          <w:tcPr>
            <w:tcW w:w="3560" w:type="dxa"/>
            <w:shd w:val="clear" w:color="auto" w:fill="auto"/>
          </w:tcPr>
          <w:p w14:paraId="29E75D52" w14:textId="4318BEBA" w:rsidR="004A30AF" w:rsidRPr="00E021D4" w:rsidRDefault="004A30AF" w:rsidP="004A30AF">
            <w:pPr>
              <w:rPr>
                <w:rFonts w:ascii="Times New Roman" w:hAnsi="Times New Roman"/>
                <w:sz w:val="24"/>
                <w:szCs w:val="24"/>
                <w:vertAlign w:val="superscript"/>
              </w:rPr>
            </w:pPr>
            <w:r>
              <w:rPr>
                <w:rFonts w:ascii="Times New Roman" w:hAnsi="Times New Roman"/>
                <w:sz w:val="24"/>
                <w:szCs w:val="24"/>
              </w:rPr>
              <w:t>0 – 1,500</w:t>
            </w:r>
            <w:r w:rsidRPr="006B166F">
              <w:rPr>
                <w:rFonts w:ascii="Times New Roman" w:hAnsi="Times New Roman"/>
                <w:sz w:val="24"/>
                <w:szCs w:val="24"/>
              </w:rPr>
              <w:t xml:space="preserve"> CF</w:t>
            </w:r>
            <w:r>
              <w:rPr>
                <w:rFonts w:ascii="Times New Roman" w:hAnsi="Times New Roman"/>
                <w:sz w:val="24"/>
                <w:szCs w:val="24"/>
                <w:vertAlign w:val="superscript"/>
              </w:rPr>
              <w:t>*</w:t>
            </w:r>
            <w:r w:rsidRPr="006B166F">
              <w:rPr>
                <w:rFonts w:ascii="Times New Roman" w:hAnsi="Times New Roman"/>
                <w:sz w:val="24"/>
                <w:szCs w:val="24"/>
              </w:rPr>
              <w:t>, per CCF</w:t>
            </w:r>
            <w:r>
              <w:rPr>
                <w:rFonts w:ascii="Times New Roman" w:hAnsi="Times New Roman"/>
                <w:sz w:val="24"/>
                <w:szCs w:val="24"/>
                <w:vertAlign w:val="superscript"/>
              </w:rPr>
              <w:t>**</w:t>
            </w:r>
          </w:p>
        </w:tc>
        <w:tc>
          <w:tcPr>
            <w:tcW w:w="2009" w:type="dxa"/>
          </w:tcPr>
          <w:p w14:paraId="2BF3D627" w14:textId="4A22DBBF" w:rsidR="004A30AF" w:rsidRPr="006B166F" w:rsidRDefault="004A30AF" w:rsidP="004A30AF">
            <w:pPr>
              <w:jc w:val="center"/>
              <w:rPr>
                <w:rFonts w:ascii="Times New Roman" w:hAnsi="Times New Roman"/>
                <w:sz w:val="24"/>
                <w:szCs w:val="24"/>
              </w:rPr>
            </w:pPr>
            <w:r>
              <w:rPr>
                <w:rFonts w:ascii="Times New Roman" w:hAnsi="Times New Roman"/>
                <w:sz w:val="24"/>
                <w:szCs w:val="24"/>
              </w:rPr>
              <w:t>$1.20</w:t>
            </w:r>
          </w:p>
        </w:tc>
        <w:tc>
          <w:tcPr>
            <w:tcW w:w="2011" w:type="dxa"/>
          </w:tcPr>
          <w:p w14:paraId="446B54F5" w14:textId="0659EF6E" w:rsidR="004A30AF" w:rsidRPr="006B166F" w:rsidRDefault="004A30AF" w:rsidP="004A30AF">
            <w:pPr>
              <w:jc w:val="center"/>
              <w:rPr>
                <w:rFonts w:ascii="Times New Roman" w:hAnsi="Times New Roman"/>
                <w:sz w:val="24"/>
                <w:szCs w:val="24"/>
              </w:rPr>
            </w:pPr>
            <w:r>
              <w:rPr>
                <w:rFonts w:ascii="Times New Roman" w:hAnsi="Times New Roman"/>
                <w:sz w:val="24"/>
                <w:szCs w:val="24"/>
              </w:rPr>
              <w:t>NA</w:t>
            </w:r>
          </w:p>
        </w:tc>
        <w:tc>
          <w:tcPr>
            <w:tcW w:w="1996" w:type="dxa"/>
          </w:tcPr>
          <w:p w14:paraId="52D1CF41" w14:textId="149BD4FD" w:rsidR="004A30AF" w:rsidRDefault="004A30AF" w:rsidP="004A30AF">
            <w:pPr>
              <w:jc w:val="center"/>
              <w:rPr>
                <w:rFonts w:ascii="Times New Roman" w:hAnsi="Times New Roman"/>
              </w:rPr>
            </w:pPr>
            <w:r>
              <w:rPr>
                <w:rFonts w:ascii="Times New Roman" w:hAnsi="Times New Roman"/>
                <w:sz w:val="24"/>
                <w:szCs w:val="24"/>
              </w:rPr>
              <w:t>NA</w:t>
            </w:r>
          </w:p>
        </w:tc>
      </w:tr>
      <w:tr w:rsidR="004A30AF" w:rsidRPr="006B166F" w14:paraId="03E71FCA" w14:textId="5608DA56" w:rsidTr="00053090">
        <w:trPr>
          <w:jc w:val="center"/>
        </w:trPr>
        <w:tc>
          <w:tcPr>
            <w:tcW w:w="3560" w:type="dxa"/>
            <w:shd w:val="clear" w:color="auto" w:fill="auto"/>
          </w:tcPr>
          <w:p w14:paraId="5A81F493" w14:textId="7875193A" w:rsidR="004A30AF" w:rsidRPr="006B166F" w:rsidRDefault="004A30AF" w:rsidP="004A30AF">
            <w:pPr>
              <w:rPr>
                <w:rFonts w:ascii="Times New Roman" w:hAnsi="Times New Roman"/>
              </w:rPr>
            </w:pPr>
            <w:r>
              <w:rPr>
                <w:rFonts w:ascii="Times New Roman" w:hAnsi="Times New Roman"/>
              </w:rPr>
              <w:t xml:space="preserve">1,500 – 2,500 </w:t>
            </w:r>
            <w:r w:rsidRPr="006B166F">
              <w:rPr>
                <w:rFonts w:ascii="Times New Roman" w:hAnsi="Times New Roman"/>
                <w:sz w:val="24"/>
                <w:szCs w:val="24"/>
              </w:rPr>
              <w:t>CF, per CCF</w:t>
            </w:r>
          </w:p>
        </w:tc>
        <w:tc>
          <w:tcPr>
            <w:tcW w:w="2009" w:type="dxa"/>
          </w:tcPr>
          <w:p w14:paraId="469094C0" w14:textId="0BFDD7C1" w:rsidR="004A30AF" w:rsidRPr="006B166F" w:rsidRDefault="004A30AF" w:rsidP="004A30AF">
            <w:pPr>
              <w:jc w:val="center"/>
              <w:rPr>
                <w:rFonts w:ascii="Times New Roman" w:hAnsi="Times New Roman"/>
              </w:rPr>
            </w:pPr>
            <w:r>
              <w:rPr>
                <w:rFonts w:ascii="Times New Roman" w:hAnsi="Times New Roman"/>
              </w:rPr>
              <w:t>$1.70</w:t>
            </w:r>
          </w:p>
        </w:tc>
        <w:tc>
          <w:tcPr>
            <w:tcW w:w="2011" w:type="dxa"/>
          </w:tcPr>
          <w:p w14:paraId="33A7726D" w14:textId="0659E358" w:rsidR="004A30AF" w:rsidRPr="006B166F" w:rsidRDefault="004A30AF" w:rsidP="004A30AF">
            <w:pPr>
              <w:jc w:val="center"/>
              <w:rPr>
                <w:rFonts w:ascii="Times New Roman" w:hAnsi="Times New Roman"/>
              </w:rPr>
            </w:pPr>
            <w:r>
              <w:rPr>
                <w:rFonts w:ascii="Times New Roman" w:hAnsi="Times New Roman"/>
              </w:rPr>
              <w:t>NA</w:t>
            </w:r>
          </w:p>
        </w:tc>
        <w:tc>
          <w:tcPr>
            <w:tcW w:w="1996" w:type="dxa"/>
          </w:tcPr>
          <w:p w14:paraId="2CACFA66" w14:textId="3946A595" w:rsidR="004A30AF" w:rsidRDefault="004A30AF" w:rsidP="004A30AF">
            <w:pPr>
              <w:jc w:val="center"/>
              <w:rPr>
                <w:rFonts w:ascii="Times New Roman" w:hAnsi="Times New Roman"/>
              </w:rPr>
            </w:pPr>
            <w:r>
              <w:rPr>
                <w:rFonts w:ascii="Times New Roman" w:hAnsi="Times New Roman"/>
              </w:rPr>
              <w:t>NA</w:t>
            </w:r>
          </w:p>
        </w:tc>
      </w:tr>
      <w:tr w:rsidR="004A30AF" w:rsidRPr="006B166F" w14:paraId="1B827289" w14:textId="030ED6C7" w:rsidTr="00053090">
        <w:trPr>
          <w:jc w:val="center"/>
        </w:trPr>
        <w:tc>
          <w:tcPr>
            <w:tcW w:w="3560" w:type="dxa"/>
            <w:shd w:val="clear" w:color="auto" w:fill="auto"/>
          </w:tcPr>
          <w:p w14:paraId="5ED0E270" w14:textId="00F678DE" w:rsidR="004A30AF" w:rsidRPr="006B166F" w:rsidRDefault="004A30AF" w:rsidP="004A30AF">
            <w:pPr>
              <w:rPr>
                <w:rFonts w:ascii="Times New Roman" w:hAnsi="Times New Roman"/>
                <w:sz w:val="24"/>
                <w:szCs w:val="24"/>
              </w:rPr>
            </w:pPr>
            <w:r w:rsidRPr="006B166F">
              <w:rPr>
                <w:rFonts w:ascii="Times New Roman" w:hAnsi="Times New Roman"/>
                <w:sz w:val="24"/>
                <w:szCs w:val="24"/>
              </w:rPr>
              <w:t>2</w:t>
            </w:r>
            <w:r>
              <w:rPr>
                <w:rFonts w:ascii="Times New Roman" w:hAnsi="Times New Roman"/>
                <w:sz w:val="24"/>
                <w:szCs w:val="24"/>
              </w:rPr>
              <w:t>,</w:t>
            </w:r>
            <w:r w:rsidRPr="006B166F">
              <w:rPr>
                <w:rFonts w:ascii="Times New Roman" w:hAnsi="Times New Roman"/>
                <w:sz w:val="24"/>
                <w:szCs w:val="24"/>
              </w:rPr>
              <w:t xml:space="preserve">500 </w:t>
            </w:r>
            <w:r>
              <w:rPr>
                <w:rFonts w:ascii="Times New Roman" w:hAnsi="Times New Roman"/>
                <w:sz w:val="24"/>
                <w:szCs w:val="24"/>
              </w:rPr>
              <w:t>and over,</w:t>
            </w:r>
            <w:r w:rsidRPr="006B166F">
              <w:rPr>
                <w:rFonts w:ascii="Times New Roman" w:hAnsi="Times New Roman"/>
                <w:sz w:val="24"/>
                <w:szCs w:val="24"/>
              </w:rPr>
              <w:t xml:space="preserve"> per CCF</w:t>
            </w:r>
          </w:p>
        </w:tc>
        <w:tc>
          <w:tcPr>
            <w:tcW w:w="2009" w:type="dxa"/>
          </w:tcPr>
          <w:p w14:paraId="0E8BDA34" w14:textId="052F9BD1" w:rsidR="004A30AF" w:rsidRPr="006B166F" w:rsidRDefault="004A30AF" w:rsidP="004A30AF">
            <w:pPr>
              <w:jc w:val="center"/>
              <w:rPr>
                <w:rFonts w:ascii="Times New Roman" w:hAnsi="Times New Roman"/>
                <w:sz w:val="24"/>
                <w:szCs w:val="24"/>
              </w:rPr>
            </w:pPr>
            <w:r w:rsidRPr="006B166F">
              <w:rPr>
                <w:rFonts w:ascii="Times New Roman" w:hAnsi="Times New Roman"/>
                <w:sz w:val="24"/>
                <w:szCs w:val="24"/>
              </w:rPr>
              <w:t>$</w:t>
            </w:r>
            <w:r>
              <w:rPr>
                <w:rFonts w:ascii="Times New Roman" w:hAnsi="Times New Roman"/>
                <w:sz w:val="24"/>
                <w:szCs w:val="24"/>
              </w:rPr>
              <w:t>2.2</w:t>
            </w:r>
            <w:r w:rsidRPr="006B166F">
              <w:rPr>
                <w:rFonts w:ascii="Times New Roman" w:hAnsi="Times New Roman"/>
                <w:sz w:val="24"/>
                <w:szCs w:val="24"/>
              </w:rPr>
              <w:t>0</w:t>
            </w:r>
          </w:p>
        </w:tc>
        <w:tc>
          <w:tcPr>
            <w:tcW w:w="2011" w:type="dxa"/>
          </w:tcPr>
          <w:p w14:paraId="263EA581" w14:textId="01059D3A" w:rsidR="004A30AF" w:rsidRPr="006B166F" w:rsidRDefault="004A30AF" w:rsidP="004A30AF">
            <w:pPr>
              <w:jc w:val="center"/>
              <w:rPr>
                <w:rFonts w:ascii="Times New Roman" w:hAnsi="Times New Roman"/>
                <w:sz w:val="24"/>
                <w:szCs w:val="24"/>
              </w:rPr>
            </w:pPr>
            <w:r>
              <w:rPr>
                <w:rFonts w:ascii="Times New Roman" w:hAnsi="Times New Roman"/>
                <w:sz w:val="24"/>
                <w:szCs w:val="24"/>
              </w:rPr>
              <w:t>NA</w:t>
            </w:r>
          </w:p>
        </w:tc>
        <w:tc>
          <w:tcPr>
            <w:tcW w:w="1996" w:type="dxa"/>
          </w:tcPr>
          <w:p w14:paraId="6B523ADA" w14:textId="664B1D64" w:rsidR="004A30AF" w:rsidRDefault="004A30AF" w:rsidP="004A30AF">
            <w:pPr>
              <w:jc w:val="center"/>
              <w:rPr>
                <w:rFonts w:ascii="Times New Roman" w:hAnsi="Times New Roman"/>
              </w:rPr>
            </w:pPr>
            <w:r>
              <w:rPr>
                <w:rFonts w:ascii="Times New Roman" w:hAnsi="Times New Roman"/>
                <w:sz w:val="24"/>
                <w:szCs w:val="24"/>
              </w:rPr>
              <w:t>NA</w:t>
            </w:r>
          </w:p>
        </w:tc>
      </w:tr>
      <w:tr w:rsidR="004A30AF" w:rsidRPr="006B166F" w14:paraId="418CDCC2" w14:textId="4CA89DA1" w:rsidTr="00053090">
        <w:trPr>
          <w:jc w:val="center"/>
        </w:trPr>
        <w:tc>
          <w:tcPr>
            <w:tcW w:w="3560" w:type="dxa"/>
            <w:shd w:val="clear" w:color="auto" w:fill="auto"/>
          </w:tcPr>
          <w:p w14:paraId="3716B2E8" w14:textId="7A962DCD" w:rsidR="004A30AF" w:rsidRPr="006B166F" w:rsidRDefault="004A30AF" w:rsidP="004A30AF">
            <w:pPr>
              <w:rPr>
                <w:rFonts w:ascii="Times New Roman" w:hAnsi="Times New Roman"/>
              </w:rPr>
            </w:pPr>
            <w:r>
              <w:rPr>
                <w:rFonts w:ascii="Times New Roman" w:hAnsi="Times New Roman"/>
                <w:sz w:val="24"/>
                <w:szCs w:val="24"/>
              </w:rPr>
              <w:t>0 – 1,000</w:t>
            </w:r>
            <w:r w:rsidRPr="006B166F">
              <w:rPr>
                <w:rFonts w:ascii="Times New Roman" w:hAnsi="Times New Roman"/>
                <w:sz w:val="24"/>
                <w:szCs w:val="24"/>
              </w:rPr>
              <w:t xml:space="preserve"> CF, per CCF</w:t>
            </w:r>
          </w:p>
        </w:tc>
        <w:tc>
          <w:tcPr>
            <w:tcW w:w="2009" w:type="dxa"/>
          </w:tcPr>
          <w:p w14:paraId="7CDA486B" w14:textId="2CFEB08E" w:rsidR="004A30AF" w:rsidRPr="006B166F" w:rsidRDefault="004A30AF" w:rsidP="004A30AF">
            <w:pPr>
              <w:jc w:val="center"/>
              <w:rPr>
                <w:rFonts w:ascii="Times New Roman" w:hAnsi="Times New Roman"/>
              </w:rPr>
            </w:pPr>
            <w:r>
              <w:rPr>
                <w:rFonts w:ascii="Times New Roman" w:hAnsi="Times New Roman"/>
              </w:rPr>
              <w:t>NA</w:t>
            </w:r>
          </w:p>
        </w:tc>
        <w:tc>
          <w:tcPr>
            <w:tcW w:w="2011" w:type="dxa"/>
          </w:tcPr>
          <w:p w14:paraId="5D191E6A" w14:textId="4F6D7DE1" w:rsidR="004A30AF" w:rsidRDefault="004A30AF" w:rsidP="004A30AF">
            <w:pPr>
              <w:jc w:val="center"/>
              <w:rPr>
                <w:rFonts w:ascii="Times New Roman" w:hAnsi="Times New Roman"/>
              </w:rPr>
            </w:pPr>
            <w:r>
              <w:rPr>
                <w:rFonts w:ascii="Times New Roman" w:hAnsi="Times New Roman"/>
              </w:rPr>
              <w:t>$1.20</w:t>
            </w:r>
          </w:p>
        </w:tc>
        <w:tc>
          <w:tcPr>
            <w:tcW w:w="1996" w:type="dxa"/>
          </w:tcPr>
          <w:p w14:paraId="7BB4118F" w14:textId="18CC885C" w:rsidR="004A30AF" w:rsidRDefault="004A30AF" w:rsidP="004A30AF">
            <w:pPr>
              <w:jc w:val="center"/>
              <w:rPr>
                <w:rFonts w:ascii="Times New Roman" w:hAnsi="Times New Roman"/>
              </w:rPr>
            </w:pPr>
            <w:r>
              <w:rPr>
                <w:rFonts w:ascii="Times New Roman" w:hAnsi="Times New Roman"/>
              </w:rPr>
              <w:t>$1.20</w:t>
            </w:r>
          </w:p>
        </w:tc>
      </w:tr>
      <w:tr w:rsidR="004A30AF" w:rsidRPr="006B166F" w14:paraId="76D80C9C" w14:textId="4612A69E" w:rsidTr="00053090">
        <w:trPr>
          <w:jc w:val="center"/>
        </w:trPr>
        <w:tc>
          <w:tcPr>
            <w:tcW w:w="3560" w:type="dxa"/>
            <w:shd w:val="clear" w:color="auto" w:fill="auto"/>
          </w:tcPr>
          <w:p w14:paraId="05CA67FD" w14:textId="6DFC0A04" w:rsidR="004A30AF" w:rsidRPr="006B166F" w:rsidRDefault="004A30AF" w:rsidP="004A30AF">
            <w:pPr>
              <w:rPr>
                <w:rFonts w:ascii="Times New Roman" w:hAnsi="Times New Roman"/>
              </w:rPr>
            </w:pPr>
            <w:r>
              <w:rPr>
                <w:rFonts w:ascii="Times New Roman" w:hAnsi="Times New Roman"/>
              </w:rPr>
              <w:t xml:space="preserve">1,000 – 2,000 </w:t>
            </w:r>
            <w:r w:rsidRPr="006B166F">
              <w:rPr>
                <w:rFonts w:ascii="Times New Roman" w:hAnsi="Times New Roman"/>
                <w:sz w:val="24"/>
                <w:szCs w:val="24"/>
              </w:rPr>
              <w:t>CF, per CCF</w:t>
            </w:r>
          </w:p>
        </w:tc>
        <w:tc>
          <w:tcPr>
            <w:tcW w:w="2009" w:type="dxa"/>
          </w:tcPr>
          <w:p w14:paraId="4103F94A" w14:textId="41C7F314" w:rsidR="004A30AF" w:rsidRPr="006B166F" w:rsidRDefault="004A30AF" w:rsidP="004A30AF">
            <w:pPr>
              <w:jc w:val="center"/>
              <w:rPr>
                <w:rFonts w:ascii="Times New Roman" w:hAnsi="Times New Roman"/>
              </w:rPr>
            </w:pPr>
            <w:r>
              <w:rPr>
                <w:rFonts w:ascii="Times New Roman" w:hAnsi="Times New Roman"/>
              </w:rPr>
              <w:t>NA</w:t>
            </w:r>
          </w:p>
        </w:tc>
        <w:tc>
          <w:tcPr>
            <w:tcW w:w="2011" w:type="dxa"/>
          </w:tcPr>
          <w:p w14:paraId="507F59B2" w14:textId="36830957" w:rsidR="004A30AF" w:rsidRDefault="004A30AF" w:rsidP="004A30AF">
            <w:pPr>
              <w:jc w:val="center"/>
              <w:rPr>
                <w:rFonts w:ascii="Times New Roman" w:hAnsi="Times New Roman"/>
              </w:rPr>
            </w:pPr>
            <w:r>
              <w:rPr>
                <w:rFonts w:ascii="Times New Roman" w:hAnsi="Times New Roman"/>
              </w:rPr>
              <w:t>$1.70</w:t>
            </w:r>
          </w:p>
        </w:tc>
        <w:tc>
          <w:tcPr>
            <w:tcW w:w="1996" w:type="dxa"/>
          </w:tcPr>
          <w:p w14:paraId="548EC50D" w14:textId="7997DFCD" w:rsidR="004A30AF" w:rsidRDefault="004A30AF" w:rsidP="004A30AF">
            <w:pPr>
              <w:jc w:val="center"/>
              <w:rPr>
                <w:rFonts w:ascii="Times New Roman" w:hAnsi="Times New Roman"/>
              </w:rPr>
            </w:pPr>
            <w:r>
              <w:rPr>
                <w:rFonts w:ascii="Times New Roman" w:hAnsi="Times New Roman"/>
              </w:rPr>
              <w:t>$1.70</w:t>
            </w:r>
          </w:p>
        </w:tc>
      </w:tr>
      <w:tr w:rsidR="004A30AF" w:rsidRPr="006B166F" w14:paraId="1BE8A347" w14:textId="042A72C5" w:rsidTr="00053090">
        <w:trPr>
          <w:jc w:val="center"/>
        </w:trPr>
        <w:tc>
          <w:tcPr>
            <w:tcW w:w="3560" w:type="dxa"/>
            <w:tcBorders>
              <w:bottom w:val="single" w:sz="4" w:space="0" w:color="auto"/>
            </w:tcBorders>
            <w:shd w:val="clear" w:color="auto" w:fill="auto"/>
          </w:tcPr>
          <w:p w14:paraId="68BE694A" w14:textId="069C8298" w:rsidR="004A30AF" w:rsidRPr="006B166F" w:rsidRDefault="004A30AF" w:rsidP="004A30AF">
            <w:pPr>
              <w:rPr>
                <w:rFonts w:ascii="Times New Roman" w:hAnsi="Times New Roman"/>
                <w:sz w:val="24"/>
                <w:szCs w:val="24"/>
              </w:rPr>
            </w:pPr>
            <w:r w:rsidRPr="006B166F">
              <w:rPr>
                <w:rFonts w:ascii="Times New Roman" w:hAnsi="Times New Roman"/>
                <w:sz w:val="24"/>
                <w:szCs w:val="24"/>
              </w:rPr>
              <w:t>2</w:t>
            </w:r>
            <w:r>
              <w:rPr>
                <w:rFonts w:ascii="Times New Roman" w:hAnsi="Times New Roman"/>
                <w:sz w:val="24"/>
                <w:szCs w:val="24"/>
              </w:rPr>
              <w:t>,0</w:t>
            </w:r>
            <w:r w:rsidRPr="006B166F">
              <w:rPr>
                <w:rFonts w:ascii="Times New Roman" w:hAnsi="Times New Roman"/>
                <w:sz w:val="24"/>
                <w:szCs w:val="24"/>
              </w:rPr>
              <w:t>0</w:t>
            </w:r>
            <w:r>
              <w:rPr>
                <w:rFonts w:ascii="Times New Roman" w:hAnsi="Times New Roman"/>
                <w:sz w:val="24"/>
                <w:szCs w:val="24"/>
              </w:rPr>
              <w:t>1</w:t>
            </w:r>
            <w:r w:rsidRPr="006B166F">
              <w:rPr>
                <w:rFonts w:ascii="Times New Roman" w:hAnsi="Times New Roman"/>
                <w:sz w:val="24"/>
                <w:szCs w:val="24"/>
              </w:rPr>
              <w:t xml:space="preserve"> </w:t>
            </w:r>
            <w:r>
              <w:rPr>
                <w:rFonts w:ascii="Times New Roman" w:hAnsi="Times New Roman"/>
                <w:sz w:val="24"/>
                <w:szCs w:val="24"/>
              </w:rPr>
              <w:t>and over,</w:t>
            </w:r>
            <w:r w:rsidRPr="006B166F">
              <w:rPr>
                <w:rFonts w:ascii="Times New Roman" w:hAnsi="Times New Roman"/>
                <w:sz w:val="24"/>
                <w:szCs w:val="24"/>
              </w:rPr>
              <w:t xml:space="preserve"> per CCF</w:t>
            </w:r>
          </w:p>
        </w:tc>
        <w:tc>
          <w:tcPr>
            <w:tcW w:w="2009" w:type="dxa"/>
          </w:tcPr>
          <w:p w14:paraId="6BDA1CC3" w14:textId="7358AB3D" w:rsidR="004A30AF" w:rsidRPr="006B166F" w:rsidRDefault="004A30AF" w:rsidP="004A30AF">
            <w:pPr>
              <w:jc w:val="center"/>
              <w:rPr>
                <w:rFonts w:ascii="Times New Roman" w:hAnsi="Times New Roman"/>
                <w:sz w:val="24"/>
                <w:szCs w:val="24"/>
              </w:rPr>
            </w:pPr>
            <w:r>
              <w:rPr>
                <w:rFonts w:ascii="Times New Roman" w:hAnsi="Times New Roman"/>
                <w:sz w:val="24"/>
                <w:szCs w:val="24"/>
              </w:rPr>
              <w:t>NA</w:t>
            </w:r>
          </w:p>
        </w:tc>
        <w:tc>
          <w:tcPr>
            <w:tcW w:w="2011" w:type="dxa"/>
          </w:tcPr>
          <w:p w14:paraId="298E5FB9" w14:textId="78A17617" w:rsidR="004A30AF" w:rsidRPr="006B166F" w:rsidRDefault="004A30AF" w:rsidP="004A30AF">
            <w:pPr>
              <w:jc w:val="center"/>
              <w:rPr>
                <w:rFonts w:ascii="Times New Roman" w:hAnsi="Times New Roman"/>
                <w:sz w:val="24"/>
                <w:szCs w:val="24"/>
              </w:rPr>
            </w:pPr>
            <w:r>
              <w:rPr>
                <w:rFonts w:ascii="Times New Roman" w:hAnsi="Times New Roman"/>
                <w:sz w:val="24"/>
                <w:szCs w:val="24"/>
              </w:rPr>
              <w:t>$2.20</w:t>
            </w:r>
          </w:p>
        </w:tc>
        <w:tc>
          <w:tcPr>
            <w:tcW w:w="1996" w:type="dxa"/>
          </w:tcPr>
          <w:p w14:paraId="6B81AA62" w14:textId="5271A605" w:rsidR="004A30AF" w:rsidRDefault="004A30AF" w:rsidP="004A30AF">
            <w:pPr>
              <w:jc w:val="center"/>
              <w:rPr>
                <w:rFonts w:ascii="Times New Roman" w:hAnsi="Times New Roman"/>
              </w:rPr>
            </w:pPr>
            <w:r>
              <w:rPr>
                <w:rFonts w:ascii="Times New Roman" w:hAnsi="Times New Roman"/>
                <w:sz w:val="24"/>
                <w:szCs w:val="24"/>
              </w:rPr>
              <w:t>$2.20</w:t>
            </w:r>
          </w:p>
        </w:tc>
      </w:tr>
    </w:tbl>
    <w:p w14:paraId="6B6DB6F1" w14:textId="77777777" w:rsidR="000951D6" w:rsidRPr="006B166F" w:rsidRDefault="000951D6" w:rsidP="00DF6C4E">
      <w:pPr>
        <w:rPr>
          <w:rFonts w:ascii="Times New Roman" w:hAnsi="Times New Roman"/>
        </w:rPr>
      </w:pPr>
    </w:p>
    <w:p w14:paraId="6E6C6468" w14:textId="4B4722AE" w:rsidR="00BA64CD" w:rsidRDefault="002575CD" w:rsidP="002575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ascii="Times New Roman" w:eastAsia="Times New Roman" w:hAnsi="Times New Roman"/>
          <w:sz w:val="20"/>
          <w:szCs w:val="20"/>
        </w:rPr>
      </w:pPr>
      <w:r w:rsidRPr="00BA64CD">
        <w:rPr>
          <w:rFonts w:ascii="Times New Roman" w:eastAsia="Times New Roman" w:hAnsi="Times New Roman"/>
          <w:sz w:val="20"/>
          <w:szCs w:val="20"/>
        </w:rPr>
        <w:t xml:space="preserve">* </w:t>
      </w:r>
      <w:r w:rsidR="00BA64CD">
        <w:rPr>
          <w:rFonts w:ascii="Times New Roman" w:eastAsia="Times New Roman" w:hAnsi="Times New Roman"/>
          <w:sz w:val="20"/>
          <w:szCs w:val="20"/>
        </w:rPr>
        <w:t xml:space="preserve">CF – Cubic </w:t>
      </w:r>
      <w:r w:rsidR="002D2F5A">
        <w:rPr>
          <w:rFonts w:ascii="Times New Roman" w:eastAsia="Times New Roman" w:hAnsi="Times New Roman"/>
          <w:sz w:val="20"/>
          <w:szCs w:val="20"/>
        </w:rPr>
        <w:t>Feet *</w:t>
      </w:r>
      <w:r w:rsidR="006B166F">
        <w:rPr>
          <w:rFonts w:ascii="Times New Roman" w:eastAsia="Times New Roman" w:hAnsi="Times New Roman"/>
          <w:sz w:val="20"/>
          <w:szCs w:val="20"/>
        </w:rPr>
        <w:t xml:space="preserve">* </w:t>
      </w:r>
      <w:r w:rsidR="00BA64CD">
        <w:rPr>
          <w:rFonts w:ascii="Times New Roman" w:eastAsia="Times New Roman" w:hAnsi="Times New Roman"/>
          <w:sz w:val="20"/>
          <w:szCs w:val="20"/>
        </w:rPr>
        <w:t>CCF - 100 Cubic Feet</w:t>
      </w:r>
    </w:p>
    <w:p w14:paraId="5E77E948" w14:textId="77777777" w:rsidR="00222E62" w:rsidRDefault="00222E62" w:rsidP="00DF6C4E">
      <w:pPr>
        <w:rPr>
          <w:rFonts w:ascii="Times New Roman" w:hAnsi="Times New Roman"/>
        </w:rPr>
      </w:pPr>
    </w:p>
    <w:p w14:paraId="6B6DB6F2" w14:textId="1BF9DECE" w:rsidR="004D1FC3" w:rsidRPr="00F13BA9" w:rsidRDefault="0024576B" w:rsidP="004D1FC3">
      <w:pPr>
        <w:jc w:val="center"/>
        <w:rPr>
          <w:rFonts w:ascii="Times New Roman" w:hAnsi="Times New Roman"/>
        </w:rPr>
      </w:pPr>
      <w:r>
        <w:rPr>
          <w:rFonts w:ascii="Times New Roman" w:hAnsi="Times New Roman"/>
          <w:b/>
          <w:u w:val="single"/>
        </w:rPr>
        <w:t>Monthly</w:t>
      </w:r>
      <w:r w:rsidR="004D1FC3" w:rsidRPr="00F13BA9">
        <w:rPr>
          <w:rFonts w:ascii="Times New Roman" w:hAnsi="Times New Roman"/>
          <w:b/>
          <w:u w:val="single"/>
        </w:rPr>
        <w:t xml:space="preserve"> Bill Comparison </w:t>
      </w:r>
    </w:p>
    <w:p w14:paraId="6B6DB6F3" w14:textId="77777777" w:rsidR="004D1FC3" w:rsidRPr="00F13BA9" w:rsidRDefault="004D1FC3" w:rsidP="004D1FC3">
      <w:pPr>
        <w:jc w:val="center"/>
        <w:rPr>
          <w:rFonts w:ascii="Times New Roman" w:hAnsi="Times New Roman"/>
        </w:rPr>
      </w:pPr>
    </w:p>
    <w:tbl>
      <w:tblPr>
        <w:tblStyle w:val="TableGrid"/>
        <w:tblW w:w="0" w:type="auto"/>
        <w:jc w:val="center"/>
        <w:tblLook w:val="04A0" w:firstRow="1" w:lastRow="0" w:firstColumn="1" w:lastColumn="0" w:noHBand="0" w:noVBand="1"/>
      </w:tblPr>
      <w:tblGrid>
        <w:gridCol w:w="3510"/>
        <w:gridCol w:w="2070"/>
        <w:gridCol w:w="1980"/>
        <w:gridCol w:w="1980"/>
      </w:tblGrid>
      <w:tr w:rsidR="00053090" w:rsidRPr="00F13BA9" w14:paraId="12D718E1" w14:textId="6BBB9704" w:rsidTr="00696D61">
        <w:trPr>
          <w:jc w:val="center"/>
        </w:trPr>
        <w:tc>
          <w:tcPr>
            <w:tcW w:w="3510" w:type="dxa"/>
            <w:tcBorders>
              <w:bottom w:val="single" w:sz="4" w:space="0" w:color="auto"/>
            </w:tcBorders>
            <w:shd w:val="clear" w:color="auto" w:fill="D9D9D9" w:themeFill="background1" w:themeFillShade="D9"/>
          </w:tcPr>
          <w:p w14:paraId="5EB74154" w14:textId="77C08FAC" w:rsidR="00053090" w:rsidRPr="00F13BA9" w:rsidRDefault="00053090" w:rsidP="003D7371">
            <w:pPr>
              <w:jc w:val="center"/>
              <w:rPr>
                <w:rFonts w:ascii="Times New Roman" w:hAnsi="Times New Roman"/>
                <w:b/>
                <w:sz w:val="24"/>
                <w:szCs w:val="24"/>
              </w:rPr>
            </w:pPr>
            <w:r w:rsidRPr="00F13BA9">
              <w:rPr>
                <w:rFonts w:ascii="Times New Roman" w:hAnsi="Times New Roman"/>
                <w:b/>
                <w:sz w:val="24"/>
                <w:szCs w:val="24"/>
              </w:rPr>
              <w:t>Monthly</w:t>
            </w:r>
          </w:p>
        </w:tc>
        <w:tc>
          <w:tcPr>
            <w:tcW w:w="2070" w:type="dxa"/>
            <w:shd w:val="pct10" w:color="auto" w:fill="auto"/>
          </w:tcPr>
          <w:p w14:paraId="37521692" w14:textId="77777777" w:rsidR="00053090" w:rsidRPr="00F13BA9" w:rsidRDefault="00053090" w:rsidP="006D2229">
            <w:pPr>
              <w:jc w:val="center"/>
              <w:rPr>
                <w:rFonts w:ascii="Times New Roman" w:hAnsi="Times New Roman"/>
                <w:b/>
                <w:sz w:val="24"/>
                <w:szCs w:val="24"/>
              </w:rPr>
            </w:pPr>
            <w:r w:rsidRPr="00F13BA9">
              <w:rPr>
                <w:rFonts w:ascii="Times New Roman" w:hAnsi="Times New Roman"/>
                <w:b/>
                <w:sz w:val="24"/>
                <w:szCs w:val="24"/>
              </w:rPr>
              <w:t>Current Rate</w:t>
            </w:r>
          </w:p>
        </w:tc>
        <w:tc>
          <w:tcPr>
            <w:tcW w:w="1980" w:type="dxa"/>
            <w:shd w:val="pct10" w:color="auto" w:fill="auto"/>
          </w:tcPr>
          <w:p w14:paraId="6338BDD2" w14:textId="77777777" w:rsidR="00053090" w:rsidRPr="00F13BA9" w:rsidRDefault="00053090" w:rsidP="006D2229">
            <w:pPr>
              <w:jc w:val="center"/>
              <w:rPr>
                <w:rFonts w:ascii="Times New Roman" w:hAnsi="Times New Roman"/>
                <w:b/>
                <w:sz w:val="24"/>
                <w:szCs w:val="24"/>
              </w:rPr>
            </w:pPr>
            <w:r w:rsidRPr="00F13BA9">
              <w:rPr>
                <w:rFonts w:ascii="Times New Roman" w:hAnsi="Times New Roman"/>
                <w:b/>
                <w:sz w:val="24"/>
                <w:szCs w:val="24"/>
              </w:rPr>
              <w:t>Proposed</w:t>
            </w:r>
            <w:r>
              <w:rPr>
                <w:rFonts w:ascii="Times New Roman" w:hAnsi="Times New Roman"/>
                <w:b/>
                <w:sz w:val="24"/>
                <w:szCs w:val="24"/>
              </w:rPr>
              <w:t xml:space="preserve"> Rate</w:t>
            </w:r>
          </w:p>
        </w:tc>
        <w:tc>
          <w:tcPr>
            <w:tcW w:w="1980" w:type="dxa"/>
            <w:shd w:val="pct10" w:color="auto" w:fill="auto"/>
          </w:tcPr>
          <w:p w14:paraId="169D7376" w14:textId="7D1C1993" w:rsidR="00053090" w:rsidRPr="00F13BA9" w:rsidRDefault="009D5D6D" w:rsidP="006D2229">
            <w:pPr>
              <w:jc w:val="center"/>
              <w:rPr>
                <w:rFonts w:ascii="Times New Roman" w:hAnsi="Times New Roman"/>
                <w:b/>
              </w:rPr>
            </w:pPr>
            <w:r w:rsidRPr="009D5D6D">
              <w:rPr>
                <w:rFonts w:ascii="Times New Roman" w:hAnsi="Times New Roman"/>
                <w:b/>
                <w:sz w:val="24"/>
                <w:szCs w:val="24"/>
              </w:rPr>
              <w:t>Revised Rate</w:t>
            </w:r>
          </w:p>
        </w:tc>
      </w:tr>
      <w:tr w:rsidR="00053090" w:rsidRPr="00F13BA9" w14:paraId="6B6DB6FB" w14:textId="316324D9" w:rsidTr="00696D61">
        <w:trPr>
          <w:jc w:val="center"/>
        </w:trPr>
        <w:tc>
          <w:tcPr>
            <w:tcW w:w="3510" w:type="dxa"/>
          </w:tcPr>
          <w:p w14:paraId="6B6DB6F8" w14:textId="241FB65E" w:rsidR="00053090" w:rsidRPr="00F13BA9" w:rsidRDefault="00053090" w:rsidP="00DC13C0">
            <w:pPr>
              <w:rPr>
                <w:rFonts w:ascii="Times New Roman" w:hAnsi="Times New Roman"/>
                <w:sz w:val="24"/>
                <w:szCs w:val="24"/>
              </w:rPr>
            </w:pPr>
            <w:r>
              <w:rPr>
                <w:rFonts w:ascii="Times New Roman" w:hAnsi="Times New Roman"/>
                <w:sz w:val="24"/>
                <w:szCs w:val="24"/>
              </w:rPr>
              <w:t xml:space="preserve">3/4 -Inch Metered </w:t>
            </w:r>
            <w:r w:rsidRPr="00F13BA9">
              <w:rPr>
                <w:rFonts w:ascii="Times New Roman" w:hAnsi="Times New Roman"/>
                <w:sz w:val="24"/>
                <w:szCs w:val="24"/>
              </w:rPr>
              <w:t xml:space="preserve">Service </w:t>
            </w:r>
            <w:r>
              <w:rPr>
                <w:rFonts w:ascii="Times New Roman" w:hAnsi="Times New Roman"/>
                <w:sz w:val="24"/>
                <w:szCs w:val="24"/>
              </w:rPr>
              <w:t>Base</w:t>
            </w:r>
          </w:p>
        </w:tc>
        <w:tc>
          <w:tcPr>
            <w:tcW w:w="2070" w:type="dxa"/>
          </w:tcPr>
          <w:p w14:paraId="6B6DB6F9" w14:textId="54C179E9" w:rsidR="00053090" w:rsidRPr="00F13BA9" w:rsidRDefault="00053090" w:rsidP="00DC13C0">
            <w:pPr>
              <w:jc w:val="center"/>
              <w:rPr>
                <w:rFonts w:ascii="Times New Roman" w:hAnsi="Times New Roman"/>
                <w:sz w:val="24"/>
                <w:szCs w:val="24"/>
              </w:rPr>
            </w:pPr>
            <w:r w:rsidRPr="00F13BA9">
              <w:rPr>
                <w:rFonts w:ascii="Times New Roman" w:hAnsi="Times New Roman"/>
                <w:sz w:val="24"/>
                <w:szCs w:val="24"/>
              </w:rPr>
              <w:t>$</w:t>
            </w:r>
            <w:r>
              <w:rPr>
                <w:rFonts w:ascii="Times New Roman" w:hAnsi="Times New Roman"/>
                <w:sz w:val="24"/>
                <w:szCs w:val="24"/>
              </w:rPr>
              <w:t>28</w:t>
            </w:r>
            <w:r w:rsidRPr="00F13BA9">
              <w:rPr>
                <w:rFonts w:ascii="Times New Roman" w:hAnsi="Times New Roman"/>
                <w:sz w:val="24"/>
                <w:szCs w:val="24"/>
              </w:rPr>
              <w:t>.</w:t>
            </w:r>
            <w:r>
              <w:rPr>
                <w:rFonts w:ascii="Times New Roman" w:hAnsi="Times New Roman"/>
                <w:sz w:val="24"/>
                <w:szCs w:val="24"/>
              </w:rPr>
              <w:t>25</w:t>
            </w:r>
          </w:p>
        </w:tc>
        <w:tc>
          <w:tcPr>
            <w:tcW w:w="1980" w:type="dxa"/>
          </w:tcPr>
          <w:p w14:paraId="6B6DB6FA" w14:textId="71BB1D06" w:rsidR="00053090" w:rsidRPr="00F13BA9" w:rsidRDefault="00053090" w:rsidP="00BF14EB">
            <w:pPr>
              <w:jc w:val="center"/>
              <w:rPr>
                <w:rFonts w:ascii="Times New Roman" w:hAnsi="Times New Roman"/>
                <w:sz w:val="24"/>
                <w:szCs w:val="24"/>
              </w:rPr>
            </w:pPr>
            <w:r w:rsidRPr="00F13BA9">
              <w:rPr>
                <w:rFonts w:ascii="Times New Roman" w:hAnsi="Times New Roman"/>
                <w:sz w:val="24"/>
                <w:szCs w:val="24"/>
              </w:rPr>
              <w:t>$</w:t>
            </w:r>
            <w:r>
              <w:rPr>
                <w:rFonts w:ascii="Times New Roman" w:hAnsi="Times New Roman"/>
                <w:sz w:val="24"/>
                <w:szCs w:val="24"/>
              </w:rPr>
              <w:t>38.25</w:t>
            </w:r>
          </w:p>
        </w:tc>
        <w:tc>
          <w:tcPr>
            <w:tcW w:w="1980" w:type="dxa"/>
          </w:tcPr>
          <w:p w14:paraId="43896E66" w14:textId="07C259B9" w:rsidR="00053090" w:rsidRPr="00F13BA9" w:rsidRDefault="004A30AF" w:rsidP="00BF14EB">
            <w:pPr>
              <w:jc w:val="center"/>
              <w:rPr>
                <w:rFonts w:ascii="Times New Roman" w:hAnsi="Times New Roman"/>
              </w:rPr>
            </w:pPr>
            <w:r>
              <w:rPr>
                <w:rFonts w:ascii="Times New Roman" w:hAnsi="Times New Roman"/>
              </w:rPr>
              <w:t>$31.75</w:t>
            </w:r>
          </w:p>
        </w:tc>
      </w:tr>
      <w:tr w:rsidR="004A30AF" w:rsidRPr="00F13BA9" w14:paraId="6B6DB6FF" w14:textId="0A5D2988" w:rsidTr="00696D61">
        <w:trPr>
          <w:jc w:val="center"/>
        </w:trPr>
        <w:tc>
          <w:tcPr>
            <w:tcW w:w="3510" w:type="dxa"/>
          </w:tcPr>
          <w:p w14:paraId="6B6DB6FC" w14:textId="003A4CAF" w:rsidR="004A30AF" w:rsidRPr="00F13BA9" w:rsidRDefault="004A30AF" w:rsidP="004A30AF">
            <w:pPr>
              <w:rPr>
                <w:rFonts w:ascii="Times New Roman" w:hAnsi="Times New Roman"/>
                <w:sz w:val="24"/>
                <w:szCs w:val="24"/>
              </w:rPr>
            </w:pPr>
            <w:r>
              <w:rPr>
                <w:rFonts w:ascii="Times New Roman" w:hAnsi="Times New Roman"/>
                <w:sz w:val="24"/>
                <w:szCs w:val="24"/>
              </w:rPr>
              <w:t>Average Usage – 962 Cubic Feet</w:t>
            </w:r>
          </w:p>
        </w:tc>
        <w:tc>
          <w:tcPr>
            <w:tcW w:w="2070" w:type="dxa"/>
          </w:tcPr>
          <w:p w14:paraId="6B6DB6FD" w14:textId="2C92DA44" w:rsidR="004A30AF" w:rsidRPr="00F13BA9" w:rsidRDefault="004A30AF" w:rsidP="004A30AF">
            <w:pPr>
              <w:jc w:val="center"/>
              <w:rPr>
                <w:rFonts w:ascii="Times New Roman" w:hAnsi="Times New Roman"/>
                <w:sz w:val="24"/>
                <w:szCs w:val="24"/>
              </w:rPr>
            </w:pPr>
            <w:r w:rsidRPr="00F13BA9">
              <w:rPr>
                <w:rFonts w:ascii="Times New Roman" w:hAnsi="Times New Roman"/>
                <w:sz w:val="24"/>
                <w:szCs w:val="24"/>
              </w:rPr>
              <w:t>$</w:t>
            </w:r>
            <w:r>
              <w:rPr>
                <w:rFonts w:ascii="Times New Roman" w:hAnsi="Times New Roman"/>
                <w:sz w:val="24"/>
                <w:szCs w:val="24"/>
              </w:rPr>
              <w:t>11.54</w:t>
            </w:r>
          </w:p>
        </w:tc>
        <w:tc>
          <w:tcPr>
            <w:tcW w:w="1980" w:type="dxa"/>
          </w:tcPr>
          <w:p w14:paraId="6B6DB6FE" w14:textId="0E6EA4AA" w:rsidR="004A30AF" w:rsidRPr="00F13BA9" w:rsidRDefault="004A30AF" w:rsidP="004A30AF">
            <w:pPr>
              <w:jc w:val="center"/>
              <w:rPr>
                <w:rFonts w:ascii="Times New Roman" w:hAnsi="Times New Roman"/>
                <w:sz w:val="24"/>
                <w:szCs w:val="24"/>
              </w:rPr>
            </w:pPr>
            <w:r>
              <w:rPr>
                <w:rFonts w:ascii="Times New Roman" w:hAnsi="Times New Roman"/>
                <w:sz w:val="24"/>
                <w:szCs w:val="24"/>
              </w:rPr>
              <w:t>$11.54</w:t>
            </w:r>
          </w:p>
        </w:tc>
        <w:tc>
          <w:tcPr>
            <w:tcW w:w="1980" w:type="dxa"/>
          </w:tcPr>
          <w:p w14:paraId="330EFE27" w14:textId="1F771833" w:rsidR="004A30AF" w:rsidRDefault="004A30AF" w:rsidP="004A30AF">
            <w:pPr>
              <w:jc w:val="center"/>
              <w:rPr>
                <w:rFonts w:ascii="Times New Roman" w:hAnsi="Times New Roman"/>
              </w:rPr>
            </w:pPr>
            <w:r>
              <w:rPr>
                <w:rFonts w:ascii="Times New Roman" w:hAnsi="Times New Roman"/>
                <w:sz w:val="24"/>
                <w:szCs w:val="24"/>
              </w:rPr>
              <w:t>$11.54</w:t>
            </w:r>
          </w:p>
        </w:tc>
      </w:tr>
      <w:tr w:rsidR="004A30AF" w:rsidRPr="00F13BA9" w14:paraId="50EC9FA8" w14:textId="6138FD66" w:rsidTr="00696D61">
        <w:trPr>
          <w:jc w:val="center"/>
        </w:trPr>
        <w:tc>
          <w:tcPr>
            <w:tcW w:w="3510" w:type="dxa"/>
          </w:tcPr>
          <w:p w14:paraId="0BF7005D" w14:textId="7AB7AE8A" w:rsidR="004A30AF" w:rsidRPr="00802799" w:rsidRDefault="004A30AF" w:rsidP="004A30AF">
            <w:pPr>
              <w:rPr>
                <w:rFonts w:ascii="Times New Roman" w:hAnsi="Times New Roman"/>
                <w:vertAlign w:val="superscript"/>
              </w:rPr>
            </w:pPr>
            <w:r>
              <w:rPr>
                <w:rFonts w:ascii="Times New Roman" w:hAnsi="Times New Roman"/>
              </w:rPr>
              <w:t>2009 Tank Replacement</w:t>
            </w:r>
            <w:r>
              <w:rPr>
                <w:rFonts w:ascii="Times New Roman" w:hAnsi="Times New Roman"/>
                <w:vertAlign w:val="superscript"/>
              </w:rPr>
              <w:t>*</w:t>
            </w:r>
          </w:p>
        </w:tc>
        <w:tc>
          <w:tcPr>
            <w:tcW w:w="2070" w:type="dxa"/>
          </w:tcPr>
          <w:p w14:paraId="1DD5AF7A" w14:textId="7FF49598" w:rsidR="004A30AF" w:rsidRPr="00F13BA9" w:rsidRDefault="004A30AF" w:rsidP="004A30AF">
            <w:pPr>
              <w:jc w:val="center"/>
              <w:rPr>
                <w:rFonts w:ascii="Times New Roman" w:hAnsi="Times New Roman"/>
              </w:rPr>
            </w:pPr>
            <w:r>
              <w:rPr>
                <w:rFonts w:ascii="Times New Roman" w:hAnsi="Times New Roman"/>
              </w:rPr>
              <w:t>$4.00</w:t>
            </w:r>
          </w:p>
        </w:tc>
        <w:tc>
          <w:tcPr>
            <w:tcW w:w="1980" w:type="dxa"/>
          </w:tcPr>
          <w:p w14:paraId="29B99DEF" w14:textId="651BD7B6" w:rsidR="004A30AF" w:rsidRDefault="004A30AF" w:rsidP="004A30AF">
            <w:pPr>
              <w:jc w:val="center"/>
              <w:rPr>
                <w:rFonts w:ascii="Times New Roman" w:hAnsi="Times New Roman"/>
              </w:rPr>
            </w:pPr>
            <w:r>
              <w:rPr>
                <w:rFonts w:ascii="Times New Roman" w:hAnsi="Times New Roman"/>
              </w:rPr>
              <w:t>$4.00</w:t>
            </w:r>
          </w:p>
        </w:tc>
        <w:tc>
          <w:tcPr>
            <w:tcW w:w="1980" w:type="dxa"/>
          </w:tcPr>
          <w:p w14:paraId="625E2D16" w14:textId="36E80D9B" w:rsidR="004A30AF" w:rsidRDefault="004A30AF" w:rsidP="004A30AF">
            <w:pPr>
              <w:jc w:val="center"/>
              <w:rPr>
                <w:rFonts w:ascii="Times New Roman" w:hAnsi="Times New Roman"/>
              </w:rPr>
            </w:pPr>
            <w:r>
              <w:rPr>
                <w:rFonts w:ascii="Times New Roman" w:hAnsi="Times New Roman"/>
              </w:rPr>
              <w:t>$4.00</w:t>
            </w:r>
          </w:p>
        </w:tc>
      </w:tr>
      <w:tr w:rsidR="004A30AF" w:rsidRPr="00F13BA9" w14:paraId="6B6DB703" w14:textId="51F48892" w:rsidTr="00696D61">
        <w:trPr>
          <w:jc w:val="center"/>
        </w:trPr>
        <w:tc>
          <w:tcPr>
            <w:tcW w:w="3510" w:type="dxa"/>
          </w:tcPr>
          <w:p w14:paraId="6B6DB700" w14:textId="77777777" w:rsidR="004A30AF" w:rsidRPr="00F13BA9" w:rsidRDefault="004A30AF" w:rsidP="004A30AF">
            <w:pPr>
              <w:rPr>
                <w:rFonts w:ascii="Times New Roman" w:hAnsi="Times New Roman"/>
                <w:sz w:val="24"/>
                <w:szCs w:val="24"/>
              </w:rPr>
            </w:pPr>
            <w:r w:rsidRPr="00F13BA9">
              <w:rPr>
                <w:rFonts w:ascii="Times New Roman" w:hAnsi="Times New Roman"/>
                <w:sz w:val="24"/>
                <w:szCs w:val="24"/>
              </w:rPr>
              <w:t xml:space="preserve"> </w:t>
            </w:r>
          </w:p>
        </w:tc>
        <w:tc>
          <w:tcPr>
            <w:tcW w:w="2070" w:type="dxa"/>
          </w:tcPr>
          <w:p w14:paraId="6B6DB701" w14:textId="77777777" w:rsidR="004A30AF" w:rsidRPr="00F13BA9" w:rsidRDefault="004A30AF" w:rsidP="004A30AF">
            <w:pPr>
              <w:jc w:val="center"/>
              <w:rPr>
                <w:rFonts w:ascii="Times New Roman" w:hAnsi="Times New Roman"/>
                <w:sz w:val="24"/>
                <w:szCs w:val="24"/>
              </w:rPr>
            </w:pPr>
          </w:p>
        </w:tc>
        <w:tc>
          <w:tcPr>
            <w:tcW w:w="1980" w:type="dxa"/>
          </w:tcPr>
          <w:p w14:paraId="6B6DB702" w14:textId="77777777" w:rsidR="004A30AF" w:rsidRPr="00F13BA9" w:rsidRDefault="004A30AF" w:rsidP="004A30AF">
            <w:pPr>
              <w:jc w:val="center"/>
              <w:rPr>
                <w:rFonts w:ascii="Times New Roman" w:hAnsi="Times New Roman"/>
                <w:sz w:val="24"/>
                <w:szCs w:val="24"/>
              </w:rPr>
            </w:pPr>
          </w:p>
        </w:tc>
        <w:tc>
          <w:tcPr>
            <w:tcW w:w="1980" w:type="dxa"/>
          </w:tcPr>
          <w:p w14:paraId="2D28323D" w14:textId="77777777" w:rsidR="004A30AF" w:rsidRPr="00F13BA9" w:rsidRDefault="004A30AF" w:rsidP="004A30AF">
            <w:pPr>
              <w:jc w:val="center"/>
              <w:rPr>
                <w:rFonts w:ascii="Times New Roman" w:hAnsi="Times New Roman"/>
              </w:rPr>
            </w:pPr>
          </w:p>
        </w:tc>
      </w:tr>
      <w:tr w:rsidR="004A30AF" w:rsidRPr="00F13BA9" w14:paraId="6B6DB707" w14:textId="7A1C28E5" w:rsidTr="00696D61">
        <w:trPr>
          <w:jc w:val="center"/>
        </w:trPr>
        <w:tc>
          <w:tcPr>
            <w:tcW w:w="3510" w:type="dxa"/>
          </w:tcPr>
          <w:p w14:paraId="6B6DB704" w14:textId="076B5BAC" w:rsidR="004A30AF" w:rsidRPr="00F13BA9" w:rsidRDefault="004A30AF" w:rsidP="004A30AF">
            <w:pPr>
              <w:rPr>
                <w:rFonts w:ascii="Times New Roman" w:hAnsi="Times New Roman"/>
                <w:sz w:val="24"/>
                <w:szCs w:val="24"/>
              </w:rPr>
            </w:pPr>
            <w:r w:rsidRPr="00F13BA9">
              <w:rPr>
                <w:rFonts w:ascii="Times New Roman" w:hAnsi="Times New Roman"/>
                <w:sz w:val="24"/>
                <w:szCs w:val="24"/>
              </w:rPr>
              <w:t xml:space="preserve">Water Bill Total </w:t>
            </w:r>
          </w:p>
        </w:tc>
        <w:tc>
          <w:tcPr>
            <w:tcW w:w="2070" w:type="dxa"/>
            <w:tcBorders>
              <w:bottom w:val="single" w:sz="18" w:space="0" w:color="auto"/>
            </w:tcBorders>
          </w:tcPr>
          <w:p w14:paraId="6B6DB705" w14:textId="4893880D" w:rsidR="004A30AF" w:rsidRPr="00F13BA9" w:rsidRDefault="004A30AF" w:rsidP="004A30AF">
            <w:pPr>
              <w:jc w:val="center"/>
              <w:rPr>
                <w:rFonts w:ascii="Times New Roman" w:hAnsi="Times New Roman"/>
                <w:sz w:val="24"/>
                <w:szCs w:val="24"/>
              </w:rPr>
            </w:pPr>
            <w:r>
              <w:rPr>
                <w:rFonts w:ascii="Times New Roman" w:hAnsi="Times New Roman"/>
                <w:sz w:val="24"/>
                <w:szCs w:val="24"/>
              </w:rPr>
              <w:t>$43.79</w:t>
            </w:r>
          </w:p>
        </w:tc>
        <w:tc>
          <w:tcPr>
            <w:tcW w:w="1980" w:type="dxa"/>
            <w:tcBorders>
              <w:bottom w:val="single" w:sz="18" w:space="0" w:color="auto"/>
            </w:tcBorders>
          </w:tcPr>
          <w:p w14:paraId="6B6DB706" w14:textId="27C1FCA3" w:rsidR="004A30AF" w:rsidRPr="00F13BA9" w:rsidRDefault="004A30AF" w:rsidP="004A30AF">
            <w:pPr>
              <w:jc w:val="center"/>
              <w:rPr>
                <w:rFonts w:ascii="Times New Roman" w:hAnsi="Times New Roman"/>
                <w:sz w:val="24"/>
                <w:szCs w:val="24"/>
              </w:rPr>
            </w:pPr>
            <w:r>
              <w:rPr>
                <w:rFonts w:ascii="Times New Roman" w:hAnsi="Times New Roman"/>
                <w:sz w:val="24"/>
                <w:szCs w:val="24"/>
              </w:rPr>
              <w:t>$53.79</w:t>
            </w:r>
          </w:p>
        </w:tc>
        <w:tc>
          <w:tcPr>
            <w:tcW w:w="1980" w:type="dxa"/>
            <w:tcBorders>
              <w:bottom w:val="single" w:sz="18" w:space="0" w:color="auto"/>
            </w:tcBorders>
          </w:tcPr>
          <w:p w14:paraId="2559D81F" w14:textId="46519251" w:rsidR="004A30AF" w:rsidRDefault="004A30AF" w:rsidP="004A30AF">
            <w:pPr>
              <w:jc w:val="center"/>
              <w:rPr>
                <w:rFonts w:ascii="Times New Roman" w:hAnsi="Times New Roman"/>
              </w:rPr>
            </w:pPr>
            <w:r>
              <w:rPr>
                <w:rFonts w:ascii="Times New Roman" w:hAnsi="Times New Roman"/>
              </w:rPr>
              <w:t>47.29</w:t>
            </w:r>
          </w:p>
        </w:tc>
      </w:tr>
      <w:tr w:rsidR="004A30AF" w:rsidRPr="00F13BA9" w14:paraId="6B6DB70B" w14:textId="02C4EBB7" w:rsidTr="00696D61">
        <w:trPr>
          <w:jc w:val="center"/>
        </w:trPr>
        <w:tc>
          <w:tcPr>
            <w:tcW w:w="3510" w:type="dxa"/>
          </w:tcPr>
          <w:p w14:paraId="6B6DB708" w14:textId="7150DD95" w:rsidR="004A30AF" w:rsidRPr="00F13BA9" w:rsidRDefault="004A30AF" w:rsidP="004A30AF">
            <w:pPr>
              <w:jc w:val="center"/>
              <w:rPr>
                <w:rFonts w:ascii="Times New Roman" w:hAnsi="Times New Roman"/>
                <w:sz w:val="24"/>
                <w:szCs w:val="24"/>
              </w:rPr>
            </w:pPr>
            <w:r>
              <w:rPr>
                <w:rFonts w:ascii="Times New Roman" w:hAnsi="Times New Roman"/>
                <w:sz w:val="24"/>
                <w:szCs w:val="24"/>
              </w:rPr>
              <w:lastRenderedPageBreak/>
              <w:t>Increase from Current Rate</w:t>
            </w:r>
          </w:p>
        </w:tc>
        <w:tc>
          <w:tcPr>
            <w:tcW w:w="2070" w:type="dxa"/>
            <w:tcBorders>
              <w:top w:val="single" w:sz="18" w:space="0" w:color="auto"/>
            </w:tcBorders>
          </w:tcPr>
          <w:p w14:paraId="6B6DB709" w14:textId="77777777" w:rsidR="004A30AF" w:rsidRPr="00F13BA9" w:rsidRDefault="004A30AF" w:rsidP="004A30AF">
            <w:pPr>
              <w:jc w:val="center"/>
              <w:rPr>
                <w:rFonts w:ascii="Times New Roman" w:hAnsi="Times New Roman"/>
                <w:sz w:val="24"/>
                <w:szCs w:val="24"/>
              </w:rPr>
            </w:pPr>
          </w:p>
        </w:tc>
        <w:tc>
          <w:tcPr>
            <w:tcW w:w="1980" w:type="dxa"/>
            <w:tcBorders>
              <w:top w:val="single" w:sz="18" w:space="0" w:color="auto"/>
            </w:tcBorders>
          </w:tcPr>
          <w:p w14:paraId="266F1B53" w14:textId="77777777" w:rsidR="00222E62" w:rsidRDefault="004A30AF" w:rsidP="004A30AF">
            <w:pPr>
              <w:jc w:val="center"/>
              <w:rPr>
                <w:rFonts w:ascii="Times New Roman" w:hAnsi="Times New Roman"/>
                <w:sz w:val="24"/>
                <w:szCs w:val="24"/>
              </w:rPr>
            </w:pPr>
            <w:r>
              <w:rPr>
                <w:rFonts w:ascii="Times New Roman" w:hAnsi="Times New Roman"/>
                <w:sz w:val="24"/>
                <w:szCs w:val="24"/>
              </w:rPr>
              <w:t xml:space="preserve">$10.00     </w:t>
            </w:r>
          </w:p>
          <w:p w14:paraId="6B6DB70A" w14:textId="0F780A1F" w:rsidR="004A30AF" w:rsidRPr="00F13BA9" w:rsidRDefault="004A30AF" w:rsidP="004A30AF">
            <w:pPr>
              <w:jc w:val="center"/>
              <w:rPr>
                <w:rFonts w:ascii="Times New Roman" w:hAnsi="Times New Roman"/>
                <w:sz w:val="24"/>
                <w:szCs w:val="24"/>
              </w:rPr>
            </w:pPr>
            <w:r>
              <w:rPr>
                <w:rFonts w:ascii="Times New Roman" w:hAnsi="Times New Roman"/>
                <w:sz w:val="24"/>
                <w:szCs w:val="24"/>
              </w:rPr>
              <w:t>22.8</w:t>
            </w:r>
            <w:r w:rsidRPr="00F13BA9">
              <w:rPr>
                <w:rFonts w:ascii="Times New Roman" w:hAnsi="Times New Roman"/>
                <w:sz w:val="24"/>
                <w:szCs w:val="24"/>
              </w:rPr>
              <w:t xml:space="preserve">% </w:t>
            </w:r>
          </w:p>
        </w:tc>
        <w:tc>
          <w:tcPr>
            <w:tcW w:w="1980" w:type="dxa"/>
            <w:tcBorders>
              <w:top w:val="single" w:sz="18" w:space="0" w:color="auto"/>
            </w:tcBorders>
          </w:tcPr>
          <w:p w14:paraId="0B29039F" w14:textId="77777777" w:rsidR="00222E62" w:rsidRDefault="004A30AF" w:rsidP="004A30AF">
            <w:pPr>
              <w:jc w:val="center"/>
              <w:rPr>
                <w:rFonts w:ascii="Times New Roman" w:hAnsi="Times New Roman"/>
              </w:rPr>
            </w:pPr>
            <w:r>
              <w:rPr>
                <w:rFonts w:ascii="Times New Roman" w:hAnsi="Times New Roman"/>
              </w:rPr>
              <w:t xml:space="preserve">$3.50   </w:t>
            </w:r>
          </w:p>
          <w:p w14:paraId="579385C6" w14:textId="2A70517C" w:rsidR="004A30AF" w:rsidRDefault="00222E62" w:rsidP="004A30AF">
            <w:pPr>
              <w:jc w:val="center"/>
              <w:rPr>
                <w:rFonts w:ascii="Times New Roman" w:hAnsi="Times New Roman"/>
              </w:rPr>
            </w:pPr>
            <w:r>
              <w:rPr>
                <w:rFonts w:ascii="Times New Roman" w:hAnsi="Times New Roman"/>
              </w:rPr>
              <w:t>7.99%</w:t>
            </w:r>
          </w:p>
        </w:tc>
      </w:tr>
    </w:tbl>
    <w:p w14:paraId="6B6DB70C" w14:textId="089E319E" w:rsidR="00222E62" w:rsidRDefault="00802799" w:rsidP="00802799">
      <w:pPr>
        <w:tabs>
          <w:tab w:val="left" w:pos="900"/>
        </w:tabs>
        <w:rPr>
          <w:rFonts w:ascii="Times New Roman" w:hAnsi="Times New Roman"/>
          <w:sz w:val="20"/>
          <w:szCs w:val="20"/>
        </w:rPr>
      </w:pPr>
      <w:r>
        <w:rPr>
          <w:rFonts w:ascii="Times New Roman" w:hAnsi="Times New Roman"/>
        </w:rPr>
        <w:tab/>
      </w:r>
      <w:r>
        <w:rPr>
          <w:rFonts w:ascii="Times New Roman" w:hAnsi="Times New Roman"/>
          <w:vertAlign w:val="superscript"/>
        </w:rPr>
        <w:t>*</w:t>
      </w:r>
      <w:r w:rsidR="00A06A89" w:rsidRPr="00A06A89">
        <w:rPr>
          <w:rFonts w:ascii="Times New Roman" w:hAnsi="Times New Roman"/>
          <w:sz w:val="20"/>
          <w:szCs w:val="20"/>
        </w:rPr>
        <w:t>2009 Tank</w:t>
      </w:r>
      <w:r w:rsidRPr="00A06A89">
        <w:rPr>
          <w:rFonts w:ascii="Times New Roman" w:hAnsi="Times New Roman"/>
          <w:sz w:val="20"/>
          <w:szCs w:val="20"/>
        </w:rPr>
        <w:t xml:space="preserve"> </w:t>
      </w:r>
      <w:r w:rsidRPr="00802799">
        <w:rPr>
          <w:rFonts w:ascii="Times New Roman" w:hAnsi="Times New Roman"/>
          <w:sz w:val="20"/>
          <w:szCs w:val="20"/>
        </w:rPr>
        <w:t>Replacement Surcharge to expire August 1, 2019 or upon the collection of $204,000.</w:t>
      </w:r>
    </w:p>
    <w:p w14:paraId="37E23884" w14:textId="77777777" w:rsidR="00222E62" w:rsidRDefault="00222E62">
      <w:pPr>
        <w:spacing w:after="200" w:line="276" w:lineRule="auto"/>
        <w:rPr>
          <w:rFonts w:ascii="Times New Roman" w:hAnsi="Times New Roman"/>
          <w:sz w:val="20"/>
          <w:szCs w:val="20"/>
        </w:rPr>
      </w:pPr>
      <w:r>
        <w:rPr>
          <w:rFonts w:ascii="Times New Roman" w:hAnsi="Times New Roman"/>
          <w:sz w:val="20"/>
          <w:szCs w:val="20"/>
        </w:rPr>
        <w:br w:type="page"/>
      </w:r>
    </w:p>
    <w:p w14:paraId="73AFE7C7" w14:textId="2BF1FD1B" w:rsidR="00802799" w:rsidRDefault="00802799" w:rsidP="004D1FC3">
      <w:pPr>
        <w:jc w:val="center"/>
        <w:rPr>
          <w:rFonts w:ascii="Times New Roman" w:hAnsi="Times New Roman"/>
        </w:rPr>
      </w:pPr>
      <w:bookmarkStart w:id="0" w:name="_GoBack"/>
      <w:bookmarkEnd w:id="0"/>
      <w:r>
        <w:rPr>
          <w:rFonts w:ascii="Times New Roman" w:hAnsi="Times New Roman"/>
        </w:rPr>
        <w:lastRenderedPageBreak/>
        <w:t xml:space="preserve"> </w:t>
      </w:r>
    </w:p>
    <w:tbl>
      <w:tblPr>
        <w:tblStyle w:val="TableGrid"/>
        <w:tblW w:w="0" w:type="auto"/>
        <w:jc w:val="center"/>
        <w:tblLook w:val="04A0" w:firstRow="1" w:lastRow="0" w:firstColumn="1" w:lastColumn="0" w:noHBand="0" w:noVBand="1"/>
      </w:tblPr>
      <w:tblGrid>
        <w:gridCol w:w="3523"/>
        <w:gridCol w:w="2064"/>
        <w:gridCol w:w="1997"/>
        <w:gridCol w:w="1992"/>
      </w:tblGrid>
      <w:tr w:rsidR="009D5D6D" w:rsidRPr="006B166F" w14:paraId="65F46B0A" w14:textId="29AF5F54" w:rsidTr="009D5D6D">
        <w:trPr>
          <w:jc w:val="center"/>
        </w:trPr>
        <w:tc>
          <w:tcPr>
            <w:tcW w:w="3523" w:type="dxa"/>
            <w:tcBorders>
              <w:bottom w:val="single" w:sz="4" w:space="0" w:color="auto"/>
            </w:tcBorders>
          </w:tcPr>
          <w:p w14:paraId="22118429" w14:textId="550C75EE" w:rsidR="009D5D6D" w:rsidRPr="006B166F" w:rsidRDefault="009D5D6D" w:rsidP="00AE023F">
            <w:pPr>
              <w:rPr>
                <w:rFonts w:ascii="Times New Roman" w:hAnsi="Times New Roman"/>
                <w:b/>
                <w:sz w:val="24"/>
                <w:szCs w:val="24"/>
              </w:rPr>
            </w:pPr>
            <w:r>
              <w:rPr>
                <w:rFonts w:ascii="Times New Roman" w:hAnsi="Times New Roman"/>
                <w:b/>
                <w:sz w:val="24"/>
                <w:szCs w:val="24"/>
              </w:rPr>
              <w:t>Ancillary Charges</w:t>
            </w:r>
          </w:p>
        </w:tc>
        <w:tc>
          <w:tcPr>
            <w:tcW w:w="2064" w:type="dxa"/>
            <w:shd w:val="pct10" w:color="auto" w:fill="auto"/>
          </w:tcPr>
          <w:p w14:paraId="1507E1A7" w14:textId="77777777" w:rsidR="009D5D6D" w:rsidRPr="006B166F" w:rsidRDefault="009D5D6D" w:rsidP="00AE023F">
            <w:pPr>
              <w:jc w:val="center"/>
              <w:rPr>
                <w:rFonts w:ascii="Times New Roman" w:hAnsi="Times New Roman"/>
                <w:b/>
                <w:sz w:val="24"/>
                <w:szCs w:val="24"/>
              </w:rPr>
            </w:pPr>
            <w:r w:rsidRPr="006B166F">
              <w:rPr>
                <w:rFonts w:ascii="Times New Roman" w:hAnsi="Times New Roman"/>
                <w:b/>
                <w:sz w:val="24"/>
                <w:szCs w:val="24"/>
              </w:rPr>
              <w:t>Current Rate</w:t>
            </w:r>
          </w:p>
        </w:tc>
        <w:tc>
          <w:tcPr>
            <w:tcW w:w="1997" w:type="dxa"/>
            <w:shd w:val="pct10" w:color="auto" w:fill="auto"/>
          </w:tcPr>
          <w:p w14:paraId="6A688574" w14:textId="77777777" w:rsidR="009D5D6D" w:rsidRPr="006B166F" w:rsidRDefault="009D5D6D" w:rsidP="00AE023F">
            <w:pPr>
              <w:jc w:val="center"/>
              <w:rPr>
                <w:rFonts w:ascii="Times New Roman" w:hAnsi="Times New Roman"/>
                <w:b/>
                <w:sz w:val="24"/>
                <w:szCs w:val="24"/>
              </w:rPr>
            </w:pPr>
            <w:r w:rsidRPr="006B166F">
              <w:rPr>
                <w:rFonts w:ascii="Times New Roman" w:hAnsi="Times New Roman"/>
                <w:b/>
                <w:sz w:val="24"/>
                <w:szCs w:val="24"/>
              </w:rPr>
              <w:t>Proposed</w:t>
            </w:r>
            <w:r>
              <w:rPr>
                <w:rFonts w:ascii="Times New Roman" w:hAnsi="Times New Roman"/>
                <w:b/>
                <w:sz w:val="24"/>
                <w:szCs w:val="24"/>
              </w:rPr>
              <w:t xml:space="preserve"> Rate</w:t>
            </w:r>
          </w:p>
        </w:tc>
        <w:tc>
          <w:tcPr>
            <w:tcW w:w="1992" w:type="dxa"/>
            <w:shd w:val="pct10" w:color="auto" w:fill="auto"/>
          </w:tcPr>
          <w:p w14:paraId="47E8F29B" w14:textId="63A81348" w:rsidR="009D5D6D" w:rsidRPr="006B166F" w:rsidRDefault="009D5D6D" w:rsidP="00AE023F">
            <w:pPr>
              <w:jc w:val="center"/>
              <w:rPr>
                <w:rFonts w:ascii="Times New Roman" w:hAnsi="Times New Roman"/>
                <w:b/>
              </w:rPr>
            </w:pPr>
            <w:r w:rsidRPr="009D5D6D">
              <w:rPr>
                <w:rFonts w:ascii="Times New Roman" w:hAnsi="Times New Roman"/>
                <w:b/>
                <w:sz w:val="24"/>
                <w:szCs w:val="24"/>
              </w:rPr>
              <w:t>Revised Rate</w:t>
            </w:r>
          </w:p>
        </w:tc>
      </w:tr>
      <w:tr w:rsidR="004A30AF" w:rsidRPr="006B166F" w14:paraId="2E0536B0" w14:textId="4EAFFD06" w:rsidTr="009D5D6D">
        <w:trPr>
          <w:jc w:val="center"/>
        </w:trPr>
        <w:tc>
          <w:tcPr>
            <w:tcW w:w="3523" w:type="dxa"/>
            <w:shd w:val="clear" w:color="auto" w:fill="auto"/>
          </w:tcPr>
          <w:p w14:paraId="6CBB4E0C" w14:textId="0BEFEA8A" w:rsidR="004A30AF" w:rsidRPr="006B166F" w:rsidRDefault="004A30AF" w:rsidP="004A30AF">
            <w:pPr>
              <w:rPr>
                <w:rFonts w:ascii="Times New Roman" w:hAnsi="Times New Roman"/>
                <w:sz w:val="24"/>
                <w:szCs w:val="24"/>
              </w:rPr>
            </w:pPr>
            <w:r>
              <w:rPr>
                <w:rFonts w:ascii="Times New Roman" w:hAnsi="Times New Roman"/>
                <w:sz w:val="24"/>
                <w:szCs w:val="24"/>
              </w:rPr>
              <w:t>NSF Check charge</w:t>
            </w:r>
            <w:r w:rsidRPr="006B166F">
              <w:rPr>
                <w:rFonts w:ascii="Times New Roman" w:hAnsi="Times New Roman"/>
                <w:sz w:val="24"/>
                <w:szCs w:val="24"/>
              </w:rPr>
              <w:t xml:space="preserve">  </w:t>
            </w:r>
          </w:p>
        </w:tc>
        <w:tc>
          <w:tcPr>
            <w:tcW w:w="2064" w:type="dxa"/>
          </w:tcPr>
          <w:p w14:paraId="68AE2662" w14:textId="3F9B421F" w:rsidR="004A30AF" w:rsidRPr="006B166F" w:rsidRDefault="004A30AF" w:rsidP="004A30AF">
            <w:pPr>
              <w:jc w:val="center"/>
              <w:rPr>
                <w:rFonts w:ascii="Times New Roman" w:hAnsi="Times New Roman"/>
                <w:sz w:val="24"/>
                <w:szCs w:val="24"/>
              </w:rPr>
            </w:pPr>
            <w:r w:rsidRPr="006B166F">
              <w:rPr>
                <w:rFonts w:ascii="Times New Roman" w:hAnsi="Times New Roman"/>
                <w:sz w:val="24"/>
                <w:szCs w:val="24"/>
              </w:rPr>
              <w:t>$</w:t>
            </w:r>
            <w:r>
              <w:rPr>
                <w:rFonts w:ascii="Times New Roman" w:hAnsi="Times New Roman"/>
                <w:sz w:val="24"/>
                <w:szCs w:val="24"/>
              </w:rPr>
              <w:t>10.00</w:t>
            </w:r>
          </w:p>
        </w:tc>
        <w:tc>
          <w:tcPr>
            <w:tcW w:w="1997" w:type="dxa"/>
          </w:tcPr>
          <w:p w14:paraId="7C035989" w14:textId="03184D7F" w:rsidR="004A30AF" w:rsidRPr="006B166F" w:rsidRDefault="004A30AF" w:rsidP="004A30AF">
            <w:pPr>
              <w:jc w:val="center"/>
              <w:rPr>
                <w:rFonts w:ascii="Times New Roman" w:hAnsi="Times New Roman"/>
                <w:sz w:val="24"/>
                <w:szCs w:val="24"/>
              </w:rPr>
            </w:pPr>
            <w:r w:rsidRPr="006B166F">
              <w:rPr>
                <w:rFonts w:ascii="Times New Roman" w:hAnsi="Times New Roman"/>
                <w:sz w:val="24"/>
                <w:szCs w:val="24"/>
              </w:rPr>
              <w:t>$</w:t>
            </w:r>
            <w:r>
              <w:rPr>
                <w:rFonts w:ascii="Times New Roman" w:hAnsi="Times New Roman"/>
                <w:sz w:val="24"/>
                <w:szCs w:val="24"/>
              </w:rPr>
              <w:t>25.00</w:t>
            </w:r>
            <w:r w:rsidRPr="006B166F">
              <w:rPr>
                <w:rFonts w:ascii="Times New Roman" w:hAnsi="Times New Roman"/>
                <w:sz w:val="24"/>
                <w:szCs w:val="24"/>
              </w:rPr>
              <w:t xml:space="preserve"> </w:t>
            </w:r>
          </w:p>
        </w:tc>
        <w:tc>
          <w:tcPr>
            <w:tcW w:w="1992" w:type="dxa"/>
          </w:tcPr>
          <w:p w14:paraId="508AAB6A" w14:textId="1138DD15" w:rsidR="004A30AF" w:rsidRPr="006B166F" w:rsidRDefault="004A30AF" w:rsidP="00B83EB3">
            <w:pPr>
              <w:jc w:val="center"/>
              <w:rPr>
                <w:rFonts w:ascii="Times New Roman" w:hAnsi="Times New Roman"/>
              </w:rPr>
            </w:pPr>
            <w:r w:rsidRPr="006B166F">
              <w:rPr>
                <w:rFonts w:ascii="Times New Roman" w:hAnsi="Times New Roman"/>
                <w:sz w:val="24"/>
                <w:szCs w:val="24"/>
              </w:rPr>
              <w:t>$</w:t>
            </w:r>
            <w:r w:rsidR="00B83EB3">
              <w:rPr>
                <w:rFonts w:ascii="Times New Roman" w:hAnsi="Times New Roman"/>
                <w:sz w:val="24"/>
                <w:szCs w:val="24"/>
              </w:rPr>
              <w:t>17</w:t>
            </w:r>
            <w:r>
              <w:rPr>
                <w:rFonts w:ascii="Times New Roman" w:hAnsi="Times New Roman"/>
                <w:sz w:val="24"/>
                <w:szCs w:val="24"/>
              </w:rPr>
              <w:t>.00</w:t>
            </w:r>
            <w:r w:rsidRPr="006B166F">
              <w:rPr>
                <w:rFonts w:ascii="Times New Roman" w:hAnsi="Times New Roman"/>
                <w:sz w:val="24"/>
                <w:szCs w:val="24"/>
              </w:rPr>
              <w:t xml:space="preserve"> </w:t>
            </w:r>
          </w:p>
        </w:tc>
      </w:tr>
      <w:tr w:rsidR="004A30AF" w:rsidRPr="006B166F" w14:paraId="2635A856" w14:textId="72DEF259" w:rsidTr="009D5D6D">
        <w:trPr>
          <w:jc w:val="center"/>
        </w:trPr>
        <w:tc>
          <w:tcPr>
            <w:tcW w:w="3523" w:type="dxa"/>
            <w:tcBorders>
              <w:bottom w:val="single" w:sz="4" w:space="0" w:color="auto"/>
            </w:tcBorders>
          </w:tcPr>
          <w:p w14:paraId="190FBE3B" w14:textId="020CEF5A" w:rsidR="004A30AF" w:rsidRPr="006B166F" w:rsidRDefault="004A30AF" w:rsidP="004A30AF">
            <w:pPr>
              <w:rPr>
                <w:rFonts w:ascii="Times New Roman" w:hAnsi="Times New Roman"/>
                <w:sz w:val="24"/>
                <w:szCs w:val="24"/>
              </w:rPr>
            </w:pPr>
            <w:r>
              <w:rPr>
                <w:rFonts w:ascii="Times New Roman" w:hAnsi="Times New Roman"/>
                <w:sz w:val="24"/>
                <w:szCs w:val="24"/>
              </w:rPr>
              <w:t>Reconnection</w:t>
            </w:r>
          </w:p>
        </w:tc>
        <w:tc>
          <w:tcPr>
            <w:tcW w:w="2064" w:type="dxa"/>
          </w:tcPr>
          <w:p w14:paraId="0C018B12" w14:textId="57557BEB" w:rsidR="004A30AF" w:rsidRPr="006B166F" w:rsidRDefault="004A30AF" w:rsidP="004A30AF">
            <w:pPr>
              <w:jc w:val="center"/>
              <w:rPr>
                <w:rFonts w:ascii="Times New Roman" w:hAnsi="Times New Roman"/>
                <w:sz w:val="24"/>
                <w:szCs w:val="24"/>
              </w:rPr>
            </w:pPr>
            <w:r>
              <w:rPr>
                <w:rFonts w:ascii="Times New Roman" w:hAnsi="Times New Roman"/>
                <w:sz w:val="24"/>
                <w:szCs w:val="24"/>
              </w:rPr>
              <w:t>$25.00</w:t>
            </w:r>
          </w:p>
        </w:tc>
        <w:tc>
          <w:tcPr>
            <w:tcW w:w="1997" w:type="dxa"/>
          </w:tcPr>
          <w:p w14:paraId="3240D668" w14:textId="3D09178F" w:rsidR="004A30AF" w:rsidRPr="006B166F" w:rsidRDefault="004A30AF" w:rsidP="004A30AF">
            <w:pPr>
              <w:jc w:val="center"/>
              <w:rPr>
                <w:rFonts w:ascii="Times New Roman" w:hAnsi="Times New Roman"/>
                <w:sz w:val="24"/>
                <w:szCs w:val="24"/>
              </w:rPr>
            </w:pPr>
            <w:r>
              <w:rPr>
                <w:rFonts w:ascii="Times New Roman" w:hAnsi="Times New Roman"/>
                <w:sz w:val="24"/>
                <w:szCs w:val="24"/>
              </w:rPr>
              <w:t>$35.00</w:t>
            </w:r>
          </w:p>
        </w:tc>
        <w:tc>
          <w:tcPr>
            <w:tcW w:w="1992" w:type="dxa"/>
          </w:tcPr>
          <w:p w14:paraId="6E042F4C" w14:textId="308358B4" w:rsidR="004A30AF" w:rsidRDefault="004A30AF" w:rsidP="00B83EB3">
            <w:pPr>
              <w:jc w:val="center"/>
              <w:rPr>
                <w:rFonts w:ascii="Times New Roman" w:hAnsi="Times New Roman"/>
              </w:rPr>
            </w:pPr>
            <w:r>
              <w:rPr>
                <w:rFonts w:ascii="Times New Roman" w:hAnsi="Times New Roman"/>
                <w:sz w:val="24"/>
                <w:szCs w:val="24"/>
              </w:rPr>
              <w:t>$</w:t>
            </w:r>
            <w:r w:rsidR="00B83EB3">
              <w:rPr>
                <w:rFonts w:ascii="Times New Roman" w:hAnsi="Times New Roman"/>
                <w:sz w:val="24"/>
                <w:szCs w:val="24"/>
              </w:rPr>
              <w:t>2</w:t>
            </w:r>
            <w:r>
              <w:rPr>
                <w:rFonts w:ascii="Times New Roman" w:hAnsi="Times New Roman"/>
                <w:sz w:val="24"/>
                <w:szCs w:val="24"/>
              </w:rPr>
              <w:t>5.00</w:t>
            </w:r>
          </w:p>
        </w:tc>
      </w:tr>
      <w:tr w:rsidR="004A30AF" w:rsidRPr="006B166F" w14:paraId="62CCFD65" w14:textId="31977743" w:rsidTr="009D5D6D">
        <w:trPr>
          <w:jc w:val="center"/>
        </w:trPr>
        <w:tc>
          <w:tcPr>
            <w:tcW w:w="3523" w:type="dxa"/>
            <w:tcBorders>
              <w:bottom w:val="single" w:sz="4" w:space="0" w:color="auto"/>
            </w:tcBorders>
            <w:shd w:val="clear" w:color="auto" w:fill="auto"/>
          </w:tcPr>
          <w:p w14:paraId="7387BD49" w14:textId="2EC10E99" w:rsidR="004A30AF" w:rsidRPr="006B166F" w:rsidRDefault="004A30AF" w:rsidP="004A30AF">
            <w:pPr>
              <w:rPr>
                <w:rFonts w:ascii="Times New Roman" w:hAnsi="Times New Roman"/>
                <w:sz w:val="24"/>
                <w:szCs w:val="24"/>
              </w:rPr>
            </w:pPr>
            <w:r>
              <w:rPr>
                <w:rFonts w:ascii="Times New Roman" w:hAnsi="Times New Roman"/>
                <w:sz w:val="24"/>
                <w:szCs w:val="24"/>
              </w:rPr>
              <w:t>Reconnection (after hours)</w:t>
            </w:r>
            <w:r w:rsidRPr="006B166F">
              <w:rPr>
                <w:rFonts w:ascii="Times New Roman" w:hAnsi="Times New Roman"/>
                <w:sz w:val="24"/>
                <w:szCs w:val="24"/>
              </w:rPr>
              <w:t xml:space="preserve">  </w:t>
            </w:r>
          </w:p>
        </w:tc>
        <w:tc>
          <w:tcPr>
            <w:tcW w:w="2064" w:type="dxa"/>
          </w:tcPr>
          <w:p w14:paraId="397595C0" w14:textId="3D19A960" w:rsidR="004A30AF" w:rsidRPr="006B166F" w:rsidRDefault="004A30AF" w:rsidP="004A30AF">
            <w:pPr>
              <w:jc w:val="center"/>
              <w:rPr>
                <w:rFonts w:ascii="Times New Roman" w:hAnsi="Times New Roman"/>
                <w:sz w:val="24"/>
                <w:szCs w:val="24"/>
              </w:rPr>
            </w:pPr>
            <w:r w:rsidRPr="006B166F">
              <w:rPr>
                <w:rFonts w:ascii="Times New Roman" w:hAnsi="Times New Roman"/>
                <w:sz w:val="24"/>
                <w:szCs w:val="24"/>
              </w:rPr>
              <w:t>$</w:t>
            </w:r>
            <w:r>
              <w:rPr>
                <w:rFonts w:ascii="Times New Roman" w:hAnsi="Times New Roman"/>
                <w:sz w:val="24"/>
                <w:szCs w:val="24"/>
              </w:rPr>
              <w:t>40.00</w:t>
            </w:r>
          </w:p>
        </w:tc>
        <w:tc>
          <w:tcPr>
            <w:tcW w:w="1997" w:type="dxa"/>
          </w:tcPr>
          <w:p w14:paraId="6EFEC6E1" w14:textId="48220DDF" w:rsidR="004A30AF" w:rsidRPr="006B166F" w:rsidRDefault="004A30AF" w:rsidP="004A30AF">
            <w:pPr>
              <w:jc w:val="center"/>
              <w:rPr>
                <w:rFonts w:ascii="Times New Roman" w:hAnsi="Times New Roman"/>
                <w:sz w:val="24"/>
                <w:szCs w:val="24"/>
              </w:rPr>
            </w:pPr>
            <w:r w:rsidRPr="006B166F">
              <w:rPr>
                <w:rFonts w:ascii="Times New Roman" w:hAnsi="Times New Roman"/>
                <w:sz w:val="24"/>
                <w:szCs w:val="24"/>
              </w:rPr>
              <w:t>$</w:t>
            </w:r>
            <w:r>
              <w:rPr>
                <w:rFonts w:ascii="Times New Roman" w:hAnsi="Times New Roman"/>
                <w:sz w:val="24"/>
                <w:szCs w:val="24"/>
              </w:rPr>
              <w:t>50.00</w:t>
            </w:r>
          </w:p>
        </w:tc>
        <w:tc>
          <w:tcPr>
            <w:tcW w:w="1992" w:type="dxa"/>
          </w:tcPr>
          <w:p w14:paraId="1AC71A89" w14:textId="15A48E64" w:rsidR="004A30AF" w:rsidRPr="006B166F" w:rsidRDefault="004A30AF" w:rsidP="00B83EB3">
            <w:pPr>
              <w:jc w:val="center"/>
              <w:rPr>
                <w:rFonts w:ascii="Times New Roman" w:hAnsi="Times New Roman"/>
              </w:rPr>
            </w:pPr>
            <w:r w:rsidRPr="006B166F">
              <w:rPr>
                <w:rFonts w:ascii="Times New Roman" w:hAnsi="Times New Roman"/>
                <w:sz w:val="24"/>
                <w:szCs w:val="24"/>
              </w:rPr>
              <w:t>$</w:t>
            </w:r>
            <w:r w:rsidR="00B83EB3">
              <w:rPr>
                <w:rFonts w:ascii="Times New Roman" w:hAnsi="Times New Roman"/>
                <w:sz w:val="24"/>
                <w:szCs w:val="24"/>
              </w:rPr>
              <w:t>4</w:t>
            </w:r>
            <w:r>
              <w:rPr>
                <w:rFonts w:ascii="Times New Roman" w:hAnsi="Times New Roman"/>
                <w:sz w:val="24"/>
                <w:szCs w:val="24"/>
              </w:rPr>
              <w:t>0.00</w:t>
            </w:r>
          </w:p>
        </w:tc>
      </w:tr>
      <w:tr w:rsidR="004A30AF" w:rsidRPr="006B166F" w14:paraId="2CFC400A" w14:textId="6351C166" w:rsidTr="009D5D6D">
        <w:trPr>
          <w:jc w:val="center"/>
        </w:trPr>
        <w:tc>
          <w:tcPr>
            <w:tcW w:w="3523" w:type="dxa"/>
            <w:shd w:val="clear" w:color="auto" w:fill="auto"/>
          </w:tcPr>
          <w:p w14:paraId="6D220752" w14:textId="0E94D9B0" w:rsidR="004A30AF" w:rsidRPr="006B166F" w:rsidRDefault="004A30AF" w:rsidP="004A30AF">
            <w:pPr>
              <w:rPr>
                <w:rFonts w:ascii="Times New Roman" w:hAnsi="Times New Roman"/>
                <w:sz w:val="24"/>
                <w:szCs w:val="24"/>
              </w:rPr>
            </w:pPr>
            <w:r>
              <w:rPr>
                <w:rFonts w:ascii="Times New Roman" w:hAnsi="Times New Roman"/>
                <w:sz w:val="24"/>
                <w:szCs w:val="24"/>
              </w:rPr>
              <w:t>Disconnection Visit</w:t>
            </w:r>
          </w:p>
        </w:tc>
        <w:tc>
          <w:tcPr>
            <w:tcW w:w="2064" w:type="dxa"/>
          </w:tcPr>
          <w:p w14:paraId="4D7FC9C0" w14:textId="3DECDC2E" w:rsidR="004A30AF" w:rsidRPr="006B166F" w:rsidRDefault="004A30AF" w:rsidP="004A30AF">
            <w:pPr>
              <w:jc w:val="center"/>
              <w:rPr>
                <w:rFonts w:ascii="Times New Roman" w:hAnsi="Times New Roman"/>
                <w:sz w:val="24"/>
                <w:szCs w:val="24"/>
              </w:rPr>
            </w:pPr>
            <w:r>
              <w:rPr>
                <w:rFonts w:ascii="Times New Roman" w:hAnsi="Times New Roman"/>
                <w:sz w:val="24"/>
                <w:szCs w:val="24"/>
              </w:rPr>
              <w:t>$20.00</w:t>
            </w:r>
          </w:p>
        </w:tc>
        <w:tc>
          <w:tcPr>
            <w:tcW w:w="1997" w:type="dxa"/>
          </w:tcPr>
          <w:p w14:paraId="3A6BB96B" w14:textId="1DE3DC8A" w:rsidR="004A30AF" w:rsidRPr="006B166F" w:rsidRDefault="004A30AF" w:rsidP="004A30AF">
            <w:pPr>
              <w:jc w:val="center"/>
              <w:rPr>
                <w:rFonts w:ascii="Times New Roman" w:hAnsi="Times New Roman"/>
                <w:sz w:val="24"/>
                <w:szCs w:val="24"/>
              </w:rPr>
            </w:pPr>
            <w:r>
              <w:rPr>
                <w:rFonts w:ascii="Times New Roman" w:hAnsi="Times New Roman"/>
                <w:sz w:val="24"/>
                <w:szCs w:val="24"/>
              </w:rPr>
              <w:t>$30.00</w:t>
            </w:r>
          </w:p>
        </w:tc>
        <w:tc>
          <w:tcPr>
            <w:tcW w:w="1992" w:type="dxa"/>
          </w:tcPr>
          <w:p w14:paraId="527558C5" w14:textId="7C018FBB" w:rsidR="004A30AF" w:rsidRDefault="00B83EB3" w:rsidP="004A30AF">
            <w:pPr>
              <w:jc w:val="center"/>
              <w:rPr>
                <w:rFonts w:ascii="Times New Roman" w:hAnsi="Times New Roman"/>
              </w:rPr>
            </w:pPr>
            <w:r>
              <w:rPr>
                <w:rFonts w:ascii="Times New Roman" w:hAnsi="Times New Roman"/>
                <w:sz w:val="24"/>
                <w:szCs w:val="24"/>
              </w:rPr>
              <w:t>$2</w:t>
            </w:r>
            <w:r w:rsidR="004A30AF">
              <w:rPr>
                <w:rFonts w:ascii="Times New Roman" w:hAnsi="Times New Roman"/>
                <w:sz w:val="24"/>
                <w:szCs w:val="24"/>
              </w:rPr>
              <w:t>0.00</w:t>
            </w:r>
          </w:p>
        </w:tc>
      </w:tr>
    </w:tbl>
    <w:p w14:paraId="2E12CB64" w14:textId="77777777" w:rsidR="00173CDF" w:rsidRDefault="00173CDF" w:rsidP="00AD3312">
      <w:pPr>
        <w:rPr>
          <w:rFonts w:ascii="Times New Roman" w:hAnsi="Times New Roman"/>
        </w:rPr>
      </w:pPr>
    </w:p>
    <w:p w14:paraId="6B6DB70D" w14:textId="256686A0" w:rsidR="00022731" w:rsidRDefault="00022731" w:rsidP="00AD3312">
      <w:pPr>
        <w:rPr>
          <w:rFonts w:ascii="Times New Roman" w:hAnsi="Times New Roman"/>
        </w:rPr>
      </w:pPr>
      <w:r>
        <w:rPr>
          <w:rFonts w:ascii="Times New Roman" w:hAnsi="Times New Roman"/>
        </w:rPr>
        <w:t xml:space="preserve">Commission staff has completed its review of the </w:t>
      </w:r>
      <w:r w:rsidR="0029750E">
        <w:rPr>
          <w:rFonts w:ascii="Times New Roman" w:hAnsi="Times New Roman"/>
        </w:rPr>
        <w:t>company</w:t>
      </w:r>
      <w:r>
        <w:rPr>
          <w:rFonts w:ascii="Times New Roman" w:hAnsi="Times New Roman"/>
        </w:rPr>
        <w:t xml:space="preserve">’s supporting financial documents, books and records. Staff’s review shows that the operating expenses are reasonable and required as part of the </w:t>
      </w:r>
      <w:r w:rsidR="0029750E">
        <w:rPr>
          <w:rFonts w:ascii="Times New Roman" w:hAnsi="Times New Roman"/>
        </w:rPr>
        <w:t>company</w:t>
      </w:r>
      <w:r>
        <w:rPr>
          <w:rFonts w:ascii="Times New Roman" w:hAnsi="Times New Roman"/>
        </w:rPr>
        <w:t xml:space="preserve">’s operation. The </w:t>
      </w:r>
      <w:r w:rsidR="0029750E">
        <w:rPr>
          <w:rFonts w:ascii="Times New Roman" w:hAnsi="Times New Roman"/>
        </w:rPr>
        <w:t>company</w:t>
      </w:r>
      <w:r>
        <w:rPr>
          <w:rFonts w:ascii="Times New Roman" w:hAnsi="Times New Roman"/>
        </w:rPr>
        <w:t>’s financial information supports the revised revenue requirement and</w:t>
      </w:r>
      <w:r w:rsidR="00763DAD">
        <w:rPr>
          <w:rFonts w:ascii="Times New Roman" w:hAnsi="Times New Roman"/>
        </w:rPr>
        <w:t xml:space="preserve"> the </w:t>
      </w:r>
      <w:r w:rsidR="00696D61">
        <w:rPr>
          <w:rFonts w:ascii="Times New Roman" w:hAnsi="Times New Roman"/>
        </w:rPr>
        <w:t>revi</w:t>
      </w:r>
      <w:r w:rsidR="00763DAD">
        <w:rPr>
          <w:rFonts w:ascii="Times New Roman" w:hAnsi="Times New Roman"/>
        </w:rPr>
        <w:t>sed rates and</w:t>
      </w:r>
      <w:r>
        <w:rPr>
          <w:rFonts w:ascii="Times New Roman" w:hAnsi="Times New Roman"/>
        </w:rPr>
        <w:t xml:space="preserve"> charges are fair, just, reasonable, and sufficient. </w:t>
      </w:r>
    </w:p>
    <w:p w14:paraId="506447BB" w14:textId="77777777" w:rsidR="00906F0D" w:rsidRDefault="00906F0D" w:rsidP="00AD3312">
      <w:pPr>
        <w:rPr>
          <w:rFonts w:ascii="Times New Roman" w:hAnsi="Times New Roman"/>
          <w:b/>
          <w:u w:val="single"/>
        </w:rPr>
      </w:pPr>
    </w:p>
    <w:p w14:paraId="6B6DB70F" w14:textId="4E1D4BBE" w:rsidR="00022731" w:rsidRDefault="00AC1768" w:rsidP="00AD3312">
      <w:pPr>
        <w:rPr>
          <w:rFonts w:ascii="Times New Roman" w:hAnsi="Times New Roman"/>
        </w:rPr>
      </w:pPr>
      <w:r>
        <w:rPr>
          <w:rFonts w:ascii="Times New Roman" w:hAnsi="Times New Roman"/>
          <w:b/>
          <w:u w:val="single"/>
        </w:rPr>
        <w:t>Conclusion</w:t>
      </w:r>
    </w:p>
    <w:p w14:paraId="6B6DB710" w14:textId="77777777" w:rsidR="00DF6C4E" w:rsidRDefault="00022731" w:rsidP="00AD3312">
      <w:pPr>
        <w:rPr>
          <w:rFonts w:ascii="Times New Roman" w:hAnsi="Times New Roman"/>
        </w:rPr>
      </w:pPr>
      <w:r>
        <w:rPr>
          <w:rFonts w:ascii="Times New Roman" w:hAnsi="Times New Roman"/>
          <w:b/>
          <w:u w:val="single"/>
        </w:rPr>
        <w:t xml:space="preserve"> </w:t>
      </w:r>
    </w:p>
    <w:p w14:paraId="6B6DB712" w14:textId="31F2CB7A" w:rsidR="00022731" w:rsidRDefault="00763DAD" w:rsidP="00AD3312">
      <w:pPr>
        <w:rPr>
          <w:rFonts w:ascii="Times New Roman" w:hAnsi="Times New Roman"/>
        </w:rPr>
      </w:pPr>
      <w:r w:rsidRPr="00763DAD">
        <w:rPr>
          <w:rFonts w:ascii="Times New Roman" w:hAnsi="Times New Roman"/>
        </w:rPr>
        <w:t xml:space="preserve">Allow the rates filed by </w:t>
      </w:r>
      <w:r w:rsidR="00E021D4">
        <w:rPr>
          <w:rFonts w:ascii="Times New Roman" w:hAnsi="Times New Roman"/>
        </w:rPr>
        <w:t xml:space="preserve">The </w:t>
      </w:r>
      <w:r w:rsidR="000A5882">
        <w:rPr>
          <w:rFonts w:ascii="Times New Roman" w:hAnsi="Times New Roman"/>
        </w:rPr>
        <w:t>Oak Park Water Company, Inc.</w:t>
      </w:r>
      <w:r w:rsidRPr="00763DAD">
        <w:rPr>
          <w:rFonts w:ascii="Times New Roman" w:hAnsi="Times New Roman"/>
        </w:rPr>
        <w:t xml:space="preserve">, </w:t>
      </w:r>
      <w:r w:rsidR="00A06A89">
        <w:rPr>
          <w:rFonts w:ascii="Times New Roman" w:hAnsi="Times New Roman"/>
        </w:rPr>
        <w:t xml:space="preserve">on April 13, 2015, and revised on May </w:t>
      </w:r>
      <w:r w:rsidR="00003329">
        <w:rPr>
          <w:rFonts w:ascii="Times New Roman" w:hAnsi="Times New Roman"/>
        </w:rPr>
        <w:t>26</w:t>
      </w:r>
      <w:r w:rsidR="00A06A89">
        <w:rPr>
          <w:rFonts w:ascii="Times New Roman" w:hAnsi="Times New Roman"/>
        </w:rPr>
        <w:t>, 2015, to become effective June 22, 2015</w:t>
      </w:r>
      <w:r w:rsidR="00A06A89" w:rsidRPr="00E36635">
        <w:rPr>
          <w:rFonts w:ascii="Times New Roman" w:hAnsi="Times New Roman"/>
        </w:rPr>
        <w:t>, by operation of law</w:t>
      </w:r>
      <w:r w:rsidR="00A06A89">
        <w:rPr>
          <w:rFonts w:ascii="Times New Roman" w:hAnsi="Times New Roman"/>
        </w:rPr>
        <w:t>.</w:t>
      </w:r>
    </w:p>
    <w:p w14:paraId="6B6DB713" w14:textId="77777777" w:rsidR="00022731" w:rsidRPr="00022731" w:rsidRDefault="00022731" w:rsidP="00AD3312">
      <w:pPr>
        <w:rPr>
          <w:rFonts w:ascii="Times New Roman" w:hAnsi="Times New Roman"/>
        </w:rPr>
      </w:pPr>
    </w:p>
    <w:sectPr w:rsidR="00022731" w:rsidRPr="00022731" w:rsidSect="004D1FC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DB716" w14:textId="77777777" w:rsidR="00351B1E" w:rsidRDefault="00351B1E" w:rsidP="004D1FC3">
      <w:r>
        <w:separator/>
      </w:r>
    </w:p>
  </w:endnote>
  <w:endnote w:type="continuationSeparator" w:id="0">
    <w:p w14:paraId="6B6DB717" w14:textId="77777777" w:rsidR="00351B1E" w:rsidRDefault="00351B1E" w:rsidP="004D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DB714" w14:textId="77777777" w:rsidR="00351B1E" w:rsidRDefault="00351B1E" w:rsidP="004D1FC3">
      <w:r>
        <w:separator/>
      </w:r>
    </w:p>
  </w:footnote>
  <w:footnote w:type="continuationSeparator" w:id="0">
    <w:p w14:paraId="6B6DB715" w14:textId="77777777" w:rsidR="00351B1E" w:rsidRDefault="00351B1E" w:rsidP="004D1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0384" w14:textId="016B7FC7" w:rsidR="00351B1E" w:rsidRPr="00683AD3" w:rsidRDefault="00351B1E">
    <w:pPr>
      <w:pStyle w:val="Header"/>
      <w:rPr>
        <w:rFonts w:ascii="Times New Roman" w:hAnsi="Times New Roman"/>
        <w:sz w:val="20"/>
        <w:szCs w:val="20"/>
      </w:rPr>
    </w:pPr>
    <w:r w:rsidRPr="00683AD3">
      <w:rPr>
        <w:rFonts w:ascii="Times New Roman" w:hAnsi="Times New Roman"/>
        <w:sz w:val="20"/>
        <w:szCs w:val="20"/>
      </w:rPr>
      <w:t>Docket UW-</w:t>
    </w:r>
    <w:r w:rsidR="0085622A">
      <w:rPr>
        <w:rFonts w:ascii="Times New Roman" w:hAnsi="Times New Roman"/>
        <w:sz w:val="20"/>
        <w:szCs w:val="20"/>
      </w:rPr>
      <w:t>150604</w:t>
    </w:r>
  </w:p>
  <w:p w14:paraId="6B6DB719" w14:textId="44D71A11" w:rsidR="00351B1E" w:rsidRPr="00683AD3" w:rsidRDefault="00F8392D">
    <w:pPr>
      <w:pStyle w:val="Header"/>
      <w:rPr>
        <w:rFonts w:ascii="Times New Roman" w:hAnsi="Times New Roman"/>
        <w:sz w:val="20"/>
        <w:szCs w:val="20"/>
      </w:rPr>
    </w:pPr>
    <w:r>
      <w:rPr>
        <w:rFonts w:ascii="Times New Roman" w:hAnsi="Times New Roman"/>
        <w:sz w:val="20"/>
        <w:szCs w:val="20"/>
      </w:rPr>
      <w:t>June</w:t>
    </w:r>
    <w:r w:rsidR="0085622A">
      <w:rPr>
        <w:rFonts w:ascii="Times New Roman" w:hAnsi="Times New Roman"/>
        <w:sz w:val="20"/>
        <w:szCs w:val="20"/>
      </w:rPr>
      <w:t xml:space="preserve"> 1</w:t>
    </w:r>
    <w:r>
      <w:rPr>
        <w:rFonts w:ascii="Times New Roman" w:hAnsi="Times New Roman"/>
        <w:sz w:val="20"/>
        <w:szCs w:val="20"/>
      </w:rPr>
      <w:t>1</w:t>
    </w:r>
    <w:r w:rsidR="0085622A">
      <w:rPr>
        <w:rFonts w:ascii="Times New Roman" w:hAnsi="Times New Roman"/>
        <w:sz w:val="20"/>
        <w:szCs w:val="20"/>
      </w:rPr>
      <w:t>, 2015</w:t>
    </w:r>
  </w:p>
  <w:p w14:paraId="6B6DB71C" w14:textId="0DC343F3" w:rsidR="00351B1E" w:rsidRDefault="00351B1E">
    <w:pPr>
      <w:pStyle w:val="Header"/>
      <w:rPr>
        <w:rFonts w:ascii="Times New Roman" w:hAnsi="Times New Roman"/>
        <w:sz w:val="20"/>
        <w:szCs w:val="20"/>
      </w:rPr>
    </w:pPr>
    <w:r w:rsidRPr="00683AD3">
      <w:rPr>
        <w:rFonts w:ascii="Times New Roman" w:hAnsi="Times New Roman"/>
        <w:sz w:val="20"/>
        <w:szCs w:val="20"/>
      </w:rPr>
      <w:t xml:space="preserve">Page </w:t>
    </w:r>
    <w:r w:rsidRPr="00683AD3">
      <w:rPr>
        <w:rFonts w:ascii="Times New Roman" w:hAnsi="Times New Roman"/>
        <w:sz w:val="20"/>
        <w:szCs w:val="20"/>
      </w:rPr>
      <w:fldChar w:fldCharType="begin"/>
    </w:r>
    <w:r w:rsidRPr="00683AD3">
      <w:rPr>
        <w:rFonts w:ascii="Times New Roman" w:hAnsi="Times New Roman"/>
        <w:sz w:val="20"/>
        <w:szCs w:val="20"/>
      </w:rPr>
      <w:instrText xml:space="preserve"> PAGE   \* MERGEFORMAT </w:instrText>
    </w:r>
    <w:r w:rsidRPr="00683AD3">
      <w:rPr>
        <w:rFonts w:ascii="Times New Roman" w:hAnsi="Times New Roman"/>
        <w:sz w:val="20"/>
        <w:szCs w:val="20"/>
      </w:rPr>
      <w:fldChar w:fldCharType="separate"/>
    </w:r>
    <w:r w:rsidR="00CB262C">
      <w:rPr>
        <w:rFonts w:ascii="Times New Roman" w:hAnsi="Times New Roman"/>
        <w:noProof/>
        <w:sz w:val="20"/>
        <w:szCs w:val="20"/>
      </w:rPr>
      <w:t>3</w:t>
    </w:r>
    <w:r w:rsidRPr="00683AD3">
      <w:rPr>
        <w:rFonts w:ascii="Times New Roman" w:hAnsi="Times New Roman"/>
        <w:sz w:val="20"/>
        <w:szCs w:val="20"/>
      </w:rPr>
      <w:fldChar w:fldCharType="end"/>
    </w:r>
  </w:p>
  <w:p w14:paraId="17126E63" w14:textId="77777777" w:rsidR="00C6056C" w:rsidRDefault="00C6056C">
    <w:pPr>
      <w:pStyle w:val="Header"/>
      <w:rPr>
        <w:rFonts w:ascii="Times New Roman" w:hAnsi="Times New Roman"/>
        <w:sz w:val="20"/>
        <w:szCs w:val="20"/>
      </w:rPr>
    </w:pPr>
  </w:p>
  <w:p w14:paraId="39218CC7" w14:textId="77777777" w:rsidR="00C6056C" w:rsidRPr="00C6056C" w:rsidRDefault="00C6056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135D7C31"/>
    <w:multiLevelType w:val="hybridMultilevel"/>
    <w:tmpl w:val="E79026B6"/>
    <w:lvl w:ilvl="0" w:tplc="68C60786">
      <w:start w:val="2009"/>
      <w:numFmt w:val="bullet"/>
      <w:lvlText w:val=""/>
      <w:lvlJc w:val="left"/>
      <w:pPr>
        <w:ind w:left="1536" w:hanging="360"/>
      </w:pPr>
      <w:rPr>
        <w:rFonts w:ascii="Symbol" w:eastAsiaTheme="minorEastAsia" w:hAnsi="Symbol" w:cs="Times New Roman"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 w15:restartNumberingAfterBreak="0">
    <w:nsid w:val="3447495D"/>
    <w:multiLevelType w:val="hybridMultilevel"/>
    <w:tmpl w:val="7A8A85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A276F4"/>
    <w:multiLevelType w:val="hybridMultilevel"/>
    <w:tmpl w:val="947CE304"/>
    <w:lvl w:ilvl="0" w:tplc="4B603410">
      <w:start w:val="2009"/>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9B51069"/>
    <w:multiLevelType w:val="hybridMultilevel"/>
    <w:tmpl w:val="802A531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revisionView w:markup="0"/>
  <w:trackRevision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6C4E"/>
    <w:rsid w:val="000007E7"/>
    <w:rsid w:val="00003329"/>
    <w:rsid w:val="0000477E"/>
    <w:rsid w:val="00022731"/>
    <w:rsid w:val="00053090"/>
    <w:rsid w:val="00070ADA"/>
    <w:rsid w:val="00077105"/>
    <w:rsid w:val="000951D6"/>
    <w:rsid w:val="000A5882"/>
    <w:rsid w:val="000C5621"/>
    <w:rsid w:val="000E640C"/>
    <w:rsid w:val="00171D40"/>
    <w:rsid w:val="00173CDF"/>
    <w:rsid w:val="00185F8F"/>
    <w:rsid w:val="001B0790"/>
    <w:rsid w:val="001C5AB1"/>
    <w:rsid w:val="001D12CC"/>
    <w:rsid w:val="001E1D7A"/>
    <w:rsid w:val="00222C44"/>
    <w:rsid w:val="00222E62"/>
    <w:rsid w:val="00244107"/>
    <w:rsid w:val="0024576B"/>
    <w:rsid w:val="00250248"/>
    <w:rsid w:val="00251F45"/>
    <w:rsid w:val="002575CD"/>
    <w:rsid w:val="0029750E"/>
    <w:rsid w:val="002C039A"/>
    <w:rsid w:val="002D2F5A"/>
    <w:rsid w:val="002E61C2"/>
    <w:rsid w:val="003039EA"/>
    <w:rsid w:val="00312D0C"/>
    <w:rsid w:val="00340DA6"/>
    <w:rsid w:val="003435B1"/>
    <w:rsid w:val="00351B1E"/>
    <w:rsid w:val="0035684F"/>
    <w:rsid w:val="003912A6"/>
    <w:rsid w:val="003A0E3F"/>
    <w:rsid w:val="003A1470"/>
    <w:rsid w:val="003D7371"/>
    <w:rsid w:val="00401EC0"/>
    <w:rsid w:val="00430943"/>
    <w:rsid w:val="00450F2D"/>
    <w:rsid w:val="00466A8D"/>
    <w:rsid w:val="00476249"/>
    <w:rsid w:val="00485438"/>
    <w:rsid w:val="00496EDC"/>
    <w:rsid w:val="004A30AF"/>
    <w:rsid w:val="004B1410"/>
    <w:rsid w:val="004D1FC3"/>
    <w:rsid w:val="00552600"/>
    <w:rsid w:val="0056787C"/>
    <w:rsid w:val="00596D9D"/>
    <w:rsid w:val="005A6C74"/>
    <w:rsid w:val="005C740C"/>
    <w:rsid w:val="005E0378"/>
    <w:rsid w:val="005E79D2"/>
    <w:rsid w:val="00603F18"/>
    <w:rsid w:val="006137E8"/>
    <w:rsid w:val="00623E31"/>
    <w:rsid w:val="00653270"/>
    <w:rsid w:val="00672F7B"/>
    <w:rsid w:val="00683AD3"/>
    <w:rsid w:val="00696D61"/>
    <w:rsid w:val="006A41EE"/>
    <w:rsid w:val="006B166F"/>
    <w:rsid w:val="006C30BB"/>
    <w:rsid w:val="006D2229"/>
    <w:rsid w:val="006D6CF6"/>
    <w:rsid w:val="007003F7"/>
    <w:rsid w:val="0071176E"/>
    <w:rsid w:val="007414C0"/>
    <w:rsid w:val="00763DAD"/>
    <w:rsid w:val="00791C63"/>
    <w:rsid w:val="007B6000"/>
    <w:rsid w:val="007C11F2"/>
    <w:rsid w:val="007C4123"/>
    <w:rsid w:val="007E2192"/>
    <w:rsid w:val="00802799"/>
    <w:rsid w:val="00817783"/>
    <w:rsid w:val="0085622A"/>
    <w:rsid w:val="008A1722"/>
    <w:rsid w:val="008B1CAC"/>
    <w:rsid w:val="008E008B"/>
    <w:rsid w:val="00906F0D"/>
    <w:rsid w:val="00951172"/>
    <w:rsid w:val="009811B9"/>
    <w:rsid w:val="00984472"/>
    <w:rsid w:val="00990A1F"/>
    <w:rsid w:val="009A485C"/>
    <w:rsid w:val="009A7392"/>
    <w:rsid w:val="009C4765"/>
    <w:rsid w:val="009D5D6D"/>
    <w:rsid w:val="009E3C3D"/>
    <w:rsid w:val="00A06A89"/>
    <w:rsid w:val="00A30EA5"/>
    <w:rsid w:val="00A51575"/>
    <w:rsid w:val="00A601AC"/>
    <w:rsid w:val="00A67104"/>
    <w:rsid w:val="00A84C2A"/>
    <w:rsid w:val="00A915FB"/>
    <w:rsid w:val="00AB525E"/>
    <w:rsid w:val="00AC1768"/>
    <w:rsid w:val="00AC5507"/>
    <w:rsid w:val="00AD3312"/>
    <w:rsid w:val="00AE273E"/>
    <w:rsid w:val="00B07384"/>
    <w:rsid w:val="00B13041"/>
    <w:rsid w:val="00B37CD3"/>
    <w:rsid w:val="00B662F4"/>
    <w:rsid w:val="00B83EB3"/>
    <w:rsid w:val="00BA493D"/>
    <w:rsid w:val="00BA64CD"/>
    <w:rsid w:val="00BB2231"/>
    <w:rsid w:val="00BD08DA"/>
    <w:rsid w:val="00BD1D8D"/>
    <w:rsid w:val="00BE48DB"/>
    <w:rsid w:val="00BF0223"/>
    <w:rsid w:val="00BF14EB"/>
    <w:rsid w:val="00C4586C"/>
    <w:rsid w:val="00C6056C"/>
    <w:rsid w:val="00C71ACB"/>
    <w:rsid w:val="00C935DA"/>
    <w:rsid w:val="00C96534"/>
    <w:rsid w:val="00CB262C"/>
    <w:rsid w:val="00CF36EC"/>
    <w:rsid w:val="00D1413D"/>
    <w:rsid w:val="00D157C1"/>
    <w:rsid w:val="00D26DC2"/>
    <w:rsid w:val="00D3756C"/>
    <w:rsid w:val="00D619EC"/>
    <w:rsid w:val="00D63842"/>
    <w:rsid w:val="00D81EDE"/>
    <w:rsid w:val="00D9769F"/>
    <w:rsid w:val="00DA1B86"/>
    <w:rsid w:val="00DA334E"/>
    <w:rsid w:val="00DB2540"/>
    <w:rsid w:val="00DC13C0"/>
    <w:rsid w:val="00DC55A7"/>
    <w:rsid w:val="00DD2A47"/>
    <w:rsid w:val="00DF433F"/>
    <w:rsid w:val="00DF6C4E"/>
    <w:rsid w:val="00E021D4"/>
    <w:rsid w:val="00E326C8"/>
    <w:rsid w:val="00E36635"/>
    <w:rsid w:val="00E65885"/>
    <w:rsid w:val="00E77BF7"/>
    <w:rsid w:val="00E8305A"/>
    <w:rsid w:val="00EB3D57"/>
    <w:rsid w:val="00EB7812"/>
    <w:rsid w:val="00EC3E54"/>
    <w:rsid w:val="00F02F31"/>
    <w:rsid w:val="00F04779"/>
    <w:rsid w:val="00F07E2C"/>
    <w:rsid w:val="00F13BA9"/>
    <w:rsid w:val="00F154F3"/>
    <w:rsid w:val="00F164F3"/>
    <w:rsid w:val="00F21B68"/>
    <w:rsid w:val="00F51994"/>
    <w:rsid w:val="00F6370E"/>
    <w:rsid w:val="00F74702"/>
    <w:rsid w:val="00F825C0"/>
    <w:rsid w:val="00F8392D"/>
    <w:rsid w:val="00F84EE1"/>
    <w:rsid w:val="00FA156B"/>
    <w:rsid w:val="00FC7FC3"/>
    <w:rsid w:val="00FD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B6AD"/>
  <w15:docId w15:val="{D118A106-0DCD-4CE6-9F5D-87BBA543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0E"/>
    <w:pPr>
      <w:spacing w:after="0" w:line="240" w:lineRule="auto"/>
    </w:pPr>
    <w:rPr>
      <w:sz w:val="24"/>
      <w:szCs w:val="24"/>
    </w:rPr>
  </w:style>
  <w:style w:type="paragraph" w:styleId="Heading1">
    <w:name w:val="heading 1"/>
    <w:basedOn w:val="Normal"/>
    <w:next w:val="Normal"/>
    <w:link w:val="Heading1Char"/>
    <w:uiPriority w:val="9"/>
    <w:qFormat/>
    <w:rsid w:val="00DF6C4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F6C4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F6C4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F6C4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6C4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6C4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F6C4E"/>
    <w:pPr>
      <w:spacing w:before="240" w:after="60"/>
      <w:outlineLvl w:val="6"/>
    </w:pPr>
  </w:style>
  <w:style w:type="paragraph" w:styleId="Heading8">
    <w:name w:val="heading 8"/>
    <w:basedOn w:val="Normal"/>
    <w:next w:val="Normal"/>
    <w:link w:val="Heading8Char"/>
    <w:uiPriority w:val="9"/>
    <w:semiHidden/>
    <w:unhideWhenUsed/>
    <w:qFormat/>
    <w:rsid w:val="00DF6C4E"/>
    <w:pPr>
      <w:spacing w:before="240" w:after="60"/>
      <w:outlineLvl w:val="7"/>
    </w:pPr>
    <w:rPr>
      <w:i/>
      <w:iCs/>
    </w:rPr>
  </w:style>
  <w:style w:type="paragraph" w:styleId="Heading9">
    <w:name w:val="heading 9"/>
    <w:basedOn w:val="Normal"/>
    <w:next w:val="Normal"/>
    <w:link w:val="Heading9Char"/>
    <w:uiPriority w:val="9"/>
    <w:semiHidden/>
    <w:unhideWhenUsed/>
    <w:qFormat/>
    <w:rsid w:val="00DF6C4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6C4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F6C4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F6C4E"/>
    <w:rPr>
      <w:b/>
      <w:bCs/>
      <w:sz w:val="28"/>
      <w:szCs w:val="28"/>
    </w:rPr>
  </w:style>
  <w:style w:type="character" w:customStyle="1" w:styleId="Heading5Char">
    <w:name w:val="Heading 5 Char"/>
    <w:basedOn w:val="DefaultParagraphFont"/>
    <w:link w:val="Heading5"/>
    <w:uiPriority w:val="9"/>
    <w:semiHidden/>
    <w:rsid w:val="00DF6C4E"/>
    <w:rPr>
      <w:b/>
      <w:bCs/>
      <w:i/>
      <w:iCs/>
      <w:sz w:val="26"/>
      <w:szCs w:val="26"/>
    </w:rPr>
  </w:style>
  <w:style w:type="character" w:customStyle="1" w:styleId="Heading6Char">
    <w:name w:val="Heading 6 Char"/>
    <w:basedOn w:val="DefaultParagraphFont"/>
    <w:link w:val="Heading6"/>
    <w:uiPriority w:val="9"/>
    <w:semiHidden/>
    <w:rsid w:val="00DF6C4E"/>
    <w:rPr>
      <w:b/>
      <w:bCs/>
    </w:rPr>
  </w:style>
  <w:style w:type="character" w:customStyle="1" w:styleId="Heading7Char">
    <w:name w:val="Heading 7 Char"/>
    <w:basedOn w:val="DefaultParagraphFont"/>
    <w:link w:val="Heading7"/>
    <w:uiPriority w:val="9"/>
    <w:semiHidden/>
    <w:rsid w:val="00DF6C4E"/>
    <w:rPr>
      <w:sz w:val="24"/>
      <w:szCs w:val="24"/>
    </w:rPr>
  </w:style>
  <w:style w:type="character" w:customStyle="1" w:styleId="Heading8Char">
    <w:name w:val="Heading 8 Char"/>
    <w:basedOn w:val="DefaultParagraphFont"/>
    <w:link w:val="Heading8"/>
    <w:uiPriority w:val="9"/>
    <w:semiHidden/>
    <w:rsid w:val="00DF6C4E"/>
    <w:rPr>
      <w:i/>
      <w:iCs/>
      <w:sz w:val="24"/>
      <w:szCs w:val="24"/>
    </w:rPr>
  </w:style>
  <w:style w:type="character" w:customStyle="1" w:styleId="Heading9Char">
    <w:name w:val="Heading 9 Char"/>
    <w:basedOn w:val="DefaultParagraphFont"/>
    <w:link w:val="Heading9"/>
    <w:uiPriority w:val="9"/>
    <w:semiHidden/>
    <w:rsid w:val="00DF6C4E"/>
    <w:rPr>
      <w:rFonts w:asciiTheme="majorHAnsi" w:eastAsiaTheme="majorEastAsia" w:hAnsiTheme="majorHAnsi"/>
    </w:rPr>
  </w:style>
  <w:style w:type="paragraph" w:styleId="Title">
    <w:name w:val="Title"/>
    <w:basedOn w:val="Normal"/>
    <w:next w:val="Normal"/>
    <w:link w:val="TitleChar"/>
    <w:uiPriority w:val="10"/>
    <w:qFormat/>
    <w:rsid w:val="00DF6C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F6C4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F6C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F6C4E"/>
    <w:rPr>
      <w:rFonts w:asciiTheme="majorHAnsi" w:eastAsiaTheme="majorEastAsia" w:hAnsiTheme="majorHAnsi"/>
      <w:sz w:val="24"/>
      <w:szCs w:val="24"/>
    </w:rPr>
  </w:style>
  <w:style w:type="character" w:styleId="Strong">
    <w:name w:val="Strong"/>
    <w:basedOn w:val="DefaultParagraphFont"/>
    <w:uiPriority w:val="22"/>
    <w:qFormat/>
    <w:rsid w:val="00DF6C4E"/>
    <w:rPr>
      <w:b/>
      <w:bCs/>
    </w:rPr>
  </w:style>
  <w:style w:type="character" w:styleId="Emphasis">
    <w:name w:val="Emphasis"/>
    <w:basedOn w:val="DefaultParagraphFont"/>
    <w:uiPriority w:val="20"/>
    <w:qFormat/>
    <w:rsid w:val="00DF6C4E"/>
    <w:rPr>
      <w:rFonts w:asciiTheme="minorHAnsi" w:hAnsiTheme="minorHAnsi"/>
      <w:b/>
      <w:i/>
      <w:iCs/>
    </w:rPr>
  </w:style>
  <w:style w:type="paragraph" w:styleId="NoSpacing">
    <w:name w:val="No Spacing"/>
    <w:basedOn w:val="Normal"/>
    <w:uiPriority w:val="1"/>
    <w:qFormat/>
    <w:rsid w:val="00DF6C4E"/>
    <w:rPr>
      <w:szCs w:val="32"/>
    </w:rPr>
  </w:style>
  <w:style w:type="paragraph" w:styleId="ListParagraph">
    <w:name w:val="List Paragraph"/>
    <w:basedOn w:val="Normal"/>
    <w:uiPriority w:val="34"/>
    <w:qFormat/>
    <w:rsid w:val="00DF6C4E"/>
    <w:pPr>
      <w:ind w:left="720"/>
      <w:contextualSpacing/>
    </w:pPr>
  </w:style>
  <w:style w:type="paragraph" w:styleId="Quote">
    <w:name w:val="Quote"/>
    <w:basedOn w:val="Normal"/>
    <w:next w:val="Normal"/>
    <w:link w:val="QuoteChar"/>
    <w:uiPriority w:val="29"/>
    <w:qFormat/>
    <w:rsid w:val="00DF6C4E"/>
    <w:rPr>
      <w:i/>
    </w:rPr>
  </w:style>
  <w:style w:type="character" w:customStyle="1" w:styleId="QuoteChar">
    <w:name w:val="Quote Char"/>
    <w:basedOn w:val="DefaultParagraphFont"/>
    <w:link w:val="Quote"/>
    <w:uiPriority w:val="29"/>
    <w:rsid w:val="00DF6C4E"/>
    <w:rPr>
      <w:i/>
      <w:sz w:val="24"/>
      <w:szCs w:val="24"/>
    </w:rPr>
  </w:style>
  <w:style w:type="paragraph" w:styleId="IntenseQuote">
    <w:name w:val="Intense Quote"/>
    <w:basedOn w:val="Normal"/>
    <w:next w:val="Normal"/>
    <w:link w:val="IntenseQuoteChar"/>
    <w:uiPriority w:val="30"/>
    <w:qFormat/>
    <w:rsid w:val="00DF6C4E"/>
    <w:pPr>
      <w:ind w:left="720" w:right="720"/>
    </w:pPr>
    <w:rPr>
      <w:b/>
      <w:i/>
      <w:szCs w:val="22"/>
    </w:rPr>
  </w:style>
  <w:style w:type="character" w:customStyle="1" w:styleId="IntenseQuoteChar">
    <w:name w:val="Intense Quote Char"/>
    <w:basedOn w:val="DefaultParagraphFont"/>
    <w:link w:val="IntenseQuote"/>
    <w:uiPriority w:val="30"/>
    <w:rsid w:val="00DF6C4E"/>
    <w:rPr>
      <w:b/>
      <w:i/>
      <w:sz w:val="24"/>
    </w:rPr>
  </w:style>
  <w:style w:type="character" w:styleId="SubtleEmphasis">
    <w:name w:val="Subtle Emphasis"/>
    <w:uiPriority w:val="19"/>
    <w:qFormat/>
    <w:rsid w:val="00DF6C4E"/>
    <w:rPr>
      <w:i/>
      <w:color w:val="5A5A5A" w:themeColor="text1" w:themeTint="A5"/>
    </w:rPr>
  </w:style>
  <w:style w:type="character" w:styleId="IntenseEmphasis">
    <w:name w:val="Intense Emphasis"/>
    <w:basedOn w:val="DefaultParagraphFont"/>
    <w:uiPriority w:val="21"/>
    <w:qFormat/>
    <w:rsid w:val="00DF6C4E"/>
    <w:rPr>
      <w:b/>
      <w:i/>
      <w:sz w:val="24"/>
      <w:szCs w:val="24"/>
      <w:u w:val="single"/>
    </w:rPr>
  </w:style>
  <w:style w:type="character" w:styleId="SubtleReference">
    <w:name w:val="Subtle Reference"/>
    <w:basedOn w:val="DefaultParagraphFont"/>
    <w:uiPriority w:val="31"/>
    <w:qFormat/>
    <w:rsid w:val="00DF6C4E"/>
    <w:rPr>
      <w:sz w:val="24"/>
      <w:szCs w:val="24"/>
      <w:u w:val="single"/>
    </w:rPr>
  </w:style>
  <w:style w:type="character" w:styleId="IntenseReference">
    <w:name w:val="Intense Reference"/>
    <w:basedOn w:val="DefaultParagraphFont"/>
    <w:uiPriority w:val="32"/>
    <w:qFormat/>
    <w:rsid w:val="00DF6C4E"/>
    <w:rPr>
      <w:b/>
      <w:sz w:val="24"/>
      <w:u w:val="single"/>
    </w:rPr>
  </w:style>
  <w:style w:type="character" w:styleId="BookTitle">
    <w:name w:val="Book Title"/>
    <w:basedOn w:val="DefaultParagraphFont"/>
    <w:uiPriority w:val="33"/>
    <w:qFormat/>
    <w:rsid w:val="00DF6C4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F6C4E"/>
    <w:pPr>
      <w:outlineLvl w:val="9"/>
    </w:pPr>
    <w:rPr>
      <w:rFonts w:cs="Times New Roman"/>
    </w:rPr>
  </w:style>
  <w:style w:type="table" w:styleId="TableGrid">
    <w:name w:val="Table Grid"/>
    <w:basedOn w:val="TableNormal"/>
    <w:uiPriority w:val="59"/>
    <w:rsid w:val="0009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FC3"/>
    <w:pPr>
      <w:tabs>
        <w:tab w:val="center" w:pos="4680"/>
        <w:tab w:val="right" w:pos="9360"/>
      </w:tabs>
    </w:pPr>
  </w:style>
  <w:style w:type="character" w:customStyle="1" w:styleId="HeaderChar">
    <w:name w:val="Header Char"/>
    <w:basedOn w:val="DefaultParagraphFont"/>
    <w:link w:val="Header"/>
    <w:uiPriority w:val="99"/>
    <w:rsid w:val="004D1FC3"/>
    <w:rPr>
      <w:sz w:val="24"/>
      <w:szCs w:val="24"/>
    </w:rPr>
  </w:style>
  <w:style w:type="paragraph" w:styleId="Footer">
    <w:name w:val="footer"/>
    <w:basedOn w:val="Normal"/>
    <w:link w:val="FooterChar"/>
    <w:uiPriority w:val="99"/>
    <w:unhideWhenUsed/>
    <w:rsid w:val="004D1FC3"/>
    <w:pPr>
      <w:tabs>
        <w:tab w:val="center" w:pos="4680"/>
        <w:tab w:val="right" w:pos="9360"/>
      </w:tabs>
    </w:pPr>
  </w:style>
  <w:style w:type="character" w:customStyle="1" w:styleId="FooterChar">
    <w:name w:val="Footer Char"/>
    <w:basedOn w:val="DefaultParagraphFont"/>
    <w:link w:val="Footer"/>
    <w:uiPriority w:val="99"/>
    <w:rsid w:val="004D1FC3"/>
    <w:rPr>
      <w:sz w:val="24"/>
      <w:szCs w:val="24"/>
    </w:rPr>
  </w:style>
  <w:style w:type="paragraph" w:styleId="BalloonText">
    <w:name w:val="Balloon Text"/>
    <w:basedOn w:val="Normal"/>
    <w:link w:val="BalloonTextChar"/>
    <w:uiPriority w:val="99"/>
    <w:semiHidden/>
    <w:unhideWhenUsed/>
    <w:rsid w:val="004D1FC3"/>
    <w:rPr>
      <w:rFonts w:ascii="Tahoma" w:hAnsi="Tahoma" w:cs="Tahoma"/>
      <w:sz w:val="16"/>
      <w:szCs w:val="16"/>
    </w:rPr>
  </w:style>
  <w:style w:type="character" w:customStyle="1" w:styleId="BalloonTextChar">
    <w:name w:val="Balloon Text Char"/>
    <w:basedOn w:val="DefaultParagraphFont"/>
    <w:link w:val="BalloonText"/>
    <w:uiPriority w:val="99"/>
    <w:semiHidden/>
    <w:rsid w:val="004D1FC3"/>
    <w:rPr>
      <w:rFonts w:ascii="Tahoma" w:hAnsi="Tahoma" w:cs="Tahoma"/>
      <w:sz w:val="16"/>
      <w:szCs w:val="16"/>
    </w:rPr>
  </w:style>
  <w:style w:type="character" w:styleId="Hyperlink">
    <w:name w:val="Hyperlink"/>
    <w:basedOn w:val="DefaultParagraphFont"/>
    <w:uiPriority w:val="99"/>
    <w:unhideWhenUsed/>
    <w:rsid w:val="00A30EA5"/>
    <w:rPr>
      <w:color w:val="0000FF" w:themeColor="hyperlink"/>
      <w:u w:val="single"/>
    </w:rPr>
  </w:style>
  <w:style w:type="character" w:styleId="CommentReference">
    <w:name w:val="annotation reference"/>
    <w:basedOn w:val="DefaultParagraphFont"/>
    <w:uiPriority w:val="99"/>
    <w:semiHidden/>
    <w:unhideWhenUsed/>
    <w:rsid w:val="0035684F"/>
    <w:rPr>
      <w:sz w:val="16"/>
      <w:szCs w:val="16"/>
    </w:rPr>
  </w:style>
  <w:style w:type="paragraph" w:styleId="CommentText">
    <w:name w:val="annotation text"/>
    <w:basedOn w:val="Normal"/>
    <w:link w:val="CommentTextChar"/>
    <w:uiPriority w:val="99"/>
    <w:semiHidden/>
    <w:unhideWhenUsed/>
    <w:rsid w:val="0035684F"/>
    <w:rPr>
      <w:sz w:val="20"/>
      <w:szCs w:val="20"/>
    </w:rPr>
  </w:style>
  <w:style w:type="character" w:customStyle="1" w:styleId="CommentTextChar">
    <w:name w:val="Comment Text Char"/>
    <w:basedOn w:val="DefaultParagraphFont"/>
    <w:link w:val="CommentText"/>
    <w:uiPriority w:val="99"/>
    <w:semiHidden/>
    <w:rsid w:val="0035684F"/>
    <w:rPr>
      <w:sz w:val="20"/>
      <w:szCs w:val="20"/>
    </w:rPr>
  </w:style>
  <w:style w:type="paragraph" w:styleId="CommentSubject">
    <w:name w:val="annotation subject"/>
    <w:basedOn w:val="CommentText"/>
    <w:next w:val="CommentText"/>
    <w:link w:val="CommentSubjectChar"/>
    <w:uiPriority w:val="99"/>
    <w:semiHidden/>
    <w:unhideWhenUsed/>
    <w:rsid w:val="0035684F"/>
    <w:rPr>
      <w:b/>
      <w:bCs/>
    </w:rPr>
  </w:style>
  <w:style w:type="character" w:customStyle="1" w:styleId="CommentSubjectChar">
    <w:name w:val="Comment Subject Char"/>
    <w:basedOn w:val="CommentTextChar"/>
    <w:link w:val="CommentSubject"/>
    <w:uiPriority w:val="99"/>
    <w:semiHidden/>
    <w:rsid w:val="0035684F"/>
    <w:rPr>
      <w:b/>
      <w:bCs/>
      <w:sz w:val="20"/>
      <w:szCs w:val="20"/>
    </w:rPr>
  </w:style>
  <w:style w:type="paragraph" w:styleId="Revision">
    <w:name w:val="Revision"/>
    <w:hidden/>
    <w:uiPriority w:val="99"/>
    <w:semiHidden/>
    <w:rsid w:val="007C412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2015-04-10T07:00:00+00:00</OpenedDate>
    <Date1 xmlns="dc463f71-b30c-4ab2-9473-d307f9d35888">2015-06-08T07:00:00+00:00</Date1>
    <IsDocumentOrder xmlns="dc463f71-b30c-4ab2-9473-d307f9d35888" xsi:nil="true"/>
    <IsHighlyConfidential xmlns="dc463f71-b30c-4ab2-9473-d307f9d35888">false</IsHighlyConfidential>
    <CaseCompanyNames xmlns="dc463f71-b30c-4ab2-9473-d307f9d35888">Oak Park Water Company, Inc., The</CaseCompanyNames>
    <DocketNumber xmlns="dc463f71-b30c-4ab2-9473-d307f9d35888">150604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398DF3A4B7A6469AE536B13C8488FE" ma:contentTypeVersion="119" ma:contentTypeDescription="" ma:contentTypeScope="" ma:versionID="117ff8aadff3787c135a28f23c6430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C3477D0-28F9-4AA1-BEE4-99AD51E0AE8D}"/>
</file>

<file path=customXml/itemProps2.xml><?xml version="1.0" encoding="utf-8"?>
<ds:datastoreItem xmlns:ds="http://schemas.openxmlformats.org/officeDocument/2006/customXml" ds:itemID="{5463ECBD-6ADC-4ED7-AFD5-6725658EF112}"/>
</file>

<file path=customXml/itemProps3.xml><?xml version="1.0" encoding="utf-8"?>
<ds:datastoreItem xmlns:ds="http://schemas.openxmlformats.org/officeDocument/2006/customXml" ds:itemID="{2454F1DA-846E-461D-885C-AE6B4622EA00}"/>
</file>

<file path=customXml/itemProps4.xml><?xml version="1.0" encoding="utf-8"?>
<ds:datastoreItem xmlns:ds="http://schemas.openxmlformats.org/officeDocument/2006/customXml" ds:itemID="{862A4EED-84D0-4174-B653-9472A6B796CB}"/>
</file>

<file path=customXml/itemProps5.xml><?xml version="1.0" encoding="utf-8"?>
<ds:datastoreItem xmlns:ds="http://schemas.openxmlformats.org/officeDocument/2006/customXml" ds:itemID="{5EEAD2AD-F575-46E5-B656-A1BA0238E536}"/>
</file>

<file path=docProps/app.xml><?xml version="1.0" encoding="utf-8"?>
<Properties xmlns="http://schemas.openxmlformats.org/officeDocument/2006/extended-properties" xmlns:vt="http://schemas.openxmlformats.org/officeDocument/2006/docPropsVTypes">
  <Template>Normal</Template>
  <TotalTime>72</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UW-150604 Memo 01.docx</vt:lpstr>
    </vt:vector>
  </TitlesOfParts>
  <Company>Washington Utilities and Transportation Commission</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UW-150604 Memo 01.docx</dc:title>
  <dc:creator>Amy White</dc:creator>
  <cp:lastModifiedBy>Kern, Cathy (UTC)</cp:lastModifiedBy>
  <cp:revision>8</cp:revision>
  <cp:lastPrinted>2015-05-27T15:07:00Z</cp:lastPrinted>
  <dcterms:created xsi:type="dcterms:W3CDTF">2015-06-04T17:30:00Z</dcterms:created>
  <dcterms:modified xsi:type="dcterms:W3CDTF">2015-06-08T17:28:00Z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0x0101006E56B4D1795A2E4DB2F0B01679ED314A007E398DF3A4B7A6469AE536B13C8488FE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