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7BA" w:rsidRDefault="002C67BA" w:rsidP="00BC4721">
      <w:pPr>
        <w:pStyle w:val="NoSpacing"/>
      </w:pPr>
    </w:p>
    <w:p w:rsidR="004C758F" w:rsidRDefault="00455A55" w:rsidP="00BC4721">
      <w:pPr>
        <w:pStyle w:val="NoSpacing"/>
      </w:pPr>
      <w:r>
        <w:t>Feb. 10</w:t>
      </w:r>
      <w:bookmarkStart w:id="0" w:name="_GoBack"/>
      <w:bookmarkEnd w:id="0"/>
      <w:r w:rsidR="004C758F">
        <w:t>, 2017</w:t>
      </w:r>
    </w:p>
    <w:p w:rsidR="004C758F" w:rsidRDefault="004C758F" w:rsidP="00BC4721">
      <w:pPr>
        <w:pStyle w:val="NoSpacing"/>
      </w:pPr>
    </w:p>
    <w:p w:rsidR="004C758F" w:rsidRDefault="004C758F" w:rsidP="00BC4721">
      <w:pPr>
        <w:pStyle w:val="NoSpacing"/>
      </w:pPr>
    </w:p>
    <w:p w:rsidR="00856B3A" w:rsidRDefault="00856B3A" w:rsidP="00BC4721">
      <w:pPr>
        <w:pStyle w:val="NoSpacing"/>
      </w:pPr>
      <w:r>
        <w:t>[</w:t>
      </w:r>
      <w:r w:rsidR="004C758F">
        <w:t>Company Name</w:t>
      </w:r>
      <w:r w:rsidR="004C758F">
        <w:br/>
        <w:t>Address</w:t>
      </w:r>
    </w:p>
    <w:p w:rsidR="00856B3A" w:rsidRDefault="00856B3A" w:rsidP="00BC4721">
      <w:pPr>
        <w:pStyle w:val="NoSpacing"/>
      </w:pPr>
      <w:r>
        <w:t>City, State, Zip]</w:t>
      </w:r>
    </w:p>
    <w:p w:rsidR="00856B3A" w:rsidRDefault="00856B3A" w:rsidP="00BC4721">
      <w:pPr>
        <w:pStyle w:val="NoSpacing"/>
      </w:pPr>
    </w:p>
    <w:p w:rsidR="004C758F" w:rsidRDefault="004C758F" w:rsidP="00BC4721">
      <w:pPr>
        <w:pStyle w:val="NoSpacing"/>
      </w:pPr>
      <w:r>
        <w:t xml:space="preserve">Re: Solid Waste </w:t>
      </w:r>
      <w:r w:rsidR="00747F96">
        <w:t>R</w:t>
      </w:r>
      <w:r>
        <w:t xml:space="preserve">egulatory </w:t>
      </w:r>
      <w:r w:rsidR="00747F96">
        <w:t>Fe</w:t>
      </w:r>
      <w:r>
        <w:t>e</w:t>
      </w:r>
      <w:r w:rsidR="00747F96">
        <w:t xml:space="preserve"> </w:t>
      </w:r>
      <w:r w:rsidR="00141F63">
        <w:t xml:space="preserve">- </w:t>
      </w:r>
      <w:r w:rsidR="00747F96">
        <w:t>Docket # A-1</w:t>
      </w:r>
      <w:r w:rsidR="002A1571">
        <w:t>4</w:t>
      </w:r>
      <w:r w:rsidR="00141F63">
        <w:t>0166</w:t>
      </w:r>
    </w:p>
    <w:p w:rsidR="004C758F" w:rsidRDefault="004C758F" w:rsidP="00BC4721">
      <w:pPr>
        <w:pStyle w:val="NoSpacing"/>
      </w:pPr>
    </w:p>
    <w:p w:rsidR="004C758F" w:rsidRDefault="004C758F" w:rsidP="00BC4721">
      <w:pPr>
        <w:pStyle w:val="NoSpacing"/>
      </w:pPr>
      <w:r>
        <w:t xml:space="preserve">The Utilities and Transportation Commission is </w:t>
      </w:r>
      <w:r w:rsidR="006D2ABF">
        <w:t>proposing an</w:t>
      </w:r>
      <w:r>
        <w:t xml:space="preserve"> increase to the Solid Waste regulatory fee</w:t>
      </w:r>
      <w:r w:rsidR="00747F96">
        <w:t xml:space="preserve"> per RCW 81.77.080</w:t>
      </w:r>
      <w:r w:rsidR="009C5EC4">
        <w:t>.</w:t>
      </w:r>
      <w:r>
        <w:t xml:space="preserve"> </w:t>
      </w:r>
      <w:r w:rsidR="00856B3A">
        <w:t xml:space="preserve">State law requires the </w:t>
      </w:r>
      <w:r w:rsidR="00E66FC0">
        <w:t>UTC</w:t>
      </w:r>
      <w:r w:rsidR="00856B3A">
        <w:t xml:space="preserve"> </w:t>
      </w:r>
      <w:r w:rsidR="00856B3A" w:rsidRPr="00856B3A">
        <w:t xml:space="preserve">set and impose regulatory fees sufficient to pay the reasonable costs </w:t>
      </w:r>
      <w:r w:rsidR="00856B3A">
        <w:t>of regulating</w:t>
      </w:r>
      <w:r w:rsidR="00856B3A" w:rsidRPr="00856B3A">
        <w:t xml:space="preserve"> public service companies subject to </w:t>
      </w:r>
      <w:r w:rsidR="00E66FC0">
        <w:t>commission</w:t>
      </w:r>
      <w:r w:rsidR="00856B3A" w:rsidRPr="00856B3A">
        <w:t xml:space="preserve"> jurisdiction.</w:t>
      </w:r>
    </w:p>
    <w:p w:rsidR="004C758F" w:rsidRDefault="004C758F" w:rsidP="00BC4721">
      <w:pPr>
        <w:pStyle w:val="NoSpacing"/>
      </w:pPr>
    </w:p>
    <w:p w:rsidR="00856B3A" w:rsidRDefault="00856B3A" w:rsidP="00856B3A">
      <w:pPr>
        <w:pStyle w:val="NoSpacing"/>
      </w:pPr>
      <w:r>
        <w:t xml:space="preserve">Fees in this industry have been below the expenditures for regulation for four of the last five years. The last time the UTC increased the Solid Waste regulatory fee was 2011. Commission staff have reviewed the proposed increase and determined that it will sufficiently cover the cost of regulating the Solid Waste industry. </w:t>
      </w:r>
    </w:p>
    <w:p w:rsidR="00856B3A" w:rsidRDefault="00856B3A" w:rsidP="00856B3A">
      <w:pPr>
        <w:pStyle w:val="NoSpacing"/>
      </w:pPr>
    </w:p>
    <w:p w:rsidR="00E66FC0" w:rsidRDefault="00747F96" w:rsidP="00BC4721">
      <w:pPr>
        <w:pStyle w:val="NoSpacing"/>
      </w:pPr>
      <w:r>
        <w:t>If adopted</w:t>
      </w:r>
      <w:r w:rsidR="00972182">
        <w:t>,</w:t>
      </w:r>
      <w:r>
        <w:t xml:space="preserve"> the solid waste regulator</w:t>
      </w:r>
      <w:r w:rsidR="00972182">
        <w:t>y</w:t>
      </w:r>
      <w:r>
        <w:t xml:space="preserve"> fee will</w:t>
      </w:r>
      <w:r w:rsidR="009C5EC4">
        <w:t xml:space="preserve"> increase from 0.4275 percent to </w:t>
      </w:r>
      <w:r w:rsidR="00972182">
        <w:t>0.51 percent</w:t>
      </w:r>
      <w:r w:rsidRPr="00747F96">
        <w:t xml:space="preserve"> of gross operating revenue</w:t>
      </w:r>
      <w:r>
        <w:t>.</w:t>
      </w:r>
      <w:r w:rsidR="00856B3A">
        <w:t xml:space="preserve"> </w:t>
      </w:r>
      <w:r w:rsidR="00856B3A" w:rsidRPr="00856B3A">
        <w:t>The statutory maximum for regulatory fees in the solid waste industry class is 1 percent.</w:t>
      </w:r>
      <w:r w:rsidR="00E66FC0">
        <w:t xml:space="preserve"> </w:t>
      </w:r>
    </w:p>
    <w:p w:rsidR="00786862" w:rsidRDefault="00786862" w:rsidP="00BC4721">
      <w:pPr>
        <w:pStyle w:val="NoSpacing"/>
      </w:pPr>
    </w:p>
    <w:p w:rsidR="00856B3A" w:rsidRDefault="00786862" w:rsidP="00BC4721">
      <w:pPr>
        <w:pStyle w:val="NoSpacing"/>
      </w:pPr>
      <w:r>
        <w:t>T</w:t>
      </w:r>
      <w:r w:rsidRPr="00E66FC0">
        <w:t>he fee will be effective for annual report filing</w:t>
      </w:r>
      <w:r>
        <w:t>s</w:t>
      </w:r>
      <w:r w:rsidRPr="00E66FC0">
        <w:t xml:space="preserve"> due May 1, 2017</w:t>
      </w:r>
      <w:r>
        <w:t>.</w:t>
      </w:r>
    </w:p>
    <w:p w:rsidR="00786862" w:rsidRDefault="00786862" w:rsidP="00BC4721">
      <w:pPr>
        <w:pStyle w:val="NoSpacing"/>
      </w:pPr>
    </w:p>
    <w:p w:rsidR="004C758F" w:rsidRDefault="009C5EC4" w:rsidP="00BC4721">
      <w:pPr>
        <w:pStyle w:val="NoSpacing"/>
      </w:pPr>
      <w:r>
        <w:t>T</w:t>
      </w:r>
      <w:r w:rsidR="00747F96">
        <w:t>he commission</w:t>
      </w:r>
      <w:r>
        <w:t xml:space="preserve"> will hear comments </w:t>
      </w:r>
      <w:r w:rsidR="00747F96">
        <w:t>about this fee adjustment</w:t>
      </w:r>
      <w:r w:rsidR="006D2ABF">
        <w:t xml:space="preserve"> at </w:t>
      </w:r>
      <w:r w:rsidR="00856B3A">
        <w:t xml:space="preserve">its regularly scheduled open meeting at </w:t>
      </w:r>
      <w:r w:rsidR="006D2ABF">
        <w:t xml:space="preserve">9:30 a.m. on Thursday, Feb. 23, </w:t>
      </w:r>
      <w:r w:rsidR="00747F96">
        <w:t>at UTC headquarters in Olympia, 1300 S. Evergreen Park Dr. SW. A</w:t>
      </w:r>
      <w:r w:rsidR="006D2ABF">
        <w:t xml:space="preserve"> conference line for the meeting </w:t>
      </w:r>
      <w:r w:rsidR="00972182">
        <w:t xml:space="preserve">will be </w:t>
      </w:r>
      <w:r w:rsidR="006D2ABF">
        <w:t>available at (360) 664-3846.</w:t>
      </w:r>
      <w:r w:rsidR="00747F96">
        <w:t xml:space="preserve"> </w:t>
      </w:r>
      <w:r w:rsidR="00972182">
        <w:t xml:space="preserve"> </w:t>
      </w:r>
    </w:p>
    <w:p w:rsidR="00747F96" w:rsidRDefault="00747F96" w:rsidP="00BC4721">
      <w:pPr>
        <w:pStyle w:val="NoSpacing"/>
      </w:pPr>
    </w:p>
    <w:p w:rsidR="004C758F" w:rsidRDefault="004C758F" w:rsidP="00BC4721">
      <w:pPr>
        <w:pStyle w:val="NoSpacing"/>
      </w:pPr>
      <w:r>
        <w:t xml:space="preserve">If you have questions, please contact </w:t>
      </w:r>
      <w:r w:rsidR="002A1571">
        <w:t xml:space="preserve">Sean Bennett at (360) 664-1157 or </w:t>
      </w:r>
      <w:hyperlink r:id="rId10" w:history="1">
        <w:r w:rsidR="002A1571" w:rsidRPr="00FE19F5">
          <w:rPr>
            <w:rStyle w:val="Hyperlink"/>
          </w:rPr>
          <w:t>sbennett@utc.wa.gov</w:t>
        </w:r>
      </w:hyperlink>
      <w:r w:rsidR="002A1571">
        <w:t xml:space="preserve">. </w:t>
      </w:r>
    </w:p>
    <w:p w:rsidR="004C758F" w:rsidRDefault="004C758F" w:rsidP="00BC4721">
      <w:pPr>
        <w:pStyle w:val="NoSpacing"/>
      </w:pPr>
    </w:p>
    <w:p w:rsidR="004C758F" w:rsidRDefault="004C758F" w:rsidP="00BC4721">
      <w:pPr>
        <w:pStyle w:val="NoSpacing"/>
      </w:pPr>
      <w:r>
        <w:t xml:space="preserve">Sincerely, </w:t>
      </w:r>
    </w:p>
    <w:p w:rsidR="00582474" w:rsidRDefault="00582474" w:rsidP="00BC4721">
      <w:pPr>
        <w:pStyle w:val="NoSpacing"/>
      </w:pPr>
    </w:p>
    <w:p w:rsidR="004C758F" w:rsidRDefault="00786862" w:rsidP="00BC4721">
      <w:pPr>
        <w:pStyle w:val="NoSpacing"/>
      </w:pPr>
      <w:r>
        <w:rPr>
          <w:noProof/>
        </w:rPr>
        <w:drawing>
          <wp:inline distT="0" distB="0" distL="0" distR="0" wp14:anchorId="1B9CB7A7" wp14:editId="2BBEADB3">
            <wp:extent cx="1460500" cy="33608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170" cy="365234"/>
                    </a:xfrm>
                    <a:prstGeom prst="rect">
                      <a:avLst/>
                    </a:prstGeom>
                    <a:noFill/>
                    <a:ln>
                      <a:noFill/>
                    </a:ln>
                  </pic:spPr>
                </pic:pic>
              </a:graphicData>
            </a:graphic>
          </wp:inline>
        </w:drawing>
      </w:r>
    </w:p>
    <w:p w:rsidR="00121610" w:rsidRPr="00F84BFD" w:rsidRDefault="004C758F" w:rsidP="00786862">
      <w:pPr>
        <w:pStyle w:val="NoSpacing"/>
      </w:pPr>
      <w:r>
        <w:t xml:space="preserve">Steve King </w:t>
      </w:r>
      <w:r>
        <w:br/>
        <w:t xml:space="preserve">Executive Director and Secretary </w:t>
      </w:r>
    </w:p>
    <w:sectPr w:rsidR="00121610" w:rsidRPr="00F84BFD"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5AC" w:rsidRDefault="001545AC" w:rsidP="00AB61BF">
      <w:r>
        <w:separator/>
      </w:r>
    </w:p>
  </w:endnote>
  <w:endnote w:type="continuationSeparator" w:id="0">
    <w:p w:rsidR="001545AC" w:rsidRDefault="001545A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5AC" w:rsidRDefault="001545AC" w:rsidP="00AB61BF">
      <w:r>
        <w:separator/>
      </w:r>
    </w:p>
  </w:footnote>
  <w:footnote w:type="continuationSeparator" w:id="0">
    <w:p w:rsidR="001545AC" w:rsidRDefault="001545A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AB61BF" w:rsidP="00AB61BF">
    <w:pPr>
      <w:rPr>
        <w:sz w:val="14"/>
      </w:rPr>
    </w:pPr>
  </w:p>
  <w:p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AB61BF" w:rsidP="00AB61BF">
    <w:pPr>
      <w:jc w:val="center"/>
      <w:rPr>
        <w:color w:val="008000"/>
        <w:sz w:val="8"/>
      </w:rPr>
    </w:pPr>
  </w:p>
  <w:p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AB61BF" w:rsidP="00AB61BF">
    <w:pPr>
      <w:jc w:val="center"/>
      <w:rPr>
        <w:i/>
        <w:color w:val="008000"/>
        <w:sz w:val="8"/>
      </w:rPr>
    </w:pPr>
  </w:p>
  <w:p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2356A"/>
    <w:rsid w:val="00131730"/>
    <w:rsid w:val="001353BD"/>
    <w:rsid w:val="00136FC8"/>
    <w:rsid w:val="00141F63"/>
    <w:rsid w:val="0014327C"/>
    <w:rsid w:val="00147032"/>
    <w:rsid w:val="00147DB5"/>
    <w:rsid w:val="001545AC"/>
    <w:rsid w:val="001804DD"/>
    <w:rsid w:val="00190D88"/>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A157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5A55"/>
    <w:rsid w:val="00456BD7"/>
    <w:rsid w:val="004621D8"/>
    <w:rsid w:val="004645CB"/>
    <w:rsid w:val="00465E32"/>
    <w:rsid w:val="00470F05"/>
    <w:rsid w:val="00497AE6"/>
    <w:rsid w:val="004A04C0"/>
    <w:rsid w:val="004A1B53"/>
    <w:rsid w:val="004A20AB"/>
    <w:rsid w:val="004A59E3"/>
    <w:rsid w:val="004C18D8"/>
    <w:rsid w:val="004C758F"/>
    <w:rsid w:val="00531C07"/>
    <w:rsid w:val="00533DD6"/>
    <w:rsid w:val="00534FE3"/>
    <w:rsid w:val="00535863"/>
    <w:rsid w:val="005431AE"/>
    <w:rsid w:val="0054755F"/>
    <w:rsid w:val="00572F1D"/>
    <w:rsid w:val="005763F7"/>
    <w:rsid w:val="0058130D"/>
    <w:rsid w:val="00582474"/>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6BED"/>
    <w:rsid w:val="00697458"/>
    <w:rsid w:val="006A69FE"/>
    <w:rsid w:val="006B1CF0"/>
    <w:rsid w:val="006B35DA"/>
    <w:rsid w:val="006D1375"/>
    <w:rsid w:val="006D2ABF"/>
    <w:rsid w:val="006D5484"/>
    <w:rsid w:val="006E4C7A"/>
    <w:rsid w:val="006E57A7"/>
    <w:rsid w:val="006F408A"/>
    <w:rsid w:val="006F76FD"/>
    <w:rsid w:val="006F79FF"/>
    <w:rsid w:val="00702900"/>
    <w:rsid w:val="00715F88"/>
    <w:rsid w:val="00716032"/>
    <w:rsid w:val="007305EA"/>
    <w:rsid w:val="00732F07"/>
    <w:rsid w:val="007352B5"/>
    <w:rsid w:val="00745630"/>
    <w:rsid w:val="00747F96"/>
    <w:rsid w:val="007571E6"/>
    <w:rsid w:val="00763902"/>
    <w:rsid w:val="00786862"/>
    <w:rsid w:val="007A2CAE"/>
    <w:rsid w:val="007C5E20"/>
    <w:rsid w:val="007F6D68"/>
    <w:rsid w:val="008230E3"/>
    <w:rsid w:val="00826FEA"/>
    <w:rsid w:val="0083782A"/>
    <w:rsid w:val="00856B3A"/>
    <w:rsid w:val="00856CAA"/>
    <w:rsid w:val="008C283E"/>
    <w:rsid w:val="008D4F02"/>
    <w:rsid w:val="008F1B59"/>
    <w:rsid w:val="009246E4"/>
    <w:rsid w:val="00944B34"/>
    <w:rsid w:val="00963952"/>
    <w:rsid w:val="00972182"/>
    <w:rsid w:val="0097341B"/>
    <w:rsid w:val="009765B2"/>
    <w:rsid w:val="009C5EC4"/>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66FC0"/>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721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A</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Regulatory Fees</CaseType>
    <IndustryCode xmlns="dc463f71-b30c-4ab2-9473-d307f9d35888">499</IndustryCode>
    <CaseStatus xmlns="dc463f71-b30c-4ab2-9473-d307f9d35888">Closed</CaseStatus>
    <OpenedDate xmlns="dc463f71-b30c-4ab2-9473-d307f9d35888">2014-01-31T08:00:00+00:00</OpenedDate>
    <Date1 xmlns="dc463f71-b30c-4ab2-9473-d307f9d35888">2017-02-24T18:56:12+00:00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140166</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AAFE37674C2049841F000703F7AED1" ma:contentTypeVersion="175" ma:contentTypeDescription="" ma:contentTypeScope="" ma:versionID="0692b5db4001729d739e6589efab42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EA139-4E11-4F19-8599-C6B524B3B58D}"/>
</file>

<file path=customXml/itemProps2.xml><?xml version="1.0" encoding="utf-8"?>
<ds:datastoreItem xmlns:ds="http://schemas.openxmlformats.org/officeDocument/2006/customXml" ds:itemID="{D4D21186-BB63-4DE9-8AF1-40396A9E1C44}">
  <ds:schemaRefs>
    <ds:schemaRef ds:uri="http://schemas.microsoft.com/office/2006/metadata/properties"/>
  </ds:schemaRefs>
</ds:datastoreItem>
</file>

<file path=customXml/itemProps3.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4.xml><?xml version="1.0" encoding="utf-8"?>
<ds:datastoreItem xmlns:ds="http://schemas.openxmlformats.org/officeDocument/2006/customXml" ds:itemID="{091076DA-B923-4E92-80BF-E902118D5B5B}">
  <ds:schemaRefs>
    <ds:schemaRef ds:uri="http://schemas.openxmlformats.org/officeDocument/2006/bibliography"/>
  </ds:schemaRefs>
</ds:datastoreItem>
</file>

<file path=customXml/itemProps5.xml><?xml version="1.0" encoding="utf-8"?>
<ds:datastoreItem xmlns:ds="http://schemas.openxmlformats.org/officeDocument/2006/customXml" ds:itemID="{FBEF5EC3-E967-48D5-B76C-F73071A708E3}"/>
</file>

<file path=docProps/app.xml><?xml version="1.0" encoding="utf-8"?>
<Properties xmlns="http://schemas.openxmlformats.org/officeDocument/2006/extended-properties" xmlns:vt="http://schemas.openxmlformats.org/officeDocument/2006/docPropsVTypes">
  <Template>Normal.dotm</Template>
  <TotalTime>240</TotalTime>
  <Pages>1</Pages>
  <Words>236</Words>
  <Characters>1250</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6</cp:revision>
  <cp:lastPrinted>2017-02-09T21:24:00Z</cp:lastPrinted>
  <dcterms:created xsi:type="dcterms:W3CDTF">2017-02-08T19:01:00Z</dcterms:created>
  <dcterms:modified xsi:type="dcterms:W3CDTF">2017-02-24T18:35:00Z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0x0101006E56B4D1795A2E4DB2F0B01679ED314A0001AAFE37674C2049841F000703F7AED1</vt:lpwstr>
  </property>
  <property fmtid="{D5CDD505-2E9C-101B-9397-08002B2CF9AE}" pid="3" name="Status">
    <vt:lpwstr>Templates</vt:lpwstr>
  </property>
  <property fmtid="{D5CDD505-2E9C-101B-9397-08002B2CF9AE}" pid="4" name="_docset_NoMedatataSyncRequired">
    <vt:lpwstr>False</vt:lpwstr>
  </property>
  <property fmtid="{D5CDD505-2E9C-101B-9397-08002B2CF9AE}" pid="5" name="IsEFSEC">
    <vt:bool>false</vt:bool>
  </property>
</Properties>
</file>