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7C" w:rsidRPr="00A2131D" w:rsidRDefault="009E227C" w:rsidP="00A2131D">
      <w:pPr>
        <w:rPr>
          <w:rFonts w:ascii="Times New Roman" w:hAnsi="Times New Roman"/>
          <w:szCs w:val="24"/>
        </w:rPr>
      </w:pPr>
      <w:bookmarkStart w:id="0" w:name="_GoBack"/>
      <w:bookmarkEnd w:id="0"/>
    </w:p>
    <w:p w:rsidR="009E227C" w:rsidRPr="00A2131D" w:rsidRDefault="009E227C" w:rsidP="00A2131D">
      <w:pPr>
        <w:rPr>
          <w:rFonts w:ascii="Times New Roman" w:hAnsi="Times New Roman"/>
          <w:szCs w:val="24"/>
        </w:rPr>
      </w:pPr>
    </w:p>
    <w:p w:rsidR="00964072" w:rsidRPr="000D0D9F" w:rsidRDefault="004C41A1" w:rsidP="00A2131D">
      <w:pPr>
        <w:rPr>
          <w:rFonts w:ascii="Times New Roman" w:hAnsi="Times New Roman"/>
          <w:szCs w:val="24"/>
        </w:rPr>
      </w:pPr>
      <w:r w:rsidRPr="000D0D9F">
        <w:rPr>
          <w:rFonts w:ascii="Times New Roman" w:hAnsi="Times New Roman"/>
          <w:noProof/>
          <w:szCs w:val="24"/>
        </w:rPr>
        <w:drawing>
          <wp:anchor distT="0" distB="0" distL="114300" distR="114300" simplePos="0" relativeHeight="251659776" behindDoc="1" locked="0" layoutInCell="1" allowOverlap="1" wp14:anchorId="008C2D16" wp14:editId="1CAA565F">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r w:rsidR="002A787E">
        <w:rPr>
          <w:rFonts w:ascii="Times New Roman" w:hAnsi="Times New Roman"/>
          <w:noProof/>
          <w:szCs w:val="24"/>
        </w:rPr>
        <w:t>January 8</w:t>
      </w:r>
      <w:r w:rsidR="00E03C43" w:rsidRPr="000D0D9F">
        <w:rPr>
          <w:rFonts w:ascii="Times New Roman" w:hAnsi="Times New Roman"/>
          <w:noProof/>
          <w:szCs w:val="24"/>
        </w:rPr>
        <w:t>, 2014</w:t>
      </w:r>
    </w:p>
    <w:p w:rsidR="00964072" w:rsidRPr="000D0D9F" w:rsidRDefault="00964072" w:rsidP="00A2131D">
      <w:pPr>
        <w:rPr>
          <w:rFonts w:ascii="Times New Roman" w:hAnsi="Times New Roman"/>
          <w:szCs w:val="24"/>
        </w:rPr>
      </w:pPr>
    </w:p>
    <w:p w:rsidR="005738BB" w:rsidRPr="000D0D9F" w:rsidRDefault="005738BB" w:rsidP="00A2131D">
      <w:pPr>
        <w:rPr>
          <w:rFonts w:ascii="Times New Roman" w:hAnsi="Times New Roman"/>
          <w:b/>
          <w:i/>
          <w:szCs w:val="24"/>
        </w:rPr>
      </w:pPr>
      <w:r w:rsidRPr="000D0D9F">
        <w:rPr>
          <w:rFonts w:ascii="Times New Roman" w:hAnsi="Times New Roman"/>
          <w:b/>
          <w:i/>
          <w:szCs w:val="24"/>
        </w:rPr>
        <w:t>VIA ELECTRONIC FILING</w:t>
      </w:r>
    </w:p>
    <w:p w:rsidR="00964072" w:rsidRPr="000D0D9F" w:rsidRDefault="00964072" w:rsidP="00A2131D">
      <w:pPr>
        <w:rPr>
          <w:rFonts w:ascii="Times New Roman" w:hAnsi="Times New Roman"/>
          <w:szCs w:val="24"/>
        </w:rPr>
      </w:pPr>
    </w:p>
    <w:p w:rsidR="00964072" w:rsidRPr="000D0D9F" w:rsidRDefault="00964072" w:rsidP="00A2131D">
      <w:pPr>
        <w:rPr>
          <w:rFonts w:ascii="Times New Roman" w:hAnsi="Times New Roman"/>
          <w:szCs w:val="24"/>
        </w:rPr>
      </w:pPr>
      <w:r w:rsidRPr="000D0D9F">
        <w:rPr>
          <w:rFonts w:ascii="Times New Roman" w:hAnsi="Times New Roman"/>
          <w:szCs w:val="24"/>
        </w:rPr>
        <w:t>Washington Utilities and Transportation Commission</w:t>
      </w:r>
    </w:p>
    <w:p w:rsidR="00964072" w:rsidRPr="000D0D9F" w:rsidRDefault="00964072" w:rsidP="00A2131D">
      <w:pPr>
        <w:rPr>
          <w:rFonts w:ascii="Times New Roman" w:hAnsi="Times New Roman"/>
          <w:szCs w:val="24"/>
        </w:rPr>
      </w:pPr>
      <w:r w:rsidRPr="000D0D9F">
        <w:rPr>
          <w:rFonts w:ascii="Times New Roman" w:hAnsi="Times New Roman"/>
          <w:szCs w:val="24"/>
        </w:rPr>
        <w:t>1300 S. Evergreen Park Drive SW</w:t>
      </w:r>
    </w:p>
    <w:p w:rsidR="00964072" w:rsidRPr="000D0D9F" w:rsidRDefault="00964072" w:rsidP="00A2131D">
      <w:pPr>
        <w:rPr>
          <w:rFonts w:ascii="Times New Roman" w:hAnsi="Times New Roman"/>
          <w:szCs w:val="24"/>
        </w:rPr>
      </w:pPr>
      <w:r w:rsidRPr="000D0D9F">
        <w:rPr>
          <w:rFonts w:ascii="Times New Roman" w:hAnsi="Times New Roman"/>
          <w:szCs w:val="24"/>
        </w:rPr>
        <w:t>P.O. Box 47250</w:t>
      </w:r>
    </w:p>
    <w:p w:rsidR="00964072" w:rsidRPr="000D0D9F" w:rsidRDefault="00964072" w:rsidP="00A2131D">
      <w:pPr>
        <w:rPr>
          <w:rFonts w:ascii="Times New Roman" w:hAnsi="Times New Roman"/>
          <w:szCs w:val="24"/>
        </w:rPr>
      </w:pPr>
      <w:r w:rsidRPr="000D0D9F">
        <w:rPr>
          <w:rFonts w:ascii="Times New Roman" w:hAnsi="Times New Roman"/>
          <w:szCs w:val="24"/>
        </w:rPr>
        <w:t>Olympia, WA  98504-7250</w:t>
      </w:r>
    </w:p>
    <w:p w:rsidR="00964072" w:rsidRPr="000D0D9F" w:rsidRDefault="00964072" w:rsidP="00A2131D">
      <w:pPr>
        <w:rPr>
          <w:rFonts w:ascii="Times New Roman" w:hAnsi="Times New Roman"/>
          <w:szCs w:val="24"/>
        </w:rPr>
      </w:pPr>
    </w:p>
    <w:p w:rsidR="00964072" w:rsidRPr="000D0D9F" w:rsidRDefault="00964072" w:rsidP="00A2131D">
      <w:pPr>
        <w:rPr>
          <w:rFonts w:ascii="Times New Roman" w:hAnsi="Times New Roman"/>
          <w:szCs w:val="24"/>
        </w:rPr>
      </w:pPr>
      <w:r w:rsidRPr="000D0D9F">
        <w:rPr>
          <w:rFonts w:ascii="Times New Roman" w:hAnsi="Times New Roman"/>
          <w:szCs w:val="24"/>
        </w:rPr>
        <w:t>Attn:</w:t>
      </w:r>
      <w:r w:rsidRPr="000D0D9F">
        <w:rPr>
          <w:rFonts w:ascii="Times New Roman" w:hAnsi="Times New Roman"/>
          <w:szCs w:val="24"/>
        </w:rPr>
        <w:tab/>
      </w:r>
      <w:r w:rsidR="001E4D47" w:rsidRPr="000D0D9F">
        <w:rPr>
          <w:rFonts w:ascii="Times New Roman" w:hAnsi="Times New Roman"/>
          <w:szCs w:val="24"/>
        </w:rPr>
        <w:t>Steven V. King</w:t>
      </w:r>
    </w:p>
    <w:p w:rsidR="00964072" w:rsidRPr="000D0D9F" w:rsidRDefault="00A2131D" w:rsidP="00A2131D">
      <w:pPr>
        <w:rPr>
          <w:rFonts w:ascii="Times New Roman" w:hAnsi="Times New Roman"/>
          <w:szCs w:val="24"/>
        </w:rPr>
      </w:pPr>
      <w:r w:rsidRPr="000D0D9F">
        <w:rPr>
          <w:rFonts w:ascii="Times New Roman" w:hAnsi="Times New Roman"/>
          <w:szCs w:val="24"/>
        </w:rPr>
        <w:tab/>
      </w:r>
      <w:r w:rsidR="00964072" w:rsidRPr="000D0D9F">
        <w:rPr>
          <w:rFonts w:ascii="Times New Roman" w:hAnsi="Times New Roman"/>
          <w:szCs w:val="24"/>
        </w:rPr>
        <w:t>Executive Director and Secretary</w:t>
      </w:r>
    </w:p>
    <w:p w:rsidR="00964072" w:rsidRPr="000D0D9F" w:rsidRDefault="00964072" w:rsidP="00A2131D">
      <w:pPr>
        <w:rPr>
          <w:rFonts w:ascii="Times New Roman" w:hAnsi="Times New Roman"/>
          <w:szCs w:val="24"/>
        </w:rPr>
      </w:pPr>
    </w:p>
    <w:p w:rsidR="00096F46" w:rsidRPr="000D0D9F" w:rsidRDefault="00964072" w:rsidP="00A2131D">
      <w:pPr>
        <w:ind w:left="720" w:hanging="720"/>
        <w:rPr>
          <w:rFonts w:ascii="Times New Roman" w:hAnsi="Times New Roman"/>
          <w:b/>
          <w:szCs w:val="24"/>
        </w:rPr>
      </w:pPr>
      <w:r w:rsidRPr="000D0D9F">
        <w:rPr>
          <w:rFonts w:ascii="Times New Roman" w:hAnsi="Times New Roman"/>
          <w:szCs w:val="24"/>
        </w:rPr>
        <w:t>RE:</w:t>
      </w:r>
      <w:r w:rsidRPr="000D0D9F">
        <w:rPr>
          <w:rFonts w:ascii="Times New Roman" w:hAnsi="Times New Roman"/>
          <w:szCs w:val="24"/>
        </w:rPr>
        <w:tab/>
      </w:r>
      <w:r w:rsidR="00AB4324" w:rsidRPr="000D0D9F">
        <w:rPr>
          <w:rFonts w:ascii="Times New Roman" w:hAnsi="Times New Roman"/>
          <w:b/>
          <w:szCs w:val="24"/>
        </w:rPr>
        <w:t xml:space="preserve">Advice No. </w:t>
      </w:r>
      <w:r w:rsidR="002A787E">
        <w:rPr>
          <w:rFonts w:ascii="Times New Roman" w:hAnsi="Times New Roman"/>
          <w:b/>
          <w:szCs w:val="24"/>
        </w:rPr>
        <w:t>14-01</w:t>
      </w:r>
      <w:r w:rsidR="00A2131D" w:rsidRPr="000D0D9F">
        <w:rPr>
          <w:rFonts w:ascii="Times New Roman" w:hAnsi="Times New Roman"/>
          <w:b/>
          <w:szCs w:val="24"/>
        </w:rPr>
        <w:t>—R</w:t>
      </w:r>
      <w:r w:rsidR="00BE1F9F" w:rsidRPr="000D0D9F">
        <w:rPr>
          <w:rFonts w:ascii="Times New Roman" w:hAnsi="Times New Roman"/>
          <w:b/>
          <w:szCs w:val="24"/>
        </w:rPr>
        <w:t>evis</w:t>
      </w:r>
      <w:r w:rsidR="00E03C43" w:rsidRPr="000D0D9F">
        <w:rPr>
          <w:rFonts w:ascii="Times New Roman" w:hAnsi="Times New Roman"/>
          <w:b/>
          <w:szCs w:val="24"/>
        </w:rPr>
        <w:t>ions</w:t>
      </w:r>
      <w:r w:rsidR="00A2131D" w:rsidRPr="000D0D9F">
        <w:rPr>
          <w:rFonts w:ascii="Times New Roman" w:hAnsi="Times New Roman"/>
          <w:b/>
          <w:szCs w:val="24"/>
        </w:rPr>
        <w:t xml:space="preserve"> </w:t>
      </w:r>
      <w:r w:rsidR="00E03C43" w:rsidRPr="000D0D9F">
        <w:rPr>
          <w:rFonts w:ascii="Times New Roman" w:hAnsi="Times New Roman"/>
          <w:b/>
          <w:szCs w:val="24"/>
        </w:rPr>
        <w:t>to</w:t>
      </w:r>
      <w:r w:rsidR="00BE1F9F" w:rsidRPr="000D0D9F">
        <w:rPr>
          <w:rFonts w:ascii="Times New Roman" w:hAnsi="Times New Roman"/>
          <w:b/>
          <w:szCs w:val="24"/>
        </w:rPr>
        <w:t xml:space="preserve"> Street</w:t>
      </w:r>
      <w:r w:rsidR="008616F3" w:rsidRPr="000D0D9F">
        <w:rPr>
          <w:rFonts w:ascii="Times New Roman" w:hAnsi="Times New Roman"/>
          <w:b/>
          <w:szCs w:val="24"/>
        </w:rPr>
        <w:t xml:space="preserve"> L</w:t>
      </w:r>
      <w:r w:rsidR="00BE1F9F" w:rsidRPr="000D0D9F">
        <w:rPr>
          <w:rFonts w:ascii="Times New Roman" w:hAnsi="Times New Roman"/>
          <w:b/>
          <w:szCs w:val="24"/>
        </w:rPr>
        <w:t xml:space="preserve">ighting </w:t>
      </w:r>
      <w:r w:rsidR="008616F3" w:rsidRPr="000D0D9F">
        <w:rPr>
          <w:rFonts w:ascii="Times New Roman" w:hAnsi="Times New Roman"/>
          <w:b/>
          <w:szCs w:val="24"/>
        </w:rPr>
        <w:t xml:space="preserve">Schedule </w:t>
      </w:r>
      <w:r w:rsidR="00BE1F9F" w:rsidRPr="000D0D9F">
        <w:rPr>
          <w:rFonts w:ascii="Times New Roman" w:hAnsi="Times New Roman"/>
          <w:b/>
          <w:szCs w:val="24"/>
        </w:rPr>
        <w:t>Provisions</w:t>
      </w:r>
      <w:r w:rsidR="008616F3" w:rsidRPr="000D0D9F">
        <w:rPr>
          <w:rFonts w:ascii="Times New Roman" w:hAnsi="Times New Roman"/>
          <w:b/>
          <w:szCs w:val="24"/>
        </w:rPr>
        <w:t xml:space="preserve"> </w:t>
      </w:r>
      <w:r w:rsidR="00BE1F9F" w:rsidRPr="000D0D9F">
        <w:rPr>
          <w:rFonts w:ascii="Times New Roman" w:hAnsi="Times New Roman"/>
          <w:b/>
          <w:szCs w:val="24"/>
        </w:rPr>
        <w:t xml:space="preserve">and </w:t>
      </w:r>
      <w:r w:rsidR="00E03C43" w:rsidRPr="000D0D9F">
        <w:rPr>
          <w:rFonts w:ascii="Times New Roman" w:hAnsi="Times New Roman"/>
          <w:b/>
          <w:szCs w:val="24"/>
        </w:rPr>
        <w:t xml:space="preserve">New </w:t>
      </w:r>
      <w:r w:rsidR="00BE1F9F" w:rsidRPr="000D0D9F">
        <w:rPr>
          <w:rFonts w:ascii="Times New Roman" w:hAnsi="Times New Roman"/>
          <w:b/>
          <w:szCs w:val="24"/>
        </w:rPr>
        <w:t>LED Street</w:t>
      </w:r>
      <w:r w:rsidR="008616F3" w:rsidRPr="000D0D9F">
        <w:rPr>
          <w:rFonts w:ascii="Times New Roman" w:hAnsi="Times New Roman"/>
          <w:b/>
          <w:szCs w:val="24"/>
        </w:rPr>
        <w:t xml:space="preserve"> L</w:t>
      </w:r>
      <w:r w:rsidR="00BE1F9F" w:rsidRPr="000D0D9F">
        <w:rPr>
          <w:rFonts w:ascii="Times New Roman" w:hAnsi="Times New Roman"/>
          <w:b/>
          <w:szCs w:val="24"/>
        </w:rPr>
        <w:t>ighting</w:t>
      </w:r>
      <w:r w:rsidR="00E03C43" w:rsidRPr="000D0D9F">
        <w:rPr>
          <w:rFonts w:ascii="Times New Roman" w:hAnsi="Times New Roman"/>
          <w:b/>
          <w:szCs w:val="24"/>
        </w:rPr>
        <w:t xml:space="preserve"> Service</w:t>
      </w:r>
      <w:r w:rsidR="00A2131D" w:rsidRPr="000D0D9F">
        <w:rPr>
          <w:rFonts w:ascii="Times New Roman" w:hAnsi="Times New Roman"/>
          <w:b/>
          <w:szCs w:val="24"/>
        </w:rPr>
        <w:t xml:space="preserve"> </w:t>
      </w:r>
    </w:p>
    <w:p w:rsidR="00964072" w:rsidRPr="000D0D9F" w:rsidRDefault="00096F46" w:rsidP="00A2131D">
      <w:pPr>
        <w:rPr>
          <w:rFonts w:ascii="Times New Roman" w:hAnsi="Times New Roman"/>
          <w:szCs w:val="24"/>
        </w:rPr>
      </w:pPr>
      <w:r w:rsidRPr="000D0D9F">
        <w:rPr>
          <w:rFonts w:ascii="Times New Roman" w:hAnsi="Times New Roman"/>
          <w:szCs w:val="24"/>
        </w:rPr>
        <w:t xml:space="preserve"> </w:t>
      </w:r>
    </w:p>
    <w:p w:rsidR="002073A8" w:rsidRPr="000D0D9F" w:rsidRDefault="002073A8" w:rsidP="00A2131D">
      <w:pPr>
        <w:rPr>
          <w:rFonts w:ascii="Times New Roman" w:hAnsi="Times New Roman"/>
          <w:szCs w:val="24"/>
        </w:rPr>
      </w:pPr>
      <w:r w:rsidRPr="000D0D9F">
        <w:rPr>
          <w:rFonts w:ascii="Times New Roman" w:hAnsi="Times New Roman"/>
          <w:szCs w:val="24"/>
        </w:rPr>
        <w:t xml:space="preserve">Dear Mr. </w:t>
      </w:r>
      <w:r w:rsidR="001E4D47" w:rsidRPr="000D0D9F">
        <w:rPr>
          <w:rFonts w:ascii="Times New Roman" w:hAnsi="Times New Roman"/>
          <w:szCs w:val="24"/>
        </w:rPr>
        <w:t>King</w:t>
      </w:r>
      <w:r w:rsidR="001F0157" w:rsidRPr="000D0D9F">
        <w:rPr>
          <w:rFonts w:ascii="Times New Roman" w:hAnsi="Times New Roman"/>
          <w:szCs w:val="24"/>
        </w:rPr>
        <w:t>:</w:t>
      </w:r>
    </w:p>
    <w:p w:rsidR="00096F46" w:rsidRPr="000D0D9F" w:rsidRDefault="00096F46" w:rsidP="00A2131D">
      <w:pPr>
        <w:rPr>
          <w:rFonts w:ascii="Times New Roman" w:hAnsi="Times New Roman"/>
          <w:szCs w:val="24"/>
        </w:rPr>
      </w:pPr>
    </w:p>
    <w:p w:rsidR="00AB4324" w:rsidRPr="000D0D9F" w:rsidRDefault="00A2131D" w:rsidP="00A2131D">
      <w:pPr>
        <w:rPr>
          <w:rFonts w:ascii="Times New Roman" w:hAnsi="Times New Roman"/>
          <w:szCs w:val="24"/>
        </w:rPr>
      </w:pPr>
      <w:r w:rsidRPr="000D0D9F">
        <w:rPr>
          <w:rFonts w:ascii="Times New Roman" w:hAnsi="Times New Roman"/>
          <w:szCs w:val="24"/>
        </w:rPr>
        <w:t>In accordance with</w:t>
      </w:r>
      <w:r w:rsidR="00A33951" w:rsidRPr="000D0D9F">
        <w:rPr>
          <w:rFonts w:ascii="Times New Roman" w:hAnsi="Times New Roman"/>
          <w:szCs w:val="24"/>
        </w:rPr>
        <w:t xml:space="preserve"> RCW 80.28.060 and WAC 480-80-105, PacifiCorp d</w:t>
      </w:r>
      <w:r w:rsidR="001E4D47" w:rsidRPr="000D0D9F">
        <w:rPr>
          <w:rFonts w:ascii="Times New Roman" w:hAnsi="Times New Roman"/>
          <w:szCs w:val="24"/>
        </w:rPr>
        <w:t>/</w:t>
      </w:r>
      <w:r w:rsidR="00A33951" w:rsidRPr="000D0D9F">
        <w:rPr>
          <w:rFonts w:ascii="Times New Roman" w:hAnsi="Times New Roman"/>
          <w:szCs w:val="24"/>
        </w:rPr>
        <w:t>b</w:t>
      </w:r>
      <w:r w:rsidR="001E4D47" w:rsidRPr="000D0D9F">
        <w:rPr>
          <w:rFonts w:ascii="Times New Roman" w:hAnsi="Times New Roman"/>
          <w:szCs w:val="24"/>
        </w:rPr>
        <w:t>/</w:t>
      </w:r>
      <w:r w:rsidR="00E7776D">
        <w:rPr>
          <w:rFonts w:ascii="Times New Roman" w:hAnsi="Times New Roman"/>
          <w:szCs w:val="24"/>
        </w:rPr>
        <w:t>a</w:t>
      </w:r>
      <w:r w:rsidR="00A33951" w:rsidRPr="000D0D9F">
        <w:rPr>
          <w:rFonts w:ascii="Times New Roman" w:hAnsi="Times New Roman"/>
          <w:szCs w:val="24"/>
        </w:rPr>
        <w:t xml:space="preserve"> Pacific Power</w:t>
      </w:r>
      <w:r w:rsidR="00606C6A" w:rsidRPr="000D0D9F">
        <w:rPr>
          <w:rFonts w:ascii="Times New Roman" w:hAnsi="Times New Roman"/>
          <w:szCs w:val="24"/>
        </w:rPr>
        <w:t xml:space="preserve"> &amp; Light Company</w:t>
      </w:r>
      <w:r w:rsidR="00A33951" w:rsidRPr="000D0D9F">
        <w:rPr>
          <w:rFonts w:ascii="Times New Roman" w:hAnsi="Times New Roman"/>
          <w:szCs w:val="24"/>
        </w:rPr>
        <w:t>, (</w:t>
      </w:r>
      <w:r w:rsidR="00E03C43" w:rsidRPr="000D0D9F">
        <w:rPr>
          <w:rFonts w:ascii="Times New Roman" w:hAnsi="Times New Roman"/>
          <w:szCs w:val="24"/>
        </w:rPr>
        <w:t xml:space="preserve">the </w:t>
      </w:r>
      <w:r w:rsidR="00A33951" w:rsidRPr="000D0D9F">
        <w:rPr>
          <w:rFonts w:ascii="Times New Roman" w:hAnsi="Times New Roman"/>
          <w:szCs w:val="24"/>
        </w:rPr>
        <w:t xml:space="preserve">Company) submits </w:t>
      </w:r>
      <w:r w:rsidR="00E03C43" w:rsidRPr="000D0D9F">
        <w:rPr>
          <w:rFonts w:ascii="Times New Roman" w:hAnsi="Times New Roman"/>
          <w:szCs w:val="24"/>
        </w:rPr>
        <w:t xml:space="preserve">for </w:t>
      </w:r>
      <w:r w:rsidR="00A33951" w:rsidRPr="000D0D9F">
        <w:rPr>
          <w:rFonts w:ascii="Times New Roman" w:hAnsi="Times New Roman"/>
          <w:szCs w:val="24"/>
        </w:rPr>
        <w:t xml:space="preserve">filing </w:t>
      </w:r>
      <w:r w:rsidR="00E03C43" w:rsidRPr="000D0D9F">
        <w:rPr>
          <w:rFonts w:ascii="Times New Roman" w:hAnsi="Times New Roman"/>
          <w:szCs w:val="24"/>
        </w:rPr>
        <w:t xml:space="preserve">the following proposed tariff revisions applicable to Pacific Power’s electric service in the state of Washington.  The Company respectfully requests an effective date of March 1, 2014.  </w:t>
      </w:r>
    </w:p>
    <w:p w:rsidR="00C74013" w:rsidRPr="000D0D9F" w:rsidRDefault="00C74013" w:rsidP="000D0D9F">
      <w:pPr>
        <w:tabs>
          <w:tab w:val="left" w:pos="3780"/>
        </w:tabs>
        <w:rPr>
          <w:rFonts w:ascii="Times New Roman" w:hAnsi="Times New Roman"/>
          <w:szCs w:val="24"/>
        </w:rPr>
      </w:pPr>
    </w:p>
    <w:p w:rsidR="00CC5EB4" w:rsidRPr="000D0D9F" w:rsidRDefault="00B44C7B" w:rsidP="00A2131D">
      <w:pPr>
        <w:tabs>
          <w:tab w:val="left" w:pos="3600"/>
          <w:tab w:val="left" w:pos="4860"/>
        </w:tabs>
        <w:rPr>
          <w:rFonts w:ascii="Times New Roman" w:hAnsi="Times New Roman"/>
          <w:szCs w:val="24"/>
        </w:rPr>
      </w:pPr>
      <w:r>
        <w:rPr>
          <w:rFonts w:ascii="Times New Roman" w:hAnsi="Times New Roman"/>
          <w:szCs w:val="24"/>
        </w:rPr>
        <w:t>Second</w:t>
      </w:r>
      <w:r w:rsidR="00CC5EB4" w:rsidRPr="000D0D9F">
        <w:rPr>
          <w:rFonts w:ascii="Times New Roman" w:hAnsi="Times New Roman"/>
          <w:szCs w:val="24"/>
        </w:rPr>
        <w:t xml:space="preserve"> Revision </w:t>
      </w:r>
      <w:r w:rsidR="001E4D47" w:rsidRPr="000D0D9F">
        <w:rPr>
          <w:rFonts w:ascii="Times New Roman" w:hAnsi="Times New Roman"/>
          <w:szCs w:val="24"/>
        </w:rPr>
        <w:t>of</w:t>
      </w:r>
      <w:r w:rsidR="00CC5EB4" w:rsidRPr="000D0D9F">
        <w:rPr>
          <w:rFonts w:ascii="Times New Roman" w:hAnsi="Times New Roman"/>
          <w:szCs w:val="24"/>
        </w:rPr>
        <w:t xml:space="preserve"> Sheet</w:t>
      </w:r>
      <w:r w:rsidR="001E4D47" w:rsidRPr="000D0D9F">
        <w:rPr>
          <w:rFonts w:ascii="Times New Roman" w:hAnsi="Times New Roman"/>
          <w:szCs w:val="24"/>
        </w:rPr>
        <w:t xml:space="preserve"> No.</w:t>
      </w:r>
      <w:r w:rsidR="00CC5EB4" w:rsidRPr="000D0D9F">
        <w:rPr>
          <w:rFonts w:ascii="Times New Roman" w:hAnsi="Times New Roman"/>
          <w:szCs w:val="24"/>
        </w:rPr>
        <w:t xml:space="preserve"> </w:t>
      </w:r>
      <w:r w:rsidR="00BE1F9F" w:rsidRPr="000D0D9F">
        <w:rPr>
          <w:rFonts w:ascii="Times New Roman" w:hAnsi="Times New Roman"/>
          <w:szCs w:val="24"/>
        </w:rPr>
        <w:t>15.1</w:t>
      </w:r>
      <w:r w:rsidR="00CC5EB4" w:rsidRPr="000D0D9F">
        <w:rPr>
          <w:rFonts w:ascii="Times New Roman" w:hAnsi="Times New Roman"/>
          <w:szCs w:val="24"/>
        </w:rPr>
        <w:tab/>
        <w:t xml:space="preserve">Schedule </w:t>
      </w:r>
      <w:r w:rsidR="00BE1F9F" w:rsidRPr="000D0D9F">
        <w:rPr>
          <w:rFonts w:ascii="Times New Roman" w:hAnsi="Times New Roman"/>
          <w:szCs w:val="24"/>
        </w:rPr>
        <w:t>15</w:t>
      </w:r>
      <w:r w:rsidR="00CC5EB4" w:rsidRPr="000D0D9F">
        <w:rPr>
          <w:rFonts w:ascii="Times New Roman" w:hAnsi="Times New Roman"/>
          <w:szCs w:val="24"/>
        </w:rPr>
        <w:tab/>
      </w:r>
      <w:r w:rsidR="00BE1F9F" w:rsidRPr="000D0D9F">
        <w:rPr>
          <w:rFonts w:ascii="Times New Roman" w:hAnsi="Times New Roman"/>
          <w:szCs w:val="24"/>
        </w:rPr>
        <w:tab/>
      </w:r>
      <w:r w:rsidR="006506A6">
        <w:rPr>
          <w:rFonts w:ascii="Times New Roman" w:hAnsi="Times New Roman"/>
          <w:szCs w:val="24"/>
        </w:rPr>
        <w:t>Outdoor Area Lighting Service</w:t>
      </w:r>
      <w:r w:rsidR="006506A6" w:rsidRPr="000D0D9F">
        <w:rPr>
          <w:rFonts w:ascii="Times New Roman" w:hAnsi="Times New Roman"/>
          <w:b/>
          <w:szCs w:val="24"/>
        </w:rPr>
        <w:t>—</w:t>
      </w:r>
      <w:r w:rsidR="00BE1F9F" w:rsidRPr="000D0D9F">
        <w:rPr>
          <w:rFonts w:ascii="Times New Roman" w:hAnsi="Times New Roman"/>
          <w:szCs w:val="24"/>
        </w:rPr>
        <w:t>No New</w:t>
      </w:r>
      <w:r w:rsidR="00CC5EB4" w:rsidRPr="000D0D9F">
        <w:rPr>
          <w:rFonts w:ascii="Times New Roman" w:hAnsi="Times New Roman"/>
          <w:szCs w:val="24"/>
        </w:rPr>
        <w:tab/>
      </w:r>
      <w:r w:rsidR="00CC5EB4" w:rsidRPr="000D0D9F">
        <w:rPr>
          <w:rFonts w:ascii="Times New Roman" w:hAnsi="Times New Roman"/>
          <w:szCs w:val="24"/>
        </w:rPr>
        <w:tab/>
      </w:r>
      <w:r w:rsidR="00CC5EB4" w:rsidRPr="000D0D9F">
        <w:rPr>
          <w:rFonts w:ascii="Times New Roman" w:hAnsi="Times New Roman"/>
          <w:szCs w:val="24"/>
        </w:rPr>
        <w:tab/>
      </w:r>
      <w:r w:rsidR="00BE1F9F" w:rsidRPr="000D0D9F">
        <w:rPr>
          <w:rFonts w:ascii="Times New Roman" w:hAnsi="Times New Roman"/>
          <w:szCs w:val="24"/>
        </w:rPr>
        <w:tab/>
        <w:t>Service</w:t>
      </w:r>
    </w:p>
    <w:p w:rsidR="001E4D47" w:rsidRPr="000D0D9F" w:rsidRDefault="001E4D47" w:rsidP="00A2131D">
      <w:pPr>
        <w:tabs>
          <w:tab w:val="left" w:pos="3600"/>
          <w:tab w:val="left" w:pos="4860"/>
        </w:tabs>
        <w:rPr>
          <w:rFonts w:ascii="Times New Roman" w:hAnsi="Times New Roman"/>
          <w:szCs w:val="24"/>
        </w:rPr>
      </w:pPr>
      <w:r w:rsidRPr="000D0D9F">
        <w:rPr>
          <w:rFonts w:ascii="Times New Roman" w:hAnsi="Times New Roman"/>
          <w:szCs w:val="24"/>
        </w:rPr>
        <w:t>First Revision of Sheet No. 15.2</w:t>
      </w:r>
      <w:r w:rsidRPr="000D0D9F">
        <w:rPr>
          <w:rFonts w:ascii="Times New Roman" w:hAnsi="Times New Roman"/>
          <w:szCs w:val="24"/>
        </w:rPr>
        <w:tab/>
        <w:t>Schedule 15</w:t>
      </w:r>
      <w:r w:rsidRPr="000D0D9F">
        <w:rPr>
          <w:rFonts w:ascii="Times New Roman" w:hAnsi="Times New Roman"/>
          <w:szCs w:val="24"/>
        </w:rPr>
        <w:tab/>
      </w:r>
      <w:r w:rsidRPr="000D0D9F">
        <w:rPr>
          <w:rFonts w:ascii="Times New Roman" w:hAnsi="Times New Roman"/>
          <w:szCs w:val="24"/>
        </w:rPr>
        <w:tab/>
      </w:r>
      <w:r w:rsidR="006506A6">
        <w:rPr>
          <w:rFonts w:ascii="Times New Roman" w:hAnsi="Times New Roman"/>
          <w:szCs w:val="24"/>
        </w:rPr>
        <w:t>Outdoor Area Lighting Service</w:t>
      </w:r>
      <w:r w:rsidR="006506A6" w:rsidRPr="000D0D9F">
        <w:rPr>
          <w:rFonts w:ascii="Times New Roman" w:hAnsi="Times New Roman"/>
          <w:b/>
          <w:szCs w:val="24"/>
        </w:rPr>
        <w:t>—</w:t>
      </w:r>
      <w:r w:rsidRPr="000D0D9F">
        <w:rPr>
          <w:rFonts w:ascii="Times New Roman" w:hAnsi="Times New Roman"/>
          <w:szCs w:val="24"/>
        </w:rPr>
        <w:t>No New</w:t>
      </w:r>
      <w:r w:rsidRPr="000D0D9F">
        <w:rPr>
          <w:rFonts w:ascii="Times New Roman" w:hAnsi="Times New Roman"/>
          <w:szCs w:val="24"/>
        </w:rPr>
        <w:tab/>
      </w:r>
      <w:r w:rsidRPr="000D0D9F">
        <w:rPr>
          <w:rFonts w:ascii="Times New Roman" w:hAnsi="Times New Roman"/>
          <w:szCs w:val="24"/>
        </w:rPr>
        <w:tab/>
      </w:r>
      <w:r w:rsidRPr="000D0D9F">
        <w:rPr>
          <w:rFonts w:ascii="Times New Roman" w:hAnsi="Times New Roman"/>
          <w:szCs w:val="24"/>
        </w:rPr>
        <w:tab/>
      </w:r>
      <w:r w:rsidRPr="000D0D9F">
        <w:rPr>
          <w:rFonts w:ascii="Times New Roman" w:hAnsi="Times New Roman"/>
          <w:szCs w:val="24"/>
        </w:rPr>
        <w:tab/>
        <w:t>Service</w:t>
      </w:r>
    </w:p>
    <w:p w:rsidR="00CC5EB4" w:rsidRPr="000D0D9F" w:rsidRDefault="006B076E" w:rsidP="00A2131D">
      <w:pPr>
        <w:tabs>
          <w:tab w:val="left" w:pos="3600"/>
          <w:tab w:val="left" w:pos="4860"/>
        </w:tabs>
        <w:rPr>
          <w:rFonts w:ascii="Times New Roman" w:hAnsi="Times New Roman"/>
          <w:szCs w:val="24"/>
        </w:rPr>
      </w:pPr>
      <w:r>
        <w:rPr>
          <w:rFonts w:ascii="Times New Roman" w:hAnsi="Times New Roman"/>
          <w:szCs w:val="24"/>
        </w:rPr>
        <w:t>Second</w:t>
      </w:r>
      <w:r w:rsidR="00CC5EB4" w:rsidRPr="000D0D9F">
        <w:rPr>
          <w:rFonts w:ascii="Times New Roman" w:hAnsi="Times New Roman"/>
          <w:szCs w:val="24"/>
        </w:rPr>
        <w:t xml:space="preserve"> Revision </w:t>
      </w:r>
      <w:r w:rsidR="001E4D47" w:rsidRPr="000D0D9F">
        <w:rPr>
          <w:rFonts w:ascii="Times New Roman" w:hAnsi="Times New Roman"/>
          <w:szCs w:val="24"/>
        </w:rPr>
        <w:t>of</w:t>
      </w:r>
      <w:r w:rsidR="00CC5EB4" w:rsidRPr="000D0D9F">
        <w:rPr>
          <w:rFonts w:ascii="Times New Roman" w:hAnsi="Times New Roman"/>
          <w:szCs w:val="24"/>
        </w:rPr>
        <w:t xml:space="preserve"> Sheet</w:t>
      </w:r>
      <w:r w:rsidR="001E4D47" w:rsidRPr="000D0D9F">
        <w:rPr>
          <w:rFonts w:ascii="Times New Roman" w:hAnsi="Times New Roman"/>
          <w:szCs w:val="24"/>
        </w:rPr>
        <w:t xml:space="preserve"> No.</w:t>
      </w:r>
      <w:r w:rsidR="00CC5EB4" w:rsidRPr="000D0D9F">
        <w:rPr>
          <w:rFonts w:ascii="Times New Roman" w:hAnsi="Times New Roman"/>
          <w:szCs w:val="24"/>
        </w:rPr>
        <w:t xml:space="preserve"> </w:t>
      </w:r>
      <w:r w:rsidR="00BE1F9F" w:rsidRPr="000D0D9F">
        <w:rPr>
          <w:rFonts w:ascii="Times New Roman" w:hAnsi="Times New Roman"/>
          <w:szCs w:val="24"/>
        </w:rPr>
        <w:t>51.1</w:t>
      </w:r>
      <w:r w:rsidR="00CC5EB4" w:rsidRPr="000D0D9F">
        <w:rPr>
          <w:rFonts w:ascii="Times New Roman" w:hAnsi="Times New Roman"/>
          <w:szCs w:val="24"/>
        </w:rPr>
        <w:tab/>
        <w:t xml:space="preserve">Schedule </w:t>
      </w:r>
      <w:r w:rsidR="00BE1F9F" w:rsidRPr="000D0D9F">
        <w:rPr>
          <w:rFonts w:ascii="Times New Roman" w:hAnsi="Times New Roman"/>
          <w:szCs w:val="24"/>
        </w:rPr>
        <w:t>51</w:t>
      </w:r>
      <w:r w:rsidR="00BE1F9F" w:rsidRPr="000D0D9F">
        <w:rPr>
          <w:rFonts w:ascii="Times New Roman" w:hAnsi="Times New Roman"/>
          <w:szCs w:val="24"/>
        </w:rPr>
        <w:tab/>
      </w:r>
      <w:r w:rsidR="00CC5EB4" w:rsidRPr="000D0D9F">
        <w:rPr>
          <w:rFonts w:ascii="Times New Roman" w:hAnsi="Times New Roman"/>
          <w:szCs w:val="24"/>
        </w:rPr>
        <w:tab/>
      </w:r>
      <w:r w:rsidR="00BE1F9F" w:rsidRPr="000D0D9F">
        <w:rPr>
          <w:rFonts w:ascii="Times New Roman" w:hAnsi="Times New Roman"/>
          <w:szCs w:val="24"/>
        </w:rPr>
        <w:t>Street Lighting Service</w:t>
      </w:r>
      <w:r w:rsidR="006506A6" w:rsidRPr="000D0D9F">
        <w:rPr>
          <w:rFonts w:ascii="Times New Roman" w:hAnsi="Times New Roman"/>
          <w:b/>
          <w:szCs w:val="24"/>
        </w:rPr>
        <w:t>—</w:t>
      </w:r>
      <w:r w:rsidR="00BE1F9F" w:rsidRPr="000D0D9F">
        <w:rPr>
          <w:rFonts w:ascii="Times New Roman" w:hAnsi="Times New Roman"/>
          <w:szCs w:val="24"/>
        </w:rPr>
        <w:t xml:space="preserve">Company-Owned </w:t>
      </w:r>
    </w:p>
    <w:p w:rsidR="00CC5EB4" w:rsidRPr="000D0D9F" w:rsidRDefault="00CC5EB4" w:rsidP="00A2131D">
      <w:pPr>
        <w:tabs>
          <w:tab w:val="left" w:pos="3600"/>
          <w:tab w:val="left" w:pos="4860"/>
        </w:tabs>
        <w:rPr>
          <w:rFonts w:ascii="Times New Roman" w:hAnsi="Times New Roman"/>
          <w:szCs w:val="24"/>
        </w:rPr>
      </w:pPr>
      <w:r w:rsidRPr="000D0D9F">
        <w:rPr>
          <w:rFonts w:ascii="Times New Roman" w:hAnsi="Times New Roman"/>
          <w:szCs w:val="24"/>
        </w:rPr>
        <w:tab/>
      </w:r>
      <w:r w:rsidRPr="000D0D9F">
        <w:rPr>
          <w:rFonts w:ascii="Times New Roman" w:hAnsi="Times New Roman"/>
          <w:szCs w:val="24"/>
        </w:rPr>
        <w:tab/>
      </w:r>
      <w:r w:rsidRPr="000D0D9F">
        <w:rPr>
          <w:rFonts w:ascii="Times New Roman" w:hAnsi="Times New Roman"/>
          <w:szCs w:val="24"/>
        </w:rPr>
        <w:tab/>
      </w:r>
      <w:r w:rsidR="00E46C5C" w:rsidRPr="000D0D9F">
        <w:rPr>
          <w:rFonts w:ascii="Times New Roman" w:hAnsi="Times New Roman"/>
          <w:szCs w:val="24"/>
        </w:rPr>
        <w:t>System</w:t>
      </w:r>
    </w:p>
    <w:p w:rsidR="00994720" w:rsidRPr="000D0D9F" w:rsidRDefault="00994720" w:rsidP="00A2131D">
      <w:pPr>
        <w:tabs>
          <w:tab w:val="left" w:pos="3600"/>
          <w:tab w:val="left" w:pos="4860"/>
        </w:tabs>
        <w:rPr>
          <w:rFonts w:ascii="Times New Roman" w:hAnsi="Times New Roman"/>
          <w:szCs w:val="24"/>
        </w:rPr>
      </w:pPr>
      <w:r w:rsidRPr="000D0D9F">
        <w:rPr>
          <w:rFonts w:ascii="Times New Roman" w:hAnsi="Times New Roman"/>
          <w:szCs w:val="24"/>
        </w:rPr>
        <w:t xml:space="preserve">First Revision </w:t>
      </w:r>
      <w:r w:rsidR="001E4D47" w:rsidRPr="000D0D9F">
        <w:rPr>
          <w:rFonts w:ascii="Times New Roman" w:hAnsi="Times New Roman"/>
          <w:szCs w:val="24"/>
        </w:rPr>
        <w:t>of</w:t>
      </w:r>
      <w:r w:rsidRPr="000D0D9F">
        <w:rPr>
          <w:rFonts w:ascii="Times New Roman" w:hAnsi="Times New Roman"/>
          <w:szCs w:val="24"/>
        </w:rPr>
        <w:t xml:space="preserve"> Sheet </w:t>
      </w:r>
      <w:r w:rsidR="001E4D47" w:rsidRPr="000D0D9F">
        <w:rPr>
          <w:rFonts w:ascii="Times New Roman" w:hAnsi="Times New Roman"/>
          <w:szCs w:val="24"/>
        </w:rPr>
        <w:t xml:space="preserve">No. </w:t>
      </w:r>
      <w:r w:rsidR="00E46C5C" w:rsidRPr="000D0D9F">
        <w:rPr>
          <w:rFonts w:ascii="Times New Roman" w:hAnsi="Times New Roman"/>
          <w:szCs w:val="24"/>
        </w:rPr>
        <w:t>51.2</w:t>
      </w:r>
      <w:r w:rsidRPr="000D0D9F">
        <w:rPr>
          <w:rFonts w:ascii="Times New Roman" w:hAnsi="Times New Roman"/>
          <w:szCs w:val="24"/>
        </w:rPr>
        <w:tab/>
      </w:r>
      <w:r w:rsidR="00E46C5C" w:rsidRPr="000D0D9F">
        <w:rPr>
          <w:rFonts w:ascii="Times New Roman" w:hAnsi="Times New Roman"/>
          <w:szCs w:val="24"/>
        </w:rPr>
        <w:t>Schedule 51</w:t>
      </w:r>
      <w:r w:rsidRPr="000D0D9F">
        <w:rPr>
          <w:rFonts w:ascii="Times New Roman" w:hAnsi="Times New Roman"/>
          <w:szCs w:val="24"/>
        </w:rPr>
        <w:tab/>
      </w:r>
      <w:r w:rsidRPr="000D0D9F">
        <w:rPr>
          <w:rFonts w:ascii="Times New Roman" w:hAnsi="Times New Roman"/>
          <w:szCs w:val="24"/>
        </w:rPr>
        <w:tab/>
      </w:r>
      <w:r w:rsidR="00E46C5C" w:rsidRPr="000D0D9F">
        <w:rPr>
          <w:rFonts w:ascii="Times New Roman" w:hAnsi="Times New Roman"/>
          <w:szCs w:val="24"/>
        </w:rPr>
        <w:t>Street Lighting Service</w:t>
      </w:r>
      <w:r w:rsidR="006506A6" w:rsidRPr="000D0D9F">
        <w:rPr>
          <w:rFonts w:ascii="Times New Roman" w:hAnsi="Times New Roman"/>
          <w:b/>
          <w:szCs w:val="24"/>
        </w:rPr>
        <w:t>—</w:t>
      </w:r>
      <w:r w:rsidR="00E46C5C" w:rsidRPr="000D0D9F">
        <w:rPr>
          <w:rFonts w:ascii="Times New Roman" w:hAnsi="Times New Roman"/>
          <w:szCs w:val="24"/>
        </w:rPr>
        <w:t>Company-Owned</w:t>
      </w:r>
    </w:p>
    <w:p w:rsidR="00E46C5C" w:rsidRPr="000D0D9F" w:rsidRDefault="00E46C5C" w:rsidP="00A2131D">
      <w:pPr>
        <w:tabs>
          <w:tab w:val="left" w:pos="3600"/>
          <w:tab w:val="left" w:pos="4860"/>
        </w:tabs>
        <w:rPr>
          <w:rFonts w:ascii="Times New Roman" w:hAnsi="Times New Roman"/>
          <w:szCs w:val="24"/>
        </w:rPr>
      </w:pPr>
      <w:r w:rsidRPr="000D0D9F">
        <w:rPr>
          <w:rFonts w:ascii="Times New Roman" w:hAnsi="Times New Roman"/>
          <w:szCs w:val="24"/>
        </w:rPr>
        <w:tab/>
      </w:r>
      <w:r w:rsidRPr="000D0D9F">
        <w:rPr>
          <w:rFonts w:ascii="Times New Roman" w:hAnsi="Times New Roman"/>
          <w:szCs w:val="24"/>
        </w:rPr>
        <w:tab/>
      </w:r>
      <w:r w:rsidRPr="000D0D9F">
        <w:rPr>
          <w:rFonts w:ascii="Times New Roman" w:hAnsi="Times New Roman"/>
          <w:szCs w:val="24"/>
        </w:rPr>
        <w:tab/>
        <w:t>System</w:t>
      </w:r>
    </w:p>
    <w:p w:rsidR="001E4D47" w:rsidRPr="000D0D9F" w:rsidRDefault="001E4D47" w:rsidP="00A2131D">
      <w:pPr>
        <w:tabs>
          <w:tab w:val="left" w:pos="3600"/>
          <w:tab w:val="left" w:pos="4860"/>
        </w:tabs>
        <w:rPr>
          <w:rFonts w:ascii="Times New Roman" w:hAnsi="Times New Roman"/>
          <w:szCs w:val="24"/>
        </w:rPr>
      </w:pPr>
      <w:r w:rsidRPr="000D0D9F">
        <w:rPr>
          <w:rFonts w:ascii="Times New Roman" w:hAnsi="Times New Roman"/>
          <w:szCs w:val="24"/>
        </w:rPr>
        <w:t>Original Sheet No. 51.3</w:t>
      </w:r>
      <w:r w:rsidRPr="000D0D9F">
        <w:rPr>
          <w:rFonts w:ascii="Times New Roman" w:hAnsi="Times New Roman"/>
          <w:szCs w:val="24"/>
        </w:rPr>
        <w:tab/>
        <w:t>Schedule 51</w:t>
      </w:r>
      <w:r w:rsidRPr="000D0D9F">
        <w:rPr>
          <w:rFonts w:ascii="Times New Roman" w:hAnsi="Times New Roman"/>
          <w:szCs w:val="24"/>
        </w:rPr>
        <w:tab/>
      </w:r>
      <w:r w:rsidRPr="000D0D9F">
        <w:rPr>
          <w:rFonts w:ascii="Times New Roman" w:hAnsi="Times New Roman"/>
          <w:szCs w:val="24"/>
        </w:rPr>
        <w:tab/>
        <w:t>Street Lighting Service</w:t>
      </w:r>
      <w:r w:rsidR="006506A6" w:rsidRPr="000D0D9F">
        <w:rPr>
          <w:rFonts w:ascii="Times New Roman" w:hAnsi="Times New Roman"/>
          <w:b/>
          <w:szCs w:val="24"/>
        </w:rPr>
        <w:t>—</w:t>
      </w:r>
      <w:r w:rsidRPr="000D0D9F">
        <w:rPr>
          <w:rFonts w:ascii="Times New Roman" w:hAnsi="Times New Roman"/>
          <w:szCs w:val="24"/>
        </w:rPr>
        <w:t>Company-Owned</w:t>
      </w:r>
    </w:p>
    <w:p w:rsidR="001E4D47" w:rsidRPr="000D0D9F" w:rsidRDefault="001E4D47" w:rsidP="00A2131D">
      <w:pPr>
        <w:tabs>
          <w:tab w:val="left" w:pos="3600"/>
          <w:tab w:val="left" w:pos="4860"/>
        </w:tabs>
        <w:rPr>
          <w:rFonts w:ascii="Times New Roman" w:hAnsi="Times New Roman"/>
          <w:szCs w:val="24"/>
        </w:rPr>
      </w:pPr>
      <w:r w:rsidRPr="000D0D9F">
        <w:rPr>
          <w:rFonts w:ascii="Times New Roman" w:hAnsi="Times New Roman"/>
          <w:szCs w:val="24"/>
        </w:rPr>
        <w:tab/>
      </w:r>
      <w:r w:rsidRPr="000D0D9F">
        <w:rPr>
          <w:rFonts w:ascii="Times New Roman" w:hAnsi="Times New Roman"/>
          <w:szCs w:val="24"/>
        </w:rPr>
        <w:tab/>
      </w:r>
      <w:r w:rsidRPr="000D0D9F">
        <w:rPr>
          <w:rFonts w:ascii="Times New Roman" w:hAnsi="Times New Roman"/>
          <w:szCs w:val="24"/>
        </w:rPr>
        <w:tab/>
        <w:t>System</w:t>
      </w:r>
    </w:p>
    <w:p w:rsidR="00E46C5C" w:rsidRPr="000D0D9F" w:rsidRDefault="0007780F" w:rsidP="00A2131D">
      <w:pPr>
        <w:tabs>
          <w:tab w:val="left" w:pos="3600"/>
          <w:tab w:val="left" w:pos="4860"/>
        </w:tabs>
        <w:rPr>
          <w:rFonts w:ascii="Times New Roman" w:hAnsi="Times New Roman"/>
          <w:szCs w:val="24"/>
        </w:rPr>
      </w:pPr>
      <w:r>
        <w:rPr>
          <w:rFonts w:ascii="Times New Roman" w:hAnsi="Times New Roman"/>
          <w:szCs w:val="24"/>
        </w:rPr>
        <w:t>Second</w:t>
      </w:r>
      <w:r w:rsidR="00E46C5C" w:rsidRPr="000D0D9F">
        <w:rPr>
          <w:rFonts w:ascii="Times New Roman" w:hAnsi="Times New Roman"/>
          <w:szCs w:val="24"/>
        </w:rPr>
        <w:t xml:space="preserve"> Revision </w:t>
      </w:r>
      <w:r w:rsidR="001E4D47" w:rsidRPr="000D0D9F">
        <w:rPr>
          <w:rFonts w:ascii="Times New Roman" w:hAnsi="Times New Roman"/>
          <w:szCs w:val="24"/>
        </w:rPr>
        <w:t>of</w:t>
      </w:r>
      <w:r w:rsidR="00E46C5C" w:rsidRPr="000D0D9F">
        <w:rPr>
          <w:rFonts w:ascii="Times New Roman" w:hAnsi="Times New Roman"/>
          <w:szCs w:val="24"/>
        </w:rPr>
        <w:t xml:space="preserve"> Sheet</w:t>
      </w:r>
      <w:r w:rsidR="001E4D47" w:rsidRPr="000D0D9F">
        <w:rPr>
          <w:rFonts w:ascii="Times New Roman" w:hAnsi="Times New Roman"/>
          <w:szCs w:val="24"/>
        </w:rPr>
        <w:t xml:space="preserve"> No.</w:t>
      </w:r>
      <w:r w:rsidR="00E46C5C" w:rsidRPr="000D0D9F">
        <w:rPr>
          <w:rFonts w:ascii="Times New Roman" w:hAnsi="Times New Roman"/>
          <w:szCs w:val="24"/>
        </w:rPr>
        <w:t xml:space="preserve"> 52.1</w:t>
      </w:r>
      <w:r w:rsidR="00E46C5C" w:rsidRPr="000D0D9F">
        <w:rPr>
          <w:rFonts w:ascii="Times New Roman" w:hAnsi="Times New Roman"/>
          <w:szCs w:val="24"/>
        </w:rPr>
        <w:tab/>
        <w:t>Schedule 52</w:t>
      </w:r>
      <w:r w:rsidR="00E46C5C" w:rsidRPr="000D0D9F">
        <w:rPr>
          <w:rFonts w:ascii="Times New Roman" w:hAnsi="Times New Roman"/>
          <w:szCs w:val="24"/>
        </w:rPr>
        <w:tab/>
      </w:r>
      <w:r w:rsidR="00E46C5C" w:rsidRPr="000D0D9F">
        <w:rPr>
          <w:rFonts w:ascii="Times New Roman" w:hAnsi="Times New Roman"/>
          <w:szCs w:val="24"/>
        </w:rPr>
        <w:tab/>
        <w:t>Street Lighting Service</w:t>
      </w:r>
      <w:r w:rsidR="006506A6" w:rsidRPr="000D0D9F">
        <w:rPr>
          <w:rFonts w:ascii="Times New Roman" w:hAnsi="Times New Roman"/>
          <w:b/>
          <w:szCs w:val="24"/>
        </w:rPr>
        <w:t>—</w:t>
      </w:r>
      <w:r w:rsidR="00E46C5C" w:rsidRPr="000D0D9F">
        <w:rPr>
          <w:rFonts w:ascii="Times New Roman" w:hAnsi="Times New Roman"/>
          <w:szCs w:val="24"/>
        </w:rPr>
        <w:t>Company-Owned</w:t>
      </w:r>
    </w:p>
    <w:p w:rsidR="00E46C5C" w:rsidRPr="000D0D9F" w:rsidRDefault="00E46C5C" w:rsidP="00A2131D">
      <w:pPr>
        <w:tabs>
          <w:tab w:val="left" w:pos="3600"/>
          <w:tab w:val="left" w:pos="4860"/>
        </w:tabs>
        <w:rPr>
          <w:rFonts w:ascii="Times New Roman" w:hAnsi="Times New Roman"/>
          <w:szCs w:val="24"/>
        </w:rPr>
      </w:pPr>
      <w:r w:rsidRPr="000D0D9F">
        <w:rPr>
          <w:rFonts w:ascii="Times New Roman" w:hAnsi="Times New Roman"/>
          <w:szCs w:val="24"/>
        </w:rPr>
        <w:tab/>
      </w:r>
      <w:r w:rsidRPr="000D0D9F">
        <w:rPr>
          <w:rFonts w:ascii="Times New Roman" w:hAnsi="Times New Roman"/>
          <w:szCs w:val="24"/>
        </w:rPr>
        <w:tab/>
      </w:r>
      <w:r w:rsidRPr="000D0D9F">
        <w:rPr>
          <w:rFonts w:ascii="Times New Roman" w:hAnsi="Times New Roman"/>
          <w:szCs w:val="24"/>
        </w:rPr>
        <w:tab/>
        <w:t>System No New Service</w:t>
      </w:r>
    </w:p>
    <w:p w:rsidR="001E4D47" w:rsidRPr="000D0D9F" w:rsidRDefault="001E4D47" w:rsidP="00A2131D">
      <w:pPr>
        <w:tabs>
          <w:tab w:val="left" w:pos="3600"/>
          <w:tab w:val="left" w:pos="4860"/>
        </w:tabs>
        <w:rPr>
          <w:rFonts w:ascii="Times New Roman" w:hAnsi="Times New Roman"/>
          <w:szCs w:val="24"/>
        </w:rPr>
      </w:pPr>
      <w:r w:rsidRPr="000D0D9F">
        <w:rPr>
          <w:rFonts w:ascii="Times New Roman" w:hAnsi="Times New Roman"/>
          <w:szCs w:val="24"/>
        </w:rPr>
        <w:t>Original Sheet No. 52.2</w:t>
      </w:r>
      <w:r w:rsidRPr="000D0D9F">
        <w:rPr>
          <w:rFonts w:ascii="Times New Roman" w:hAnsi="Times New Roman"/>
          <w:szCs w:val="24"/>
        </w:rPr>
        <w:tab/>
        <w:t>Schedule 52</w:t>
      </w:r>
      <w:r w:rsidRPr="000D0D9F">
        <w:rPr>
          <w:rFonts w:ascii="Times New Roman" w:hAnsi="Times New Roman"/>
          <w:szCs w:val="24"/>
        </w:rPr>
        <w:tab/>
      </w:r>
      <w:r w:rsidRPr="000D0D9F">
        <w:rPr>
          <w:rFonts w:ascii="Times New Roman" w:hAnsi="Times New Roman"/>
          <w:szCs w:val="24"/>
        </w:rPr>
        <w:tab/>
        <w:t>Street Lighting Service</w:t>
      </w:r>
      <w:r w:rsidR="006506A6" w:rsidRPr="000D0D9F">
        <w:rPr>
          <w:rFonts w:ascii="Times New Roman" w:hAnsi="Times New Roman"/>
          <w:b/>
          <w:szCs w:val="24"/>
        </w:rPr>
        <w:t>—</w:t>
      </w:r>
      <w:r w:rsidRPr="000D0D9F">
        <w:rPr>
          <w:rFonts w:ascii="Times New Roman" w:hAnsi="Times New Roman"/>
          <w:szCs w:val="24"/>
        </w:rPr>
        <w:t>Company-Owned</w:t>
      </w:r>
    </w:p>
    <w:p w:rsidR="001E4D47" w:rsidRPr="000D0D9F" w:rsidRDefault="001E4D47" w:rsidP="00A2131D">
      <w:pPr>
        <w:tabs>
          <w:tab w:val="left" w:pos="3600"/>
          <w:tab w:val="left" w:pos="4860"/>
        </w:tabs>
        <w:rPr>
          <w:rFonts w:ascii="Times New Roman" w:hAnsi="Times New Roman"/>
          <w:szCs w:val="24"/>
        </w:rPr>
      </w:pPr>
      <w:r w:rsidRPr="000D0D9F">
        <w:rPr>
          <w:rFonts w:ascii="Times New Roman" w:hAnsi="Times New Roman"/>
          <w:szCs w:val="24"/>
        </w:rPr>
        <w:tab/>
      </w:r>
      <w:r w:rsidRPr="000D0D9F">
        <w:rPr>
          <w:rFonts w:ascii="Times New Roman" w:hAnsi="Times New Roman"/>
          <w:szCs w:val="24"/>
        </w:rPr>
        <w:tab/>
      </w:r>
      <w:r w:rsidRPr="000D0D9F">
        <w:rPr>
          <w:rFonts w:ascii="Times New Roman" w:hAnsi="Times New Roman"/>
          <w:szCs w:val="24"/>
        </w:rPr>
        <w:tab/>
        <w:t>System No New Service</w:t>
      </w:r>
    </w:p>
    <w:p w:rsidR="00E46C5C" w:rsidRPr="000D0D9F" w:rsidRDefault="00E46C5C" w:rsidP="00A2131D">
      <w:pPr>
        <w:tabs>
          <w:tab w:val="left" w:pos="3600"/>
          <w:tab w:val="left" w:pos="4860"/>
        </w:tabs>
        <w:rPr>
          <w:rFonts w:ascii="Times New Roman" w:hAnsi="Times New Roman"/>
          <w:szCs w:val="24"/>
        </w:rPr>
      </w:pPr>
      <w:r w:rsidRPr="000D0D9F">
        <w:rPr>
          <w:rFonts w:ascii="Times New Roman" w:hAnsi="Times New Roman"/>
          <w:szCs w:val="24"/>
        </w:rPr>
        <w:t xml:space="preserve">First Revision </w:t>
      </w:r>
      <w:r w:rsidR="001E4D47" w:rsidRPr="000D0D9F">
        <w:rPr>
          <w:rFonts w:ascii="Times New Roman" w:hAnsi="Times New Roman"/>
          <w:szCs w:val="24"/>
        </w:rPr>
        <w:t>of</w:t>
      </w:r>
      <w:r w:rsidRPr="000D0D9F">
        <w:rPr>
          <w:rFonts w:ascii="Times New Roman" w:hAnsi="Times New Roman"/>
          <w:szCs w:val="24"/>
        </w:rPr>
        <w:t xml:space="preserve"> Sheet</w:t>
      </w:r>
      <w:r w:rsidR="001E4D47" w:rsidRPr="000D0D9F">
        <w:rPr>
          <w:rFonts w:ascii="Times New Roman" w:hAnsi="Times New Roman"/>
          <w:szCs w:val="24"/>
        </w:rPr>
        <w:t xml:space="preserve"> No.</w:t>
      </w:r>
      <w:r w:rsidRPr="000D0D9F">
        <w:rPr>
          <w:rFonts w:ascii="Times New Roman" w:hAnsi="Times New Roman"/>
          <w:szCs w:val="24"/>
        </w:rPr>
        <w:t xml:space="preserve"> 53.2</w:t>
      </w:r>
      <w:r w:rsidRPr="000D0D9F">
        <w:rPr>
          <w:rFonts w:ascii="Times New Roman" w:hAnsi="Times New Roman"/>
          <w:szCs w:val="24"/>
        </w:rPr>
        <w:tab/>
        <w:t>Schedule 53</w:t>
      </w:r>
      <w:r w:rsidRPr="000D0D9F">
        <w:rPr>
          <w:rFonts w:ascii="Times New Roman" w:hAnsi="Times New Roman"/>
          <w:szCs w:val="24"/>
        </w:rPr>
        <w:tab/>
      </w:r>
      <w:r w:rsidRPr="000D0D9F">
        <w:rPr>
          <w:rFonts w:ascii="Times New Roman" w:hAnsi="Times New Roman"/>
          <w:szCs w:val="24"/>
        </w:rPr>
        <w:tab/>
        <w:t>Street Lighting Service</w:t>
      </w:r>
      <w:r w:rsidR="006506A6" w:rsidRPr="000D0D9F">
        <w:rPr>
          <w:rFonts w:ascii="Times New Roman" w:hAnsi="Times New Roman"/>
          <w:b/>
          <w:szCs w:val="24"/>
        </w:rPr>
        <w:t>—</w:t>
      </w:r>
      <w:r w:rsidRPr="000D0D9F">
        <w:rPr>
          <w:rFonts w:ascii="Times New Roman" w:hAnsi="Times New Roman"/>
          <w:szCs w:val="24"/>
        </w:rPr>
        <w:t>Customer-Owned</w:t>
      </w:r>
    </w:p>
    <w:p w:rsidR="00E46C5C" w:rsidRPr="000D0D9F" w:rsidRDefault="00E46C5C" w:rsidP="00A2131D">
      <w:pPr>
        <w:tabs>
          <w:tab w:val="left" w:pos="3600"/>
          <w:tab w:val="left" w:pos="4860"/>
        </w:tabs>
        <w:rPr>
          <w:rFonts w:ascii="Times New Roman" w:hAnsi="Times New Roman"/>
          <w:szCs w:val="24"/>
        </w:rPr>
      </w:pPr>
      <w:r w:rsidRPr="000D0D9F">
        <w:rPr>
          <w:rFonts w:ascii="Times New Roman" w:hAnsi="Times New Roman"/>
          <w:szCs w:val="24"/>
        </w:rPr>
        <w:tab/>
      </w:r>
      <w:r w:rsidRPr="000D0D9F">
        <w:rPr>
          <w:rFonts w:ascii="Times New Roman" w:hAnsi="Times New Roman"/>
          <w:szCs w:val="24"/>
        </w:rPr>
        <w:tab/>
      </w:r>
      <w:r w:rsidRPr="000D0D9F">
        <w:rPr>
          <w:rFonts w:ascii="Times New Roman" w:hAnsi="Times New Roman"/>
          <w:szCs w:val="24"/>
        </w:rPr>
        <w:tab/>
        <w:t xml:space="preserve">System </w:t>
      </w:r>
    </w:p>
    <w:p w:rsidR="00E46C5C" w:rsidRPr="000D0D9F" w:rsidRDefault="00E46C5C" w:rsidP="00A2131D">
      <w:pPr>
        <w:tabs>
          <w:tab w:val="left" w:pos="3600"/>
          <w:tab w:val="left" w:pos="4860"/>
        </w:tabs>
        <w:rPr>
          <w:rFonts w:ascii="Times New Roman" w:hAnsi="Times New Roman"/>
          <w:szCs w:val="24"/>
        </w:rPr>
      </w:pPr>
      <w:r w:rsidRPr="000D0D9F">
        <w:rPr>
          <w:rFonts w:ascii="Times New Roman" w:hAnsi="Times New Roman"/>
          <w:szCs w:val="24"/>
        </w:rPr>
        <w:t xml:space="preserve">First Revision </w:t>
      </w:r>
      <w:r w:rsidR="001E4D47" w:rsidRPr="000D0D9F">
        <w:rPr>
          <w:rFonts w:ascii="Times New Roman" w:hAnsi="Times New Roman"/>
          <w:szCs w:val="24"/>
        </w:rPr>
        <w:t>of</w:t>
      </w:r>
      <w:r w:rsidRPr="000D0D9F">
        <w:rPr>
          <w:rFonts w:ascii="Times New Roman" w:hAnsi="Times New Roman"/>
          <w:szCs w:val="24"/>
        </w:rPr>
        <w:t xml:space="preserve"> Sheet</w:t>
      </w:r>
      <w:r w:rsidR="001E4D47" w:rsidRPr="000D0D9F">
        <w:rPr>
          <w:rFonts w:ascii="Times New Roman" w:hAnsi="Times New Roman"/>
          <w:szCs w:val="24"/>
        </w:rPr>
        <w:t xml:space="preserve"> No.</w:t>
      </w:r>
      <w:r w:rsidRPr="000D0D9F">
        <w:rPr>
          <w:rFonts w:ascii="Times New Roman" w:hAnsi="Times New Roman"/>
          <w:szCs w:val="24"/>
        </w:rPr>
        <w:t xml:space="preserve"> 57.3</w:t>
      </w:r>
      <w:r w:rsidRPr="000D0D9F">
        <w:rPr>
          <w:rFonts w:ascii="Times New Roman" w:hAnsi="Times New Roman"/>
          <w:szCs w:val="24"/>
        </w:rPr>
        <w:tab/>
        <w:t>Schedule 57</w:t>
      </w:r>
      <w:r w:rsidRPr="000D0D9F">
        <w:rPr>
          <w:rFonts w:ascii="Times New Roman" w:hAnsi="Times New Roman"/>
          <w:szCs w:val="24"/>
        </w:rPr>
        <w:tab/>
      </w:r>
      <w:r w:rsidRPr="000D0D9F">
        <w:rPr>
          <w:rFonts w:ascii="Times New Roman" w:hAnsi="Times New Roman"/>
          <w:szCs w:val="24"/>
        </w:rPr>
        <w:tab/>
        <w:t>Mercur</w:t>
      </w:r>
      <w:r w:rsidR="006506A6">
        <w:rPr>
          <w:rFonts w:ascii="Times New Roman" w:hAnsi="Times New Roman"/>
          <w:szCs w:val="24"/>
        </w:rPr>
        <w:t>y Vapor Street Lighting Service</w:t>
      </w:r>
      <w:r w:rsidR="006506A6" w:rsidRPr="000D0D9F">
        <w:rPr>
          <w:rFonts w:ascii="Times New Roman" w:hAnsi="Times New Roman"/>
          <w:b/>
          <w:szCs w:val="24"/>
        </w:rPr>
        <w:t>—</w:t>
      </w:r>
      <w:r w:rsidRPr="000D0D9F">
        <w:rPr>
          <w:rFonts w:ascii="Times New Roman" w:hAnsi="Times New Roman"/>
          <w:szCs w:val="24"/>
        </w:rPr>
        <w:t>No</w:t>
      </w:r>
    </w:p>
    <w:p w:rsidR="00E46C5C" w:rsidRPr="000D0D9F" w:rsidRDefault="00E46C5C" w:rsidP="00A2131D">
      <w:pPr>
        <w:tabs>
          <w:tab w:val="left" w:pos="3600"/>
          <w:tab w:val="left" w:pos="4860"/>
        </w:tabs>
        <w:rPr>
          <w:rFonts w:ascii="Times New Roman" w:hAnsi="Times New Roman"/>
          <w:szCs w:val="24"/>
        </w:rPr>
      </w:pPr>
      <w:r w:rsidRPr="000D0D9F">
        <w:rPr>
          <w:rFonts w:ascii="Times New Roman" w:hAnsi="Times New Roman"/>
          <w:szCs w:val="24"/>
        </w:rPr>
        <w:tab/>
      </w:r>
      <w:r w:rsidRPr="000D0D9F">
        <w:rPr>
          <w:rFonts w:ascii="Times New Roman" w:hAnsi="Times New Roman"/>
          <w:szCs w:val="24"/>
        </w:rPr>
        <w:tab/>
      </w:r>
      <w:r w:rsidRPr="000D0D9F">
        <w:rPr>
          <w:rFonts w:ascii="Times New Roman" w:hAnsi="Times New Roman"/>
          <w:szCs w:val="24"/>
        </w:rPr>
        <w:tab/>
        <w:t xml:space="preserve">New Service </w:t>
      </w:r>
    </w:p>
    <w:p w:rsidR="00994720" w:rsidRPr="000D0D9F" w:rsidRDefault="00994720" w:rsidP="00A2131D">
      <w:pPr>
        <w:tabs>
          <w:tab w:val="left" w:pos="3600"/>
          <w:tab w:val="left" w:pos="4860"/>
          <w:tab w:val="left" w:pos="5040"/>
        </w:tabs>
        <w:ind w:left="5040" w:hanging="5040"/>
        <w:rPr>
          <w:rFonts w:ascii="Times New Roman" w:hAnsi="Times New Roman"/>
          <w:szCs w:val="24"/>
        </w:rPr>
      </w:pPr>
      <w:r w:rsidRPr="000D0D9F">
        <w:rPr>
          <w:rFonts w:ascii="Times New Roman" w:hAnsi="Times New Roman"/>
          <w:szCs w:val="24"/>
        </w:rPr>
        <w:t xml:space="preserve">First Revision </w:t>
      </w:r>
      <w:r w:rsidR="001E4D47" w:rsidRPr="000D0D9F">
        <w:rPr>
          <w:rFonts w:ascii="Times New Roman" w:hAnsi="Times New Roman"/>
          <w:szCs w:val="24"/>
        </w:rPr>
        <w:t>of</w:t>
      </w:r>
      <w:r w:rsidRPr="000D0D9F">
        <w:rPr>
          <w:rFonts w:ascii="Times New Roman" w:hAnsi="Times New Roman"/>
          <w:szCs w:val="24"/>
        </w:rPr>
        <w:t xml:space="preserve"> Sheet</w:t>
      </w:r>
      <w:r w:rsidR="001E4D47" w:rsidRPr="000D0D9F">
        <w:rPr>
          <w:rFonts w:ascii="Times New Roman" w:hAnsi="Times New Roman"/>
          <w:szCs w:val="24"/>
        </w:rPr>
        <w:t xml:space="preserve"> No.</w:t>
      </w:r>
      <w:r w:rsidRPr="000D0D9F">
        <w:rPr>
          <w:rFonts w:ascii="Times New Roman" w:hAnsi="Times New Roman"/>
          <w:szCs w:val="24"/>
        </w:rPr>
        <w:t xml:space="preserve"> R</w:t>
      </w:r>
      <w:r w:rsidR="00E46C5C" w:rsidRPr="000D0D9F">
        <w:rPr>
          <w:rFonts w:ascii="Times New Roman" w:hAnsi="Times New Roman"/>
          <w:szCs w:val="24"/>
        </w:rPr>
        <w:t>1</w:t>
      </w:r>
      <w:r w:rsidRPr="000D0D9F">
        <w:rPr>
          <w:rFonts w:ascii="Times New Roman" w:hAnsi="Times New Roman"/>
          <w:szCs w:val="24"/>
        </w:rPr>
        <w:t>4.</w:t>
      </w:r>
      <w:r w:rsidR="00E46C5C" w:rsidRPr="000D0D9F">
        <w:rPr>
          <w:rFonts w:ascii="Times New Roman" w:hAnsi="Times New Roman"/>
          <w:szCs w:val="24"/>
        </w:rPr>
        <w:t>7</w:t>
      </w:r>
      <w:r w:rsidRPr="000D0D9F">
        <w:rPr>
          <w:rFonts w:ascii="Times New Roman" w:hAnsi="Times New Roman"/>
          <w:szCs w:val="24"/>
        </w:rPr>
        <w:tab/>
        <w:t xml:space="preserve">Rule </w:t>
      </w:r>
      <w:r w:rsidR="00E46C5C" w:rsidRPr="000D0D9F">
        <w:rPr>
          <w:rFonts w:ascii="Times New Roman" w:hAnsi="Times New Roman"/>
          <w:szCs w:val="24"/>
        </w:rPr>
        <w:t>1</w:t>
      </w:r>
      <w:r w:rsidRPr="000D0D9F">
        <w:rPr>
          <w:rFonts w:ascii="Times New Roman" w:hAnsi="Times New Roman"/>
          <w:szCs w:val="24"/>
        </w:rPr>
        <w:t>4</w:t>
      </w:r>
      <w:r w:rsidRPr="000D0D9F">
        <w:rPr>
          <w:rFonts w:ascii="Times New Roman" w:hAnsi="Times New Roman"/>
          <w:szCs w:val="24"/>
        </w:rPr>
        <w:tab/>
      </w:r>
      <w:r w:rsidR="00CC5EB4" w:rsidRPr="000D0D9F">
        <w:rPr>
          <w:rFonts w:ascii="Times New Roman" w:hAnsi="Times New Roman"/>
          <w:szCs w:val="24"/>
        </w:rPr>
        <w:tab/>
      </w:r>
      <w:r w:rsidRPr="000D0D9F">
        <w:rPr>
          <w:rFonts w:ascii="Times New Roman" w:hAnsi="Times New Roman"/>
          <w:szCs w:val="24"/>
        </w:rPr>
        <w:t>General Rules and Regulations</w:t>
      </w:r>
      <w:r w:rsidR="006506A6" w:rsidRPr="000D0D9F">
        <w:rPr>
          <w:rFonts w:ascii="Times New Roman" w:hAnsi="Times New Roman"/>
          <w:b/>
          <w:szCs w:val="24"/>
        </w:rPr>
        <w:t>—</w:t>
      </w:r>
      <w:r w:rsidR="001E4D47" w:rsidRPr="000D0D9F">
        <w:rPr>
          <w:rFonts w:ascii="Times New Roman" w:hAnsi="Times New Roman"/>
          <w:szCs w:val="24"/>
        </w:rPr>
        <w:t>Line Extensions</w:t>
      </w:r>
    </w:p>
    <w:p w:rsidR="00E03C43" w:rsidRPr="000D0D9F" w:rsidRDefault="00E03C43" w:rsidP="000D0D9F">
      <w:pPr>
        <w:tabs>
          <w:tab w:val="left" w:pos="3600"/>
          <w:tab w:val="left" w:pos="4860"/>
        </w:tabs>
        <w:rPr>
          <w:rFonts w:ascii="Times New Roman" w:hAnsi="Times New Roman"/>
          <w:szCs w:val="24"/>
        </w:rPr>
      </w:pPr>
    </w:p>
    <w:p w:rsidR="00EE1B06" w:rsidRPr="000D0D9F" w:rsidRDefault="00E03C43" w:rsidP="000D0D9F">
      <w:pPr>
        <w:tabs>
          <w:tab w:val="left" w:pos="3600"/>
          <w:tab w:val="left" w:pos="4860"/>
        </w:tabs>
        <w:rPr>
          <w:rFonts w:ascii="Times New Roman" w:hAnsi="Times New Roman"/>
          <w:szCs w:val="24"/>
        </w:rPr>
      </w:pPr>
      <w:r w:rsidRPr="000D0D9F">
        <w:rPr>
          <w:rFonts w:ascii="Times New Roman" w:hAnsi="Times New Roman"/>
          <w:szCs w:val="24"/>
        </w:rPr>
        <w:lastRenderedPageBreak/>
        <w:t xml:space="preserve">The purpose of this filing is </w:t>
      </w:r>
      <w:r w:rsidR="007E3567" w:rsidRPr="000D0D9F">
        <w:rPr>
          <w:rFonts w:ascii="Times New Roman" w:hAnsi="Times New Roman"/>
          <w:szCs w:val="24"/>
        </w:rPr>
        <w:t xml:space="preserve">threefold: </w:t>
      </w:r>
      <w:r w:rsidR="00A2131D" w:rsidRPr="000D0D9F">
        <w:rPr>
          <w:rFonts w:ascii="Times New Roman" w:hAnsi="Times New Roman"/>
          <w:szCs w:val="24"/>
        </w:rPr>
        <w:t xml:space="preserve"> </w:t>
      </w:r>
      <w:r w:rsidR="007E3567" w:rsidRPr="000D0D9F">
        <w:rPr>
          <w:rFonts w:ascii="Times New Roman" w:hAnsi="Times New Roman"/>
          <w:szCs w:val="24"/>
        </w:rPr>
        <w:t xml:space="preserve">(1) </w:t>
      </w:r>
      <w:r w:rsidRPr="000D0D9F">
        <w:rPr>
          <w:rFonts w:ascii="Times New Roman" w:hAnsi="Times New Roman"/>
          <w:szCs w:val="24"/>
        </w:rPr>
        <w:t xml:space="preserve">to revise certain street lighting </w:t>
      </w:r>
      <w:r w:rsidR="00A2131D" w:rsidRPr="000D0D9F">
        <w:rPr>
          <w:rFonts w:ascii="Times New Roman" w:hAnsi="Times New Roman"/>
          <w:szCs w:val="24"/>
        </w:rPr>
        <w:t xml:space="preserve">tariffs </w:t>
      </w:r>
      <w:r w:rsidR="007E3567" w:rsidRPr="000D0D9F">
        <w:rPr>
          <w:rFonts w:ascii="Times New Roman" w:hAnsi="Times New Roman"/>
          <w:szCs w:val="24"/>
        </w:rPr>
        <w:t xml:space="preserve">to better clarify </w:t>
      </w:r>
      <w:r w:rsidRPr="000D0D9F">
        <w:rPr>
          <w:rFonts w:ascii="Times New Roman" w:hAnsi="Times New Roman"/>
          <w:szCs w:val="24"/>
        </w:rPr>
        <w:t xml:space="preserve">provisions </w:t>
      </w:r>
      <w:r w:rsidR="007E3567" w:rsidRPr="000D0D9F">
        <w:rPr>
          <w:rFonts w:ascii="Times New Roman" w:hAnsi="Times New Roman"/>
          <w:szCs w:val="24"/>
        </w:rPr>
        <w:t>of</w:t>
      </w:r>
      <w:r w:rsidRPr="000D0D9F">
        <w:rPr>
          <w:rFonts w:ascii="Times New Roman" w:hAnsi="Times New Roman"/>
          <w:szCs w:val="24"/>
        </w:rPr>
        <w:t xml:space="preserve"> </w:t>
      </w:r>
      <w:r w:rsidR="007E3567" w:rsidRPr="000D0D9F">
        <w:rPr>
          <w:rFonts w:ascii="Times New Roman" w:hAnsi="Times New Roman"/>
          <w:szCs w:val="24"/>
        </w:rPr>
        <w:t xml:space="preserve">service for street lighting customers and create </w:t>
      </w:r>
      <w:r w:rsidRPr="000D0D9F">
        <w:rPr>
          <w:rFonts w:ascii="Times New Roman" w:hAnsi="Times New Roman"/>
          <w:szCs w:val="24"/>
        </w:rPr>
        <w:t>consistency across street lighting schedules</w:t>
      </w:r>
      <w:r w:rsidR="007E3567" w:rsidRPr="000D0D9F">
        <w:rPr>
          <w:rFonts w:ascii="Times New Roman" w:hAnsi="Times New Roman"/>
          <w:szCs w:val="24"/>
        </w:rPr>
        <w:t xml:space="preserve">; (2) </w:t>
      </w:r>
      <w:r w:rsidRPr="000D0D9F">
        <w:rPr>
          <w:rFonts w:ascii="Times New Roman" w:hAnsi="Times New Roman"/>
          <w:szCs w:val="24"/>
        </w:rPr>
        <w:t>to update Rule 14 for street lighting</w:t>
      </w:r>
      <w:r w:rsidR="007E3567" w:rsidRPr="000D0D9F">
        <w:rPr>
          <w:rFonts w:ascii="Times New Roman" w:hAnsi="Times New Roman"/>
          <w:szCs w:val="24"/>
        </w:rPr>
        <w:t xml:space="preserve">; </w:t>
      </w:r>
      <w:r w:rsidRPr="000D0D9F">
        <w:rPr>
          <w:rFonts w:ascii="Times New Roman" w:hAnsi="Times New Roman"/>
          <w:szCs w:val="24"/>
        </w:rPr>
        <w:t xml:space="preserve">and </w:t>
      </w:r>
      <w:r w:rsidR="007E3567" w:rsidRPr="000D0D9F">
        <w:rPr>
          <w:rFonts w:ascii="Times New Roman" w:hAnsi="Times New Roman"/>
          <w:szCs w:val="24"/>
        </w:rPr>
        <w:t xml:space="preserve">(3) </w:t>
      </w:r>
      <w:r w:rsidRPr="000D0D9F">
        <w:rPr>
          <w:rFonts w:ascii="Times New Roman" w:hAnsi="Times New Roman"/>
          <w:szCs w:val="24"/>
        </w:rPr>
        <w:t xml:space="preserve">to introduce </w:t>
      </w:r>
      <w:r w:rsidR="00A2131D" w:rsidRPr="000D0D9F">
        <w:rPr>
          <w:rFonts w:ascii="Times New Roman" w:hAnsi="Times New Roman"/>
          <w:szCs w:val="24"/>
        </w:rPr>
        <w:t>light-emitting diode (</w:t>
      </w:r>
      <w:r w:rsidRPr="000D0D9F">
        <w:rPr>
          <w:rFonts w:ascii="Times New Roman" w:hAnsi="Times New Roman"/>
          <w:szCs w:val="24"/>
        </w:rPr>
        <w:t>LED</w:t>
      </w:r>
      <w:r w:rsidR="00A2131D" w:rsidRPr="000D0D9F">
        <w:rPr>
          <w:rFonts w:ascii="Times New Roman" w:hAnsi="Times New Roman"/>
          <w:szCs w:val="24"/>
        </w:rPr>
        <w:t>)</w:t>
      </w:r>
      <w:r w:rsidRPr="000D0D9F">
        <w:rPr>
          <w:rFonts w:ascii="Times New Roman" w:hAnsi="Times New Roman"/>
          <w:szCs w:val="24"/>
        </w:rPr>
        <w:t xml:space="preserve"> lighting as the replacement for </w:t>
      </w:r>
      <w:r w:rsidR="006553BB" w:rsidRPr="000D0D9F">
        <w:rPr>
          <w:rFonts w:ascii="Times New Roman" w:hAnsi="Times New Roman"/>
          <w:szCs w:val="24"/>
        </w:rPr>
        <w:t>h</w:t>
      </w:r>
      <w:r w:rsidRPr="000D0D9F">
        <w:rPr>
          <w:rFonts w:ascii="Times New Roman" w:hAnsi="Times New Roman"/>
          <w:szCs w:val="24"/>
        </w:rPr>
        <w:t xml:space="preserve">igh </w:t>
      </w:r>
      <w:r w:rsidR="006553BB" w:rsidRPr="000D0D9F">
        <w:rPr>
          <w:rFonts w:ascii="Times New Roman" w:hAnsi="Times New Roman"/>
          <w:szCs w:val="24"/>
        </w:rPr>
        <w:t>p</w:t>
      </w:r>
      <w:r w:rsidRPr="000D0D9F">
        <w:rPr>
          <w:rFonts w:ascii="Times New Roman" w:hAnsi="Times New Roman"/>
          <w:szCs w:val="24"/>
        </w:rPr>
        <w:t xml:space="preserve">ressure </w:t>
      </w:r>
      <w:r w:rsidR="006553BB" w:rsidRPr="000D0D9F">
        <w:rPr>
          <w:rFonts w:ascii="Times New Roman" w:hAnsi="Times New Roman"/>
          <w:szCs w:val="24"/>
        </w:rPr>
        <w:t>s</w:t>
      </w:r>
      <w:r w:rsidRPr="000D0D9F">
        <w:rPr>
          <w:rFonts w:ascii="Times New Roman" w:hAnsi="Times New Roman"/>
          <w:szCs w:val="24"/>
        </w:rPr>
        <w:t>odium (HPS) lighting</w:t>
      </w:r>
      <w:r w:rsidR="006553BB" w:rsidRPr="000D0D9F">
        <w:rPr>
          <w:rFonts w:ascii="Times New Roman" w:hAnsi="Times New Roman"/>
          <w:szCs w:val="24"/>
        </w:rPr>
        <w:t xml:space="preserve">.  </w:t>
      </w:r>
      <w:r w:rsidR="00EE1B06" w:rsidRPr="000D0D9F">
        <w:rPr>
          <w:rFonts w:ascii="Times New Roman" w:hAnsi="Times New Roman"/>
          <w:szCs w:val="24"/>
        </w:rPr>
        <w:t>Following is a description of the tariff revisions requested in this filing</w:t>
      </w:r>
      <w:r w:rsidR="007E3567" w:rsidRPr="000D0D9F">
        <w:rPr>
          <w:rFonts w:ascii="Times New Roman" w:hAnsi="Times New Roman"/>
          <w:szCs w:val="24"/>
        </w:rPr>
        <w:t>.</w:t>
      </w:r>
    </w:p>
    <w:p w:rsidR="00A43B73" w:rsidRPr="000D0D9F" w:rsidRDefault="00A43B73" w:rsidP="00A2131D">
      <w:pPr>
        <w:ind w:firstLine="720"/>
        <w:rPr>
          <w:rFonts w:ascii="Times New Roman" w:hAnsi="Times New Roman"/>
          <w:szCs w:val="24"/>
        </w:rPr>
      </w:pPr>
    </w:p>
    <w:p w:rsidR="00AC3142" w:rsidRPr="000D0D9F" w:rsidRDefault="00A2131D" w:rsidP="00A2131D">
      <w:pPr>
        <w:rPr>
          <w:rFonts w:ascii="Times New Roman" w:hAnsi="Times New Roman"/>
          <w:color w:val="000000"/>
          <w:szCs w:val="24"/>
          <w:u w:val="single"/>
        </w:rPr>
      </w:pPr>
      <w:r w:rsidRPr="000D0D9F">
        <w:rPr>
          <w:rFonts w:ascii="Times New Roman" w:hAnsi="Times New Roman"/>
          <w:color w:val="000000"/>
          <w:szCs w:val="24"/>
          <w:u w:val="single"/>
        </w:rPr>
        <w:t>Rule 14</w:t>
      </w:r>
      <w:r w:rsidRPr="000D0D9F">
        <w:rPr>
          <w:rFonts w:ascii="Times New Roman" w:hAnsi="Times New Roman"/>
          <w:b/>
          <w:szCs w:val="24"/>
          <w:u w:val="single"/>
        </w:rPr>
        <w:t>—</w:t>
      </w:r>
      <w:r w:rsidR="00AC3142" w:rsidRPr="000D0D9F">
        <w:rPr>
          <w:rFonts w:ascii="Times New Roman" w:hAnsi="Times New Roman"/>
          <w:color w:val="000000"/>
          <w:szCs w:val="24"/>
          <w:u w:val="single"/>
        </w:rPr>
        <w:t>Section III</w:t>
      </w:r>
    </w:p>
    <w:p w:rsidR="00AC3142" w:rsidRPr="000D0D9F" w:rsidRDefault="00AC3142" w:rsidP="00A2131D">
      <w:pPr>
        <w:rPr>
          <w:rFonts w:ascii="Times New Roman" w:hAnsi="Times New Roman"/>
          <w:szCs w:val="24"/>
        </w:rPr>
      </w:pPr>
      <w:r w:rsidRPr="000D0D9F">
        <w:rPr>
          <w:rFonts w:ascii="Times New Roman" w:hAnsi="Times New Roman"/>
          <w:szCs w:val="24"/>
        </w:rPr>
        <w:t xml:space="preserve">A </w:t>
      </w:r>
      <w:r w:rsidR="00796472" w:rsidRPr="000D0D9F">
        <w:rPr>
          <w:rFonts w:ascii="Times New Roman" w:hAnsi="Times New Roman"/>
          <w:szCs w:val="24"/>
        </w:rPr>
        <w:t>new S</w:t>
      </w:r>
      <w:r w:rsidRPr="000D0D9F">
        <w:rPr>
          <w:rFonts w:ascii="Times New Roman" w:hAnsi="Times New Roman"/>
          <w:szCs w:val="24"/>
        </w:rPr>
        <w:t xml:space="preserve">ection D is added </w:t>
      </w:r>
      <w:r w:rsidR="00796472" w:rsidRPr="000D0D9F">
        <w:rPr>
          <w:rFonts w:ascii="Times New Roman" w:hAnsi="Times New Roman"/>
          <w:szCs w:val="24"/>
        </w:rPr>
        <w:t xml:space="preserve">for street lighting </w:t>
      </w:r>
      <w:r w:rsidR="000A7DC2" w:rsidRPr="000D0D9F">
        <w:rPr>
          <w:rFonts w:ascii="Times New Roman" w:hAnsi="Times New Roman"/>
          <w:szCs w:val="24"/>
        </w:rPr>
        <w:t xml:space="preserve">that provides </w:t>
      </w:r>
      <w:r w:rsidR="00796472" w:rsidRPr="000D0D9F">
        <w:rPr>
          <w:rFonts w:ascii="Times New Roman" w:hAnsi="Times New Roman"/>
          <w:szCs w:val="24"/>
        </w:rPr>
        <w:t xml:space="preserve">an extension </w:t>
      </w:r>
      <w:r w:rsidRPr="000D0D9F">
        <w:rPr>
          <w:rFonts w:ascii="Times New Roman" w:hAnsi="Times New Roman"/>
          <w:szCs w:val="24"/>
        </w:rPr>
        <w:t>allowance equal to five times the annual revenue from the lights to be added</w:t>
      </w:r>
      <w:r w:rsidR="00796472" w:rsidRPr="000D0D9F">
        <w:rPr>
          <w:rFonts w:ascii="Times New Roman" w:hAnsi="Times New Roman"/>
          <w:szCs w:val="24"/>
        </w:rPr>
        <w:t xml:space="preserve">.  </w:t>
      </w:r>
      <w:r w:rsidR="000A7DC2" w:rsidRPr="000D0D9F">
        <w:rPr>
          <w:rFonts w:ascii="Times New Roman" w:hAnsi="Times New Roman"/>
          <w:szCs w:val="24"/>
        </w:rPr>
        <w:t xml:space="preserve">The customer must provide </w:t>
      </w:r>
      <w:r w:rsidRPr="000D0D9F">
        <w:rPr>
          <w:rFonts w:ascii="Times New Roman" w:hAnsi="Times New Roman"/>
          <w:szCs w:val="24"/>
        </w:rPr>
        <w:t>a non-refundable advance for costs exceeding the extension allowance.</w:t>
      </w:r>
    </w:p>
    <w:p w:rsidR="00AC3142" w:rsidRPr="000D0D9F" w:rsidRDefault="00AC3142" w:rsidP="00A2131D">
      <w:pPr>
        <w:rPr>
          <w:rFonts w:ascii="Times New Roman" w:hAnsi="Times New Roman"/>
          <w:szCs w:val="24"/>
        </w:rPr>
      </w:pPr>
    </w:p>
    <w:p w:rsidR="000A7DC2" w:rsidRPr="000D0D9F" w:rsidRDefault="000A7DC2" w:rsidP="00A2131D">
      <w:pPr>
        <w:rPr>
          <w:rFonts w:ascii="Times New Roman" w:hAnsi="Times New Roman"/>
          <w:szCs w:val="24"/>
          <w:u w:val="single"/>
        </w:rPr>
      </w:pPr>
      <w:r w:rsidRPr="000D0D9F">
        <w:rPr>
          <w:rFonts w:ascii="Times New Roman" w:hAnsi="Times New Roman"/>
          <w:szCs w:val="24"/>
          <w:u w:val="single"/>
        </w:rPr>
        <w:t>Schedule 15</w:t>
      </w:r>
      <w:r w:rsidR="00A2131D" w:rsidRPr="000D0D9F">
        <w:rPr>
          <w:rFonts w:ascii="Times New Roman" w:hAnsi="Times New Roman"/>
          <w:b/>
          <w:szCs w:val="24"/>
          <w:u w:val="single"/>
        </w:rPr>
        <w:t>—</w:t>
      </w:r>
      <w:r w:rsidRPr="000D0D9F">
        <w:rPr>
          <w:rFonts w:ascii="Times New Roman" w:hAnsi="Times New Roman"/>
          <w:szCs w:val="24"/>
          <w:u w:val="single"/>
        </w:rPr>
        <w:t>Outdoor Area Lighting Service</w:t>
      </w:r>
      <w:r w:rsidR="00C74013" w:rsidRPr="000D0D9F">
        <w:rPr>
          <w:rFonts w:ascii="Times New Roman" w:hAnsi="Times New Roman"/>
          <w:szCs w:val="24"/>
          <w:u w:val="single"/>
        </w:rPr>
        <w:t xml:space="preserve"> (No New Service)</w:t>
      </w:r>
    </w:p>
    <w:p w:rsidR="000A7DC2" w:rsidRPr="000D0D9F" w:rsidRDefault="000A7DC2" w:rsidP="00A2131D">
      <w:pPr>
        <w:rPr>
          <w:rFonts w:ascii="Times New Roman" w:hAnsi="Times New Roman"/>
          <w:szCs w:val="24"/>
        </w:rPr>
      </w:pPr>
      <w:r w:rsidRPr="000D0D9F">
        <w:rPr>
          <w:rFonts w:ascii="Times New Roman" w:hAnsi="Times New Roman"/>
          <w:szCs w:val="24"/>
        </w:rPr>
        <w:t>Service provisions are added to be consistent with provisions in other street lighting service schedules.</w:t>
      </w:r>
    </w:p>
    <w:p w:rsidR="000A7DC2" w:rsidRPr="000D0D9F" w:rsidRDefault="000A7DC2" w:rsidP="00A2131D">
      <w:pPr>
        <w:rPr>
          <w:rFonts w:ascii="Times New Roman" w:hAnsi="Times New Roman"/>
          <w:szCs w:val="24"/>
          <w:u w:val="single"/>
        </w:rPr>
      </w:pPr>
    </w:p>
    <w:p w:rsidR="00612EA1" w:rsidRPr="000D0D9F" w:rsidRDefault="007E3567" w:rsidP="00A2131D">
      <w:pPr>
        <w:rPr>
          <w:rFonts w:ascii="Times New Roman" w:hAnsi="Times New Roman"/>
          <w:szCs w:val="24"/>
        </w:rPr>
      </w:pPr>
      <w:r w:rsidRPr="000D0D9F">
        <w:rPr>
          <w:rFonts w:ascii="Times New Roman" w:hAnsi="Times New Roman"/>
          <w:szCs w:val="24"/>
          <w:u w:val="single"/>
        </w:rPr>
        <w:t xml:space="preserve">Schedule </w:t>
      </w:r>
      <w:r w:rsidR="00786C68" w:rsidRPr="000D0D9F">
        <w:rPr>
          <w:rFonts w:ascii="Times New Roman" w:hAnsi="Times New Roman"/>
          <w:szCs w:val="24"/>
          <w:u w:val="single"/>
        </w:rPr>
        <w:t>51</w:t>
      </w:r>
      <w:r w:rsidR="00A2131D" w:rsidRPr="000D0D9F">
        <w:rPr>
          <w:rFonts w:ascii="Times New Roman" w:hAnsi="Times New Roman"/>
          <w:b/>
          <w:szCs w:val="24"/>
          <w:u w:val="single"/>
        </w:rPr>
        <w:t>—</w:t>
      </w:r>
      <w:r w:rsidR="000A7DC2" w:rsidRPr="000D0D9F">
        <w:rPr>
          <w:rFonts w:ascii="Times New Roman" w:hAnsi="Times New Roman"/>
          <w:szCs w:val="24"/>
          <w:u w:val="single"/>
        </w:rPr>
        <w:t>Street Lighting Service</w:t>
      </w:r>
      <w:r w:rsidR="00A2131D" w:rsidRPr="000D0D9F">
        <w:rPr>
          <w:rFonts w:ascii="Times New Roman" w:hAnsi="Times New Roman"/>
          <w:b/>
          <w:szCs w:val="24"/>
          <w:u w:val="single"/>
        </w:rPr>
        <w:t>—</w:t>
      </w:r>
      <w:r w:rsidR="000A7DC2" w:rsidRPr="000D0D9F">
        <w:rPr>
          <w:rFonts w:ascii="Times New Roman" w:hAnsi="Times New Roman"/>
          <w:szCs w:val="24"/>
          <w:u w:val="single"/>
        </w:rPr>
        <w:t>Company-Owned System</w:t>
      </w:r>
    </w:p>
    <w:p w:rsidR="00D667C5" w:rsidRPr="000D0D9F" w:rsidRDefault="00D667C5" w:rsidP="00A2131D">
      <w:pPr>
        <w:rPr>
          <w:rFonts w:ascii="Times New Roman" w:hAnsi="Times New Roman"/>
          <w:szCs w:val="24"/>
        </w:rPr>
      </w:pPr>
      <w:r w:rsidRPr="000D0D9F">
        <w:rPr>
          <w:rFonts w:ascii="Times New Roman" w:hAnsi="Times New Roman"/>
          <w:szCs w:val="24"/>
        </w:rPr>
        <w:t xml:space="preserve">The primary purpose of these revisions is to replace </w:t>
      </w:r>
      <w:r w:rsidR="000A7DC2" w:rsidRPr="000D0D9F">
        <w:rPr>
          <w:rFonts w:ascii="Times New Roman" w:hAnsi="Times New Roman"/>
          <w:szCs w:val="24"/>
        </w:rPr>
        <w:t>h</w:t>
      </w:r>
      <w:r w:rsidRPr="000D0D9F">
        <w:rPr>
          <w:rFonts w:ascii="Times New Roman" w:hAnsi="Times New Roman"/>
          <w:szCs w:val="24"/>
        </w:rPr>
        <w:t xml:space="preserve">igh </w:t>
      </w:r>
      <w:r w:rsidR="000A7DC2" w:rsidRPr="000D0D9F">
        <w:rPr>
          <w:rFonts w:ascii="Times New Roman" w:hAnsi="Times New Roman"/>
          <w:szCs w:val="24"/>
        </w:rPr>
        <w:t>p</w:t>
      </w:r>
      <w:r w:rsidRPr="000D0D9F">
        <w:rPr>
          <w:rFonts w:ascii="Times New Roman" w:hAnsi="Times New Roman"/>
          <w:szCs w:val="24"/>
        </w:rPr>
        <w:t xml:space="preserve">ressure </w:t>
      </w:r>
      <w:r w:rsidR="000A7DC2" w:rsidRPr="000D0D9F">
        <w:rPr>
          <w:rFonts w:ascii="Times New Roman" w:hAnsi="Times New Roman"/>
          <w:szCs w:val="24"/>
        </w:rPr>
        <w:t>s</w:t>
      </w:r>
      <w:r w:rsidRPr="000D0D9F">
        <w:rPr>
          <w:rFonts w:ascii="Times New Roman" w:hAnsi="Times New Roman"/>
          <w:szCs w:val="24"/>
        </w:rPr>
        <w:t xml:space="preserve">odium </w:t>
      </w:r>
      <w:r w:rsidR="000A7DC2" w:rsidRPr="000D0D9F">
        <w:rPr>
          <w:rFonts w:ascii="Times New Roman" w:hAnsi="Times New Roman"/>
          <w:szCs w:val="24"/>
        </w:rPr>
        <w:t>va</w:t>
      </w:r>
      <w:r w:rsidRPr="000D0D9F">
        <w:rPr>
          <w:rFonts w:ascii="Times New Roman" w:hAnsi="Times New Roman"/>
          <w:szCs w:val="24"/>
        </w:rPr>
        <w:t xml:space="preserve">por </w:t>
      </w:r>
      <w:r w:rsidR="000A7DC2" w:rsidRPr="000D0D9F">
        <w:rPr>
          <w:rFonts w:ascii="Times New Roman" w:hAnsi="Times New Roman"/>
          <w:szCs w:val="24"/>
        </w:rPr>
        <w:t xml:space="preserve">(HPS) </w:t>
      </w:r>
      <w:r w:rsidRPr="000D0D9F">
        <w:rPr>
          <w:rFonts w:ascii="Times New Roman" w:hAnsi="Times New Roman"/>
          <w:szCs w:val="24"/>
        </w:rPr>
        <w:t xml:space="preserve">lighting with LED as the </w:t>
      </w:r>
      <w:r w:rsidR="001F27D1" w:rsidRPr="000D0D9F">
        <w:rPr>
          <w:rFonts w:ascii="Times New Roman" w:hAnsi="Times New Roman"/>
          <w:szCs w:val="24"/>
        </w:rPr>
        <w:t>C</w:t>
      </w:r>
      <w:r w:rsidRPr="000D0D9F">
        <w:rPr>
          <w:rFonts w:ascii="Times New Roman" w:hAnsi="Times New Roman"/>
          <w:szCs w:val="24"/>
        </w:rPr>
        <w:t>ompan</w:t>
      </w:r>
      <w:r w:rsidR="001F27D1" w:rsidRPr="000D0D9F">
        <w:rPr>
          <w:rFonts w:ascii="Times New Roman" w:hAnsi="Times New Roman"/>
          <w:szCs w:val="24"/>
        </w:rPr>
        <w:t>y’s</w:t>
      </w:r>
      <w:r w:rsidRPr="000D0D9F">
        <w:rPr>
          <w:rFonts w:ascii="Times New Roman" w:hAnsi="Times New Roman"/>
          <w:szCs w:val="24"/>
        </w:rPr>
        <w:t xml:space="preserve"> functional roadway lighting offering</w:t>
      </w:r>
      <w:r w:rsidR="00694ACB" w:rsidRPr="000D0D9F">
        <w:rPr>
          <w:rFonts w:ascii="Times New Roman" w:hAnsi="Times New Roman"/>
          <w:szCs w:val="24"/>
        </w:rPr>
        <w:t xml:space="preserve"> in </w:t>
      </w:r>
      <w:r w:rsidR="001F27D1" w:rsidRPr="000D0D9F">
        <w:rPr>
          <w:rFonts w:ascii="Times New Roman" w:hAnsi="Times New Roman"/>
          <w:szCs w:val="24"/>
        </w:rPr>
        <w:t>S</w:t>
      </w:r>
      <w:r w:rsidR="00694ACB" w:rsidRPr="000D0D9F">
        <w:rPr>
          <w:rFonts w:ascii="Times New Roman" w:hAnsi="Times New Roman"/>
          <w:szCs w:val="24"/>
        </w:rPr>
        <w:t>chedule 51</w:t>
      </w:r>
      <w:r w:rsidRPr="000D0D9F">
        <w:rPr>
          <w:rFonts w:ascii="Times New Roman" w:hAnsi="Times New Roman"/>
          <w:szCs w:val="24"/>
        </w:rPr>
        <w:t>.</w:t>
      </w:r>
      <w:r w:rsidR="00A1374F" w:rsidRPr="000D0D9F">
        <w:rPr>
          <w:rFonts w:ascii="Times New Roman" w:hAnsi="Times New Roman"/>
          <w:szCs w:val="24"/>
        </w:rPr>
        <w:t xml:space="preserve">  </w:t>
      </w:r>
      <w:r w:rsidR="001F27D1" w:rsidRPr="000D0D9F">
        <w:rPr>
          <w:rFonts w:ascii="Times New Roman" w:hAnsi="Times New Roman"/>
          <w:szCs w:val="24"/>
        </w:rPr>
        <w:t>Since LED lighting is more energy efficient than HPS lighting and requires less maintenance, t</w:t>
      </w:r>
      <w:r w:rsidR="0020048F" w:rsidRPr="000D0D9F">
        <w:rPr>
          <w:rFonts w:ascii="Times New Roman" w:hAnsi="Times New Roman"/>
          <w:szCs w:val="24"/>
        </w:rPr>
        <w:t>h</w:t>
      </w:r>
      <w:r w:rsidR="001F27D1" w:rsidRPr="000D0D9F">
        <w:rPr>
          <w:rFonts w:ascii="Times New Roman" w:hAnsi="Times New Roman"/>
          <w:szCs w:val="24"/>
        </w:rPr>
        <w:t>i</w:t>
      </w:r>
      <w:r w:rsidR="0020048F" w:rsidRPr="000D0D9F">
        <w:rPr>
          <w:rFonts w:ascii="Times New Roman" w:hAnsi="Times New Roman"/>
          <w:szCs w:val="24"/>
        </w:rPr>
        <w:t>s change</w:t>
      </w:r>
      <w:r w:rsidR="001F27D1" w:rsidRPr="000D0D9F">
        <w:rPr>
          <w:rFonts w:ascii="Times New Roman" w:hAnsi="Times New Roman"/>
          <w:szCs w:val="24"/>
        </w:rPr>
        <w:t xml:space="preserve"> will </w:t>
      </w:r>
      <w:r w:rsidR="0020048F" w:rsidRPr="000D0D9F">
        <w:rPr>
          <w:rFonts w:ascii="Times New Roman" w:hAnsi="Times New Roman"/>
          <w:szCs w:val="24"/>
        </w:rPr>
        <w:t xml:space="preserve">help the </w:t>
      </w:r>
      <w:r w:rsidR="001F27D1" w:rsidRPr="000D0D9F">
        <w:rPr>
          <w:rFonts w:ascii="Times New Roman" w:hAnsi="Times New Roman"/>
          <w:szCs w:val="24"/>
        </w:rPr>
        <w:t>C</w:t>
      </w:r>
      <w:r w:rsidR="0020048F" w:rsidRPr="000D0D9F">
        <w:rPr>
          <w:rFonts w:ascii="Times New Roman" w:hAnsi="Times New Roman"/>
          <w:szCs w:val="24"/>
        </w:rPr>
        <w:t xml:space="preserve">ompany meet energy efficiency targets </w:t>
      </w:r>
      <w:r w:rsidR="00654D38">
        <w:rPr>
          <w:rFonts w:ascii="Times New Roman" w:hAnsi="Times New Roman"/>
          <w:szCs w:val="24"/>
        </w:rPr>
        <w:t xml:space="preserve">consistent with </w:t>
      </w:r>
      <w:r w:rsidR="0020048F" w:rsidRPr="000D0D9F">
        <w:rPr>
          <w:rFonts w:ascii="Times New Roman" w:hAnsi="Times New Roman"/>
          <w:szCs w:val="24"/>
        </w:rPr>
        <w:t xml:space="preserve">the Washington </w:t>
      </w:r>
      <w:r w:rsidR="001F27D1" w:rsidRPr="000D0D9F">
        <w:rPr>
          <w:rFonts w:ascii="Times New Roman" w:hAnsi="Times New Roman"/>
          <w:szCs w:val="24"/>
        </w:rPr>
        <w:t>Energy Independence Act</w:t>
      </w:r>
      <w:r w:rsidR="0020048F" w:rsidRPr="000D0D9F">
        <w:rPr>
          <w:rFonts w:ascii="Times New Roman" w:hAnsi="Times New Roman"/>
          <w:szCs w:val="24"/>
        </w:rPr>
        <w:t>, I-937</w:t>
      </w:r>
      <w:r w:rsidR="001F27D1" w:rsidRPr="000D0D9F">
        <w:rPr>
          <w:rFonts w:ascii="Times New Roman" w:hAnsi="Times New Roman"/>
          <w:szCs w:val="24"/>
        </w:rPr>
        <w:t>.</w:t>
      </w:r>
      <w:r w:rsidR="0020048F" w:rsidRPr="000D0D9F">
        <w:rPr>
          <w:rFonts w:ascii="Times New Roman" w:hAnsi="Times New Roman"/>
          <w:szCs w:val="24"/>
        </w:rPr>
        <w:t xml:space="preserve"> </w:t>
      </w:r>
    </w:p>
    <w:p w:rsidR="00A1374F" w:rsidRPr="000D0D9F" w:rsidRDefault="00A1374F" w:rsidP="00A2131D">
      <w:pPr>
        <w:rPr>
          <w:rFonts w:ascii="Times New Roman" w:hAnsi="Times New Roman"/>
          <w:szCs w:val="24"/>
        </w:rPr>
      </w:pPr>
    </w:p>
    <w:p w:rsidR="00A1374F" w:rsidRPr="000D0D9F" w:rsidRDefault="001F27D1" w:rsidP="000D0D9F">
      <w:pPr>
        <w:rPr>
          <w:rFonts w:ascii="Times New Roman" w:hAnsi="Times New Roman"/>
          <w:szCs w:val="24"/>
        </w:rPr>
      </w:pPr>
      <w:r w:rsidRPr="000D0D9F">
        <w:rPr>
          <w:rFonts w:ascii="Times New Roman" w:hAnsi="Times New Roman"/>
          <w:szCs w:val="24"/>
        </w:rPr>
        <w:t>With this change</w:t>
      </w:r>
      <w:r w:rsidR="00D735D1" w:rsidRPr="000D0D9F">
        <w:rPr>
          <w:rFonts w:ascii="Times New Roman" w:hAnsi="Times New Roman"/>
          <w:szCs w:val="24"/>
        </w:rPr>
        <w:t>,</w:t>
      </w:r>
      <w:r w:rsidRPr="000D0D9F">
        <w:rPr>
          <w:rFonts w:ascii="Times New Roman" w:hAnsi="Times New Roman"/>
          <w:szCs w:val="24"/>
        </w:rPr>
        <w:t xml:space="preserve"> </w:t>
      </w:r>
      <w:r w:rsidR="00D667C5" w:rsidRPr="000D0D9F">
        <w:rPr>
          <w:rFonts w:ascii="Times New Roman" w:hAnsi="Times New Roman"/>
          <w:szCs w:val="24"/>
        </w:rPr>
        <w:t xml:space="preserve">LED would be the sole option for new non-decorative, “functional” installations and for replacement of other types of </w:t>
      </w:r>
      <w:r w:rsidR="00D735D1" w:rsidRPr="000D0D9F">
        <w:rPr>
          <w:rFonts w:ascii="Times New Roman" w:hAnsi="Times New Roman"/>
          <w:szCs w:val="24"/>
        </w:rPr>
        <w:t>Company</w:t>
      </w:r>
      <w:r w:rsidRPr="000D0D9F">
        <w:rPr>
          <w:rFonts w:ascii="Times New Roman" w:hAnsi="Times New Roman"/>
          <w:szCs w:val="24"/>
        </w:rPr>
        <w:t>-</w:t>
      </w:r>
      <w:r w:rsidR="00D667C5" w:rsidRPr="000D0D9F">
        <w:rPr>
          <w:rFonts w:ascii="Times New Roman" w:hAnsi="Times New Roman"/>
          <w:szCs w:val="24"/>
        </w:rPr>
        <w:t xml:space="preserve">owned fixtures that are beyond repair. </w:t>
      </w:r>
      <w:r w:rsidR="00D735D1" w:rsidRPr="000D0D9F">
        <w:rPr>
          <w:rFonts w:ascii="Times New Roman" w:hAnsi="Times New Roman"/>
          <w:szCs w:val="24"/>
        </w:rPr>
        <w:t xml:space="preserve"> </w:t>
      </w:r>
      <w:r w:rsidR="00D667C5" w:rsidRPr="000D0D9F">
        <w:rPr>
          <w:rFonts w:ascii="Times New Roman" w:hAnsi="Times New Roman"/>
          <w:szCs w:val="24"/>
        </w:rPr>
        <w:t>LED would be offered in flat rate pricing in four “HPS equivalent” sizes</w:t>
      </w:r>
      <w:r w:rsidR="00A1374F" w:rsidRPr="000D0D9F">
        <w:rPr>
          <w:rFonts w:ascii="Times New Roman" w:hAnsi="Times New Roman"/>
          <w:szCs w:val="24"/>
        </w:rPr>
        <w:t>.</w:t>
      </w:r>
      <w:r w:rsidRPr="000D0D9F">
        <w:rPr>
          <w:rFonts w:ascii="Times New Roman" w:hAnsi="Times New Roman"/>
          <w:szCs w:val="24"/>
        </w:rPr>
        <w:t xml:space="preserve"> </w:t>
      </w:r>
      <w:r w:rsidR="00D735D1" w:rsidRPr="000D0D9F">
        <w:rPr>
          <w:rFonts w:ascii="Times New Roman" w:hAnsi="Times New Roman"/>
          <w:szCs w:val="24"/>
        </w:rPr>
        <w:t xml:space="preserve"> </w:t>
      </w:r>
      <w:r w:rsidR="00D667C5" w:rsidRPr="000D0D9F">
        <w:rPr>
          <w:rFonts w:ascii="Times New Roman" w:hAnsi="Times New Roman"/>
          <w:szCs w:val="24"/>
        </w:rPr>
        <w:t xml:space="preserve">Decorative HPS would continue to be offered until the cost and availability of LED fixtures are more comparable to HPS.   </w:t>
      </w:r>
    </w:p>
    <w:p w:rsidR="00A1374F" w:rsidRPr="000D0D9F" w:rsidRDefault="00A1374F" w:rsidP="000D0D9F">
      <w:pPr>
        <w:rPr>
          <w:rFonts w:ascii="Times New Roman" w:hAnsi="Times New Roman"/>
          <w:szCs w:val="24"/>
        </w:rPr>
      </w:pPr>
    </w:p>
    <w:p w:rsidR="00A43B73" w:rsidRPr="000D0D9F" w:rsidRDefault="00D667C5" w:rsidP="000D0D9F">
      <w:pPr>
        <w:rPr>
          <w:rFonts w:ascii="Times New Roman" w:hAnsi="Times New Roman"/>
          <w:szCs w:val="24"/>
        </w:rPr>
      </w:pPr>
      <w:r w:rsidRPr="000D0D9F">
        <w:rPr>
          <w:rFonts w:ascii="Times New Roman" w:hAnsi="Times New Roman"/>
          <w:szCs w:val="24"/>
        </w:rPr>
        <w:t xml:space="preserve">Related changes are made to the service provisions in </w:t>
      </w:r>
      <w:r w:rsidR="00D735D1" w:rsidRPr="000D0D9F">
        <w:rPr>
          <w:rFonts w:ascii="Times New Roman" w:hAnsi="Times New Roman"/>
          <w:szCs w:val="24"/>
        </w:rPr>
        <w:t>S</w:t>
      </w:r>
      <w:r w:rsidRPr="000D0D9F">
        <w:rPr>
          <w:rFonts w:ascii="Times New Roman" w:hAnsi="Times New Roman"/>
          <w:szCs w:val="24"/>
        </w:rPr>
        <w:t>chedules 51, 52</w:t>
      </w:r>
      <w:r w:rsidR="00D735D1" w:rsidRPr="000D0D9F">
        <w:rPr>
          <w:rFonts w:ascii="Times New Roman" w:hAnsi="Times New Roman"/>
          <w:szCs w:val="24"/>
        </w:rPr>
        <w:t>,</w:t>
      </w:r>
      <w:r w:rsidRPr="000D0D9F">
        <w:rPr>
          <w:rFonts w:ascii="Times New Roman" w:hAnsi="Times New Roman"/>
          <w:szCs w:val="24"/>
        </w:rPr>
        <w:t xml:space="preserve"> and 57 specifying that fixtures beyond repair will be replaced with LED</w:t>
      </w:r>
      <w:r w:rsidR="00825EA5" w:rsidRPr="000D0D9F">
        <w:rPr>
          <w:rFonts w:ascii="Times New Roman" w:hAnsi="Times New Roman"/>
          <w:szCs w:val="24"/>
        </w:rPr>
        <w:t>.</w:t>
      </w:r>
    </w:p>
    <w:p w:rsidR="007F3834" w:rsidRPr="000D0D9F" w:rsidRDefault="007F3834" w:rsidP="000D0D9F">
      <w:pPr>
        <w:rPr>
          <w:rFonts w:ascii="Times New Roman" w:hAnsi="Times New Roman"/>
          <w:szCs w:val="24"/>
        </w:rPr>
      </w:pPr>
    </w:p>
    <w:p w:rsidR="001F27D1" w:rsidRPr="000D0D9F" w:rsidRDefault="001F27D1" w:rsidP="000D0D9F">
      <w:pPr>
        <w:rPr>
          <w:rFonts w:ascii="Times New Roman" w:hAnsi="Times New Roman"/>
          <w:szCs w:val="24"/>
        </w:rPr>
      </w:pPr>
      <w:r w:rsidRPr="000D0D9F">
        <w:rPr>
          <w:rFonts w:ascii="Times New Roman" w:hAnsi="Times New Roman"/>
          <w:szCs w:val="24"/>
        </w:rPr>
        <w:t>In addition, the following changes to service provisions are being made:</w:t>
      </w:r>
    </w:p>
    <w:p w:rsidR="001F27D1" w:rsidRPr="000D0D9F" w:rsidRDefault="001F27D1" w:rsidP="000D0D9F">
      <w:pPr>
        <w:pStyle w:val="ListParagraph"/>
        <w:numPr>
          <w:ilvl w:val="0"/>
          <w:numId w:val="12"/>
        </w:numPr>
        <w:rPr>
          <w:rFonts w:ascii="Times New Roman" w:hAnsi="Times New Roman"/>
          <w:szCs w:val="24"/>
        </w:rPr>
      </w:pPr>
      <w:r w:rsidRPr="000D0D9F">
        <w:rPr>
          <w:rFonts w:ascii="Times New Roman" w:hAnsi="Times New Roman"/>
          <w:szCs w:val="24"/>
        </w:rPr>
        <w:t>A revision to provision 3 to clarify the process for reporting the repair of inoperable lights</w:t>
      </w:r>
      <w:r w:rsidR="00E7776D">
        <w:rPr>
          <w:rFonts w:ascii="Times New Roman" w:hAnsi="Times New Roman"/>
          <w:szCs w:val="24"/>
        </w:rPr>
        <w:t>.</w:t>
      </w:r>
    </w:p>
    <w:p w:rsidR="00612EA1" w:rsidRPr="000D0D9F" w:rsidRDefault="00612EA1" w:rsidP="000D0D9F">
      <w:pPr>
        <w:pStyle w:val="ListParagraph"/>
        <w:numPr>
          <w:ilvl w:val="0"/>
          <w:numId w:val="12"/>
        </w:numPr>
        <w:rPr>
          <w:rFonts w:ascii="Times New Roman" w:hAnsi="Times New Roman"/>
          <w:szCs w:val="24"/>
        </w:rPr>
      </w:pPr>
      <w:r w:rsidRPr="000D0D9F">
        <w:rPr>
          <w:rFonts w:ascii="Times New Roman" w:hAnsi="Times New Roman"/>
          <w:szCs w:val="24"/>
        </w:rPr>
        <w:t>A revision to service provision 5 referencing the extension allowance change</w:t>
      </w:r>
      <w:r w:rsidR="00AC3142" w:rsidRPr="000D0D9F">
        <w:rPr>
          <w:rFonts w:ascii="Times New Roman" w:hAnsi="Times New Roman"/>
          <w:szCs w:val="24"/>
        </w:rPr>
        <w:t>s</w:t>
      </w:r>
      <w:r w:rsidRPr="000D0D9F">
        <w:rPr>
          <w:rFonts w:ascii="Times New Roman" w:hAnsi="Times New Roman"/>
          <w:szCs w:val="24"/>
        </w:rPr>
        <w:t xml:space="preserve"> made in Rule 14, Section III, D.</w:t>
      </w:r>
    </w:p>
    <w:p w:rsidR="001F27D1" w:rsidRPr="000D0D9F" w:rsidRDefault="001F27D1" w:rsidP="000D0D9F">
      <w:pPr>
        <w:pStyle w:val="ListParagraph"/>
        <w:numPr>
          <w:ilvl w:val="0"/>
          <w:numId w:val="12"/>
        </w:numPr>
        <w:rPr>
          <w:rFonts w:ascii="Times New Roman" w:hAnsi="Times New Roman"/>
          <w:szCs w:val="24"/>
        </w:rPr>
      </w:pPr>
      <w:r w:rsidRPr="000D0D9F">
        <w:rPr>
          <w:rFonts w:ascii="Times New Roman" w:hAnsi="Times New Roman"/>
          <w:szCs w:val="24"/>
        </w:rPr>
        <w:t>A revision to ser</w:t>
      </w:r>
      <w:r w:rsidR="00E7776D">
        <w:rPr>
          <w:rFonts w:ascii="Times New Roman" w:hAnsi="Times New Roman"/>
          <w:szCs w:val="24"/>
        </w:rPr>
        <w:t>vice provision 7 to clarify the</w:t>
      </w:r>
      <w:r w:rsidRPr="000D0D9F">
        <w:rPr>
          <w:rFonts w:ascii="Times New Roman" w:hAnsi="Times New Roman"/>
          <w:szCs w:val="24"/>
        </w:rPr>
        <w:t xml:space="preserve"> temporary disconnection of lights.   Primarily as a result of economic uncertainties, the </w:t>
      </w:r>
      <w:r w:rsidR="00D735D1" w:rsidRPr="000D0D9F">
        <w:rPr>
          <w:rFonts w:ascii="Times New Roman" w:hAnsi="Times New Roman"/>
          <w:szCs w:val="24"/>
        </w:rPr>
        <w:t>C</w:t>
      </w:r>
      <w:r w:rsidRPr="000D0D9F">
        <w:rPr>
          <w:rFonts w:ascii="Times New Roman" w:hAnsi="Times New Roman"/>
          <w:szCs w:val="24"/>
        </w:rPr>
        <w:t xml:space="preserve">ompany is fielding inquiries from </w:t>
      </w:r>
      <w:r w:rsidR="00D735D1" w:rsidRPr="000D0D9F">
        <w:rPr>
          <w:rFonts w:ascii="Times New Roman" w:hAnsi="Times New Roman"/>
          <w:szCs w:val="24"/>
        </w:rPr>
        <w:t>customers</w:t>
      </w:r>
      <w:r w:rsidRPr="000D0D9F">
        <w:rPr>
          <w:rFonts w:ascii="Times New Roman" w:hAnsi="Times New Roman"/>
          <w:szCs w:val="24"/>
        </w:rPr>
        <w:t xml:space="preserve"> contemplating having a number of lights disconnected to reduce billing obligations.  </w:t>
      </w:r>
      <w:r w:rsidR="00D735D1" w:rsidRPr="000D0D9F">
        <w:rPr>
          <w:rFonts w:ascii="Times New Roman" w:hAnsi="Times New Roman"/>
          <w:szCs w:val="24"/>
        </w:rPr>
        <w:t>A r</w:t>
      </w:r>
      <w:r w:rsidRPr="000D0D9F">
        <w:rPr>
          <w:rFonts w:ascii="Times New Roman" w:hAnsi="Times New Roman"/>
          <w:szCs w:val="24"/>
        </w:rPr>
        <w:t>evision is also made to provide the Company with the latitude to remove facilities that sit idle after 12 months.</w:t>
      </w:r>
    </w:p>
    <w:p w:rsidR="001F27D1" w:rsidRPr="000D0D9F" w:rsidRDefault="001F27D1" w:rsidP="000D0D9F">
      <w:pPr>
        <w:pStyle w:val="ListParagraph"/>
        <w:numPr>
          <w:ilvl w:val="0"/>
          <w:numId w:val="12"/>
        </w:numPr>
        <w:rPr>
          <w:rFonts w:ascii="Times New Roman" w:hAnsi="Times New Roman"/>
          <w:szCs w:val="24"/>
        </w:rPr>
      </w:pPr>
      <w:r w:rsidRPr="000D0D9F">
        <w:rPr>
          <w:rFonts w:ascii="Times New Roman" w:hAnsi="Times New Roman"/>
          <w:szCs w:val="24"/>
        </w:rPr>
        <w:t>Addition of service provision 10 specifying obligations surrounding the installation of vandalism and glare shielding.</w:t>
      </w:r>
    </w:p>
    <w:p w:rsidR="00C74013" w:rsidRPr="000D0D9F" w:rsidRDefault="00C74013" w:rsidP="000D0D9F">
      <w:pPr>
        <w:pStyle w:val="ListParagraph"/>
        <w:numPr>
          <w:ilvl w:val="0"/>
          <w:numId w:val="12"/>
        </w:numPr>
        <w:rPr>
          <w:rFonts w:ascii="Times New Roman" w:hAnsi="Times New Roman"/>
          <w:szCs w:val="24"/>
        </w:rPr>
      </w:pPr>
      <w:r w:rsidRPr="000D0D9F">
        <w:rPr>
          <w:rFonts w:ascii="Times New Roman" w:hAnsi="Times New Roman"/>
          <w:szCs w:val="24"/>
        </w:rPr>
        <w:lastRenderedPageBreak/>
        <w:t>Changes to the Terms of Contract section to provide for minimum notification days for requests for removal and to properly allocate removal costs to the party requesting the work.</w:t>
      </w:r>
    </w:p>
    <w:p w:rsidR="001F27D1" w:rsidRPr="000D0D9F" w:rsidRDefault="001F27D1" w:rsidP="00A2131D">
      <w:pPr>
        <w:rPr>
          <w:rFonts w:ascii="Times New Roman" w:hAnsi="Times New Roman"/>
          <w:szCs w:val="24"/>
        </w:rPr>
      </w:pPr>
    </w:p>
    <w:p w:rsidR="00C74013" w:rsidRPr="000D0D9F" w:rsidRDefault="000A7DC2" w:rsidP="00A2131D">
      <w:pPr>
        <w:rPr>
          <w:rFonts w:ascii="Times New Roman" w:hAnsi="Times New Roman"/>
          <w:szCs w:val="24"/>
        </w:rPr>
      </w:pPr>
      <w:r w:rsidRPr="000D0D9F">
        <w:rPr>
          <w:rFonts w:ascii="Times New Roman" w:hAnsi="Times New Roman"/>
          <w:szCs w:val="24"/>
          <w:u w:val="single"/>
        </w:rPr>
        <w:t>Schedule</w:t>
      </w:r>
      <w:r w:rsidR="00612EA1" w:rsidRPr="000D0D9F">
        <w:rPr>
          <w:rFonts w:ascii="Times New Roman" w:hAnsi="Times New Roman"/>
          <w:szCs w:val="24"/>
          <w:u w:val="single"/>
        </w:rPr>
        <w:t xml:space="preserve"> 52</w:t>
      </w:r>
      <w:r w:rsidR="00D735D1" w:rsidRPr="000D0D9F">
        <w:rPr>
          <w:rFonts w:ascii="Times New Roman" w:hAnsi="Times New Roman"/>
          <w:b/>
          <w:szCs w:val="24"/>
          <w:u w:val="single"/>
        </w:rPr>
        <w:t>—</w:t>
      </w:r>
      <w:r w:rsidR="00C74013" w:rsidRPr="000D0D9F">
        <w:rPr>
          <w:rFonts w:ascii="Times New Roman" w:hAnsi="Times New Roman"/>
          <w:szCs w:val="24"/>
          <w:u w:val="single"/>
        </w:rPr>
        <w:t>Street Lighting Service</w:t>
      </w:r>
      <w:r w:rsidR="00D735D1" w:rsidRPr="000D0D9F">
        <w:rPr>
          <w:rFonts w:ascii="Times New Roman" w:hAnsi="Times New Roman"/>
          <w:b/>
          <w:szCs w:val="24"/>
          <w:u w:val="single"/>
        </w:rPr>
        <w:t>—</w:t>
      </w:r>
      <w:r w:rsidR="00C74013" w:rsidRPr="000D0D9F">
        <w:rPr>
          <w:rFonts w:ascii="Times New Roman" w:hAnsi="Times New Roman"/>
          <w:szCs w:val="24"/>
          <w:u w:val="single"/>
        </w:rPr>
        <w:t>Company-Owned System (No New Service)</w:t>
      </w:r>
    </w:p>
    <w:p w:rsidR="00612EA1" w:rsidRPr="000D0D9F" w:rsidRDefault="00612EA1" w:rsidP="00A2131D">
      <w:pPr>
        <w:rPr>
          <w:rFonts w:ascii="Times New Roman" w:hAnsi="Times New Roman"/>
          <w:szCs w:val="24"/>
        </w:rPr>
      </w:pPr>
      <w:r w:rsidRPr="000D0D9F">
        <w:rPr>
          <w:rFonts w:ascii="Times New Roman" w:hAnsi="Times New Roman"/>
          <w:szCs w:val="24"/>
        </w:rPr>
        <w:t>Addition of service provisions</w:t>
      </w:r>
      <w:r w:rsidR="00962BBF" w:rsidRPr="000D0D9F">
        <w:rPr>
          <w:rFonts w:ascii="Times New Roman" w:hAnsi="Times New Roman"/>
          <w:szCs w:val="24"/>
        </w:rPr>
        <w:t xml:space="preserve"> and termination of service language similar and consistent with  </w:t>
      </w:r>
      <w:r w:rsidR="00E7776D">
        <w:rPr>
          <w:rFonts w:ascii="Times New Roman" w:hAnsi="Times New Roman"/>
          <w:szCs w:val="24"/>
        </w:rPr>
        <w:t>Schedule</w:t>
      </w:r>
      <w:r w:rsidR="00962BBF" w:rsidRPr="000D0D9F">
        <w:rPr>
          <w:rFonts w:ascii="Times New Roman" w:hAnsi="Times New Roman"/>
          <w:szCs w:val="24"/>
        </w:rPr>
        <w:t xml:space="preserve"> 51.</w:t>
      </w:r>
    </w:p>
    <w:p w:rsidR="00AC3142" w:rsidRPr="000D0D9F" w:rsidRDefault="00AC3142" w:rsidP="00A2131D">
      <w:pPr>
        <w:rPr>
          <w:rFonts w:ascii="Times New Roman" w:hAnsi="Times New Roman"/>
          <w:szCs w:val="24"/>
        </w:rPr>
      </w:pPr>
    </w:p>
    <w:p w:rsidR="00AC3142" w:rsidRPr="000D0D9F" w:rsidRDefault="000A7DC2" w:rsidP="00A2131D">
      <w:pPr>
        <w:rPr>
          <w:rFonts w:ascii="Times New Roman" w:hAnsi="Times New Roman"/>
          <w:szCs w:val="24"/>
          <w:u w:val="single"/>
        </w:rPr>
      </w:pPr>
      <w:r w:rsidRPr="000D0D9F">
        <w:rPr>
          <w:rFonts w:ascii="Times New Roman" w:hAnsi="Times New Roman"/>
          <w:szCs w:val="24"/>
          <w:u w:val="single"/>
        </w:rPr>
        <w:t>Schedule</w:t>
      </w:r>
      <w:r w:rsidR="00962BBF" w:rsidRPr="000D0D9F">
        <w:rPr>
          <w:rFonts w:ascii="Times New Roman" w:hAnsi="Times New Roman"/>
          <w:szCs w:val="24"/>
          <w:u w:val="single"/>
        </w:rPr>
        <w:t xml:space="preserve"> 53</w:t>
      </w:r>
      <w:r w:rsidR="00D735D1" w:rsidRPr="000D0D9F">
        <w:rPr>
          <w:rFonts w:ascii="Times New Roman" w:hAnsi="Times New Roman"/>
          <w:b/>
          <w:szCs w:val="24"/>
          <w:u w:val="single"/>
        </w:rPr>
        <w:t>—</w:t>
      </w:r>
      <w:r w:rsidR="003D4A74" w:rsidRPr="000D0D9F">
        <w:rPr>
          <w:rFonts w:ascii="Times New Roman" w:hAnsi="Times New Roman"/>
          <w:szCs w:val="24"/>
          <w:u w:val="single"/>
        </w:rPr>
        <w:t>Street</w:t>
      </w:r>
      <w:r w:rsidR="00C74013" w:rsidRPr="000D0D9F">
        <w:rPr>
          <w:rFonts w:ascii="Times New Roman" w:hAnsi="Times New Roman"/>
          <w:szCs w:val="24"/>
          <w:u w:val="single"/>
        </w:rPr>
        <w:t xml:space="preserve"> Lighting Service</w:t>
      </w:r>
      <w:r w:rsidR="00D735D1" w:rsidRPr="000D0D9F">
        <w:rPr>
          <w:rFonts w:ascii="Times New Roman" w:hAnsi="Times New Roman"/>
          <w:b/>
          <w:szCs w:val="24"/>
          <w:u w:val="single"/>
        </w:rPr>
        <w:t>—</w:t>
      </w:r>
      <w:r w:rsidR="00C74013" w:rsidRPr="000D0D9F">
        <w:rPr>
          <w:rFonts w:ascii="Times New Roman" w:hAnsi="Times New Roman"/>
          <w:szCs w:val="24"/>
          <w:u w:val="single"/>
        </w:rPr>
        <w:t>Customer-Owned System</w:t>
      </w:r>
    </w:p>
    <w:p w:rsidR="00962BBF" w:rsidRPr="000D0D9F" w:rsidRDefault="003D4A74" w:rsidP="00A2131D">
      <w:pPr>
        <w:rPr>
          <w:rFonts w:ascii="Times New Roman" w:hAnsi="Times New Roman"/>
          <w:szCs w:val="24"/>
        </w:rPr>
      </w:pPr>
      <w:r w:rsidRPr="000D0D9F">
        <w:rPr>
          <w:rFonts w:ascii="Times New Roman" w:hAnsi="Times New Roman"/>
          <w:szCs w:val="24"/>
        </w:rPr>
        <w:t>Clarification</w:t>
      </w:r>
      <w:r w:rsidR="00962BBF" w:rsidRPr="000D0D9F">
        <w:rPr>
          <w:rFonts w:ascii="Times New Roman" w:hAnsi="Times New Roman"/>
          <w:szCs w:val="24"/>
        </w:rPr>
        <w:t xml:space="preserve"> of language in service provision 1.</w:t>
      </w:r>
    </w:p>
    <w:p w:rsidR="00962BBF" w:rsidRPr="000D0D9F" w:rsidRDefault="00962BBF" w:rsidP="00A2131D">
      <w:pPr>
        <w:rPr>
          <w:rFonts w:ascii="Times New Roman" w:hAnsi="Times New Roman"/>
          <w:szCs w:val="24"/>
        </w:rPr>
      </w:pPr>
    </w:p>
    <w:p w:rsidR="00962BBF" w:rsidRPr="000D0D9F" w:rsidRDefault="00962BBF" w:rsidP="00A2131D">
      <w:pPr>
        <w:rPr>
          <w:rFonts w:ascii="Times New Roman" w:hAnsi="Times New Roman"/>
          <w:szCs w:val="24"/>
        </w:rPr>
      </w:pPr>
      <w:r w:rsidRPr="000D0D9F">
        <w:rPr>
          <w:rFonts w:ascii="Times New Roman" w:hAnsi="Times New Roman"/>
          <w:szCs w:val="24"/>
        </w:rPr>
        <w:t xml:space="preserve">Removal of reference to </w:t>
      </w:r>
      <w:r w:rsidR="00C74013" w:rsidRPr="000D0D9F">
        <w:rPr>
          <w:rFonts w:ascii="Times New Roman" w:hAnsi="Times New Roman"/>
          <w:szCs w:val="24"/>
        </w:rPr>
        <w:t>C</w:t>
      </w:r>
      <w:r w:rsidRPr="000D0D9F">
        <w:rPr>
          <w:rFonts w:ascii="Times New Roman" w:hAnsi="Times New Roman"/>
          <w:szCs w:val="24"/>
        </w:rPr>
        <w:t>ompany repairing and invoicing customer</w:t>
      </w:r>
      <w:r w:rsidR="00C74013" w:rsidRPr="000D0D9F">
        <w:rPr>
          <w:rFonts w:ascii="Times New Roman" w:hAnsi="Times New Roman"/>
          <w:szCs w:val="24"/>
        </w:rPr>
        <w:t>-</w:t>
      </w:r>
      <w:r w:rsidRPr="000D0D9F">
        <w:rPr>
          <w:rFonts w:ascii="Times New Roman" w:hAnsi="Times New Roman"/>
          <w:szCs w:val="24"/>
        </w:rPr>
        <w:t xml:space="preserve">owned lights in service Provision 2.  The </w:t>
      </w:r>
      <w:r w:rsidR="00D735D1" w:rsidRPr="000D0D9F">
        <w:rPr>
          <w:rFonts w:ascii="Times New Roman" w:hAnsi="Times New Roman"/>
          <w:szCs w:val="24"/>
        </w:rPr>
        <w:t>C</w:t>
      </w:r>
      <w:r w:rsidRPr="000D0D9F">
        <w:rPr>
          <w:rFonts w:ascii="Times New Roman" w:hAnsi="Times New Roman"/>
          <w:szCs w:val="24"/>
        </w:rPr>
        <w:t>ompany no longer offers maintenance on customer</w:t>
      </w:r>
      <w:r w:rsidR="00C74013" w:rsidRPr="000D0D9F">
        <w:rPr>
          <w:rFonts w:ascii="Times New Roman" w:hAnsi="Times New Roman"/>
          <w:szCs w:val="24"/>
        </w:rPr>
        <w:t>-</w:t>
      </w:r>
      <w:r w:rsidRPr="000D0D9F">
        <w:rPr>
          <w:rFonts w:ascii="Times New Roman" w:hAnsi="Times New Roman"/>
          <w:szCs w:val="24"/>
        </w:rPr>
        <w:t>owned lights.</w:t>
      </w:r>
    </w:p>
    <w:p w:rsidR="00962BBF" w:rsidRPr="000D0D9F" w:rsidRDefault="00962BBF" w:rsidP="00A2131D">
      <w:pPr>
        <w:rPr>
          <w:rFonts w:ascii="Times New Roman" w:hAnsi="Times New Roman"/>
          <w:szCs w:val="24"/>
        </w:rPr>
      </w:pPr>
    </w:p>
    <w:p w:rsidR="00962BBF" w:rsidRPr="000D0D9F" w:rsidRDefault="00962BBF" w:rsidP="00A2131D">
      <w:pPr>
        <w:rPr>
          <w:rFonts w:ascii="Times New Roman" w:hAnsi="Times New Roman"/>
          <w:szCs w:val="24"/>
        </w:rPr>
      </w:pPr>
      <w:r w:rsidRPr="000D0D9F">
        <w:rPr>
          <w:rFonts w:ascii="Times New Roman" w:hAnsi="Times New Roman"/>
          <w:szCs w:val="24"/>
        </w:rPr>
        <w:t xml:space="preserve">Addition of language to service provision 3 stating electrical connections to </w:t>
      </w:r>
      <w:r w:rsidR="00D735D1" w:rsidRPr="000D0D9F">
        <w:rPr>
          <w:rFonts w:ascii="Times New Roman" w:hAnsi="Times New Roman"/>
          <w:szCs w:val="24"/>
        </w:rPr>
        <w:t>C</w:t>
      </w:r>
      <w:r w:rsidRPr="000D0D9F">
        <w:rPr>
          <w:rFonts w:ascii="Times New Roman" w:hAnsi="Times New Roman"/>
          <w:szCs w:val="24"/>
        </w:rPr>
        <w:t xml:space="preserve">ompany facilities must be performed by </w:t>
      </w:r>
      <w:r w:rsidR="00D735D1" w:rsidRPr="000D0D9F">
        <w:rPr>
          <w:rFonts w:ascii="Times New Roman" w:hAnsi="Times New Roman"/>
          <w:szCs w:val="24"/>
        </w:rPr>
        <w:t>C</w:t>
      </w:r>
      <w:r w:rsidRPr="000D0D9F">
        <w:rPr>
          <w:rFonts w:ascii="Times New Roman" w:hAnsi="Times New Roman"/>
          <w:szCs w:val="24"/>
        </w:rPr>
        <w:t>ompany personnel or contractors.</w:t>
      </w:r>
    </w:p>
    <w:p w:rsidR="00AC3142" w:rsidRPr="000D0D9F" w:rsidRDefault="00AC3142" w:rsidP="00A2131D">
      <w:pPr>
        <w:rPr>
          <w:rFonts w:ascii="Times New Roman" w:hAnsi="Times New Roman"/>
          <w:szCs w:val="24"/>
        </w:rPr>
      </w:pPr>
    </w:p>
    <w:p w:rsidR="00962BBF" w:rsidRPr="000D0D9F" w:rsidRDefault="000A7DC2" w:rsidP="00A2131D">
      <w:pPr>
        <w:rPr>
          <w:rFonts w:ascii="Times New Roman" w:hAnsi="Times New Roman"/>
          <w:szCs w:val="24"/>
          <w:u w:val="single"/>
        </w:rPr>
      </w:pPr>
      <w:r w:rsidRPr="000D0D9F">
        <w:rPr>
          <w:rFonts w:ascii="Times New Roman" w:hAnsi="Times New Roman"/>
          <w:szCs w:val="24"/>
          <w:u w:val="single"/>
        </w:rPr>
        <w:t>Schedule</w:t>
      </w:r>
      <w:r w:rsidR="00AC3142" w:rsidRPr="000D0D9F">
        <w:rPr>
          <w:rFonts w:ascii="Times New Roman" w:hAnsi="Times New Roman"/>
          <w:szCs w:val="24"/>
          <w:u w:val="single"/>
        </w:rPr>
        <w:t xml:space="preserve"> 57</w:t>
      </w:r>
      <w:r w:rsidR="00D735D1" w:rsidRPr="000D0D9F">
        <w:rPr>
          <w:rFonts w:ascii="Times New Roman" w:hAnsi="Times New Roman"/>
          <w:b/>
          <w:szCs w:val="24"/>
          <w:u w:val="single"/>
        </w:rPr>
        <w:t>—</w:t>
      </w:r>
      <w:r w:rsidR="003D4A74" w:rsidRPr="000D0D9F">
        <w:rPr>
          <w:rFonts w:ascii="Times New Roman" w:hAnsi="Times New Roman"/>
          <w:szCs w:val="24"/>
          <w:u w:val="single"/>
        </w:rPr>
        <w:t>Mercury</w:t>
      </w:r>
      <w:r w:rsidR="00C74013" w:rsidRPr="000D0D9F">
        <w:rPr>
          <w:rFonts w:ascii="Times New Roman" w:hAnsi="Times New Roman"/>
          <w:szCs w:val="24"/>
          <w:u w:val="single"/>
        </w:rPr>
        <w:t xml:space="preserve"> Vapor Street Lighting Service (No New Service)</w:t>
      </w:r>
    </w:p>
    <w:p w:rsidR="00AC3142" w:rsidRPr="000D0D9F" w:rsidRDefault="00AC3142" w:rsidP="00A2131D">
      <w:pPr>
        <w:rPr>
          <w:rFonts w:ascii="Times New Roman" w:hAnsi="Times New Roman"/>
          <w:szCs w:val="24"/>
        </w:rPr>
      </w:pPr>
      <w:r w:rsidRPr="000D0D9F">
        <w:rPr>
          <w:rFonts w:ascii="Times New Roman" w:hAnsi="Times New Roman"/>
          <w:szCs w:val="24"/>
        </w:rPr>
        <w:t xml:space="preserve">Addition of special service provisions consistent with </w:t>
      </w:r>
      <w:r w:rsidR="00D735D1" w:rsidRPr="000D0D9F">
        <w:rPr>
          <w:rFonts w:ascii="Times New Roman" w:hAnsi="Times New Roman"/>
          <w:szCs w:val="24"/>
        </w:rPr>
        <w:t>Schedule</w:t>
      </w:r>
      <w:r w:rsidRPr="000D0D9F">
        <w:rPr>
          <w:rFonts w:ascii="Times New Roman" w:hAnsi="Times New Roman"/>
          <w:szCs w:val="24"/>
        </w:rPr>
        <w:t xml:space="preserve"> 51.</w:t>
      </w:r>
    </w:p>
    <w:p w:rsidR="00AC3142" w:rsidRPr="000D0D9F" w:rsidRDefault="00AC3142" w:rsidP="00A2131D">
      <w:pPr>
        <w:rPr>
          <w:rFonts w:ascii="Times New Roman" w:hAnsi="Times New Roman"/>
          <w:szCs w:val="24"/>
        </w:rPr>
      </w:pPr>
    </w:p>
    <w:p w:rsidR="00AC3142" w:rsidRPr="000D0D9F" w:rsidRDefault="00AC3142" w:rsidP="00A2131D">
      <w:pPr>
        <w:rPr>
          <w:rFonts w:ascii="Times New Roman" w:hAnsi="Times New Roman"/>
          <w:szCs w:val="24"/>
        </w:rPr>
      </w:pPr>
      <w:r w:rsidRPr="000D0D9F">
        <w:rPr>
          <w:rFonts w:ascii="Times New Roman" w:hAnsi="Times New Roman"/>
          <w:szCs w:val="24"/>
        </w:rPr>
        <w:t>Changes are made to the Terms of Contract section.  These changes provide for minimum notification days for requests for removal and to properly allocate removal costs to the party requesting the work.</w:t>
      </w:r>
    </w:p>
    <w:p w:rsidR="002073A8" w:rsidRPr="000D0D9F" w:rsidRDefault="002073A8" w:rsidP="00A2131D">
      <w:pPr>
        <w:rPr>
          <w:rFonts w:ascii="Times New Roman" w:hAnsi="Times New Roman"/>
          <w:szCs w:val="24"/>
        </w:rPr>
      </w:pPr>
    </w:p>
    <w:p w:rsidR="00C74013" w:rsidRPr="000D0D9F" w:rsidRDefault="00C74013" w:rsidP="00A2131D">
      <w:pPr>
        <w:rPr>
          <w:rFonts w:ascii="Times New Roman" w:hAnsi="Times New Roman"/>
          <w:szCs w:val="24"/>
        </w:rPr>
      </w:pPr>
      <w:r w:rsidRPr="000D0D9F">
        <w:rPr>
          <w:rFonts w:ascii="Times New Roman" w:hAnsi="Times New Roman"/>
          <w:szCs w:val="24"/>
        </w:rPr>
        <w:t xml:space="preserve">The Company respectfully requests an effective date of March 1, 2014, for these tariff changes.  However, in order to prepare inventory and notify customers prior to </w:t>
      </w:r>
      <w:r w:rsidR="00EB3809" w:rsidRPr="000D0D9F">
        <w:rPr>
          <w:rFonts w:ascii="Times New Roman" w:hAnsi="Times New Roman"/>
          <w:szCs w:val="24"/>
        </w:rPr>
        <w:t>the effective date</w:t>
      </w:r>
      <w:r w:rsidRPr="000D0D9F">
        <w:rPr>
          <w:rFonts w:ascii="Times New Roman" w:hAnsi="Times New Roman"/>
          <w:szCs w:val="24"/>
        </w:rPr>
        <w:t xml:space="preserve">, the Company requests approval at the February </w:t>
      </w:r>
      <w:r w:rsidR="00A2131D" w:rsidRPr="000D0D9F">
        <w:rPr>
          <w:rFonts w:ascii="Times New Roman" w:hAnsi="Times New Roman"/>
          <w:szCs w:val="24"/>
        </w:rPr>
        <w:t>14</w:t>
      </w:r>
      <w:r w:rsidRPr="000D0D9F">
        <w:rPr>
          <w:rFonts w:ascii="Times New Roman" w:hAnsi="Times New Roman"/>
          <w:szCs w:val="24"/>
        </w:rPr>
        <w:t>, 2014 open meeting</w:t>
      </w:r>
      <w:r w:rsidR="00EB3809" w:rsidRPr="000D0D9F">
        <w:rPr>
          <w:rFonts w:ascii="Times New Roman" w:hAnsi="Times New Roman"/>
          <w:szCs w:val="24"/>
        </w:rPr>
        <w:t>.</w:t>
      </w:r>
      <w:r w:rsidRPr="000D0D9F">
        <w:rPr>
          <w:rFonts w:ascii="Times New Roman" w:hAnsi="Times New Roman"/>
          <w:szCs w:val="24"/>
        </w:rPr>
        <w:t xml:space="preserve">   </w:t>
      </w:r>
    </w:p>
    <w:p w:rsidR="00C74013" w:rsidRPr="000D0D9F" w:rsidRDefault="00C74013" w:rsidP="00A2131D">
      <w:pPr>
        <w:rPr>
          <w:rFonts w:ascii="Times New Roman" w:hAnsi="Times New Roman"/>
          <w:szCs w:val="24"/>
        </w:rPr>
      </w:pPr>
    </w:p>
    <w:p w:rsidR="00964072" w:rsidRPr="000D0D9F" w:rsidRDefault="00096F46" w:rsidP="000D0D9F">
      <w:pPr>
        <w:rPr>
          <w:rFonts w:ascii="Times New Roman" w:hAnsi="Times New Roman"/>
          <w:szCs w:val="24"/>
        </w:rPr>
      </w:pPr>
      <w:r w:rsidRPr="000D0D9F">
        <w:rPr>
          <w:rFonts w:ascii="Times New Roman" w:hAnsi="Times New Roman"/>
          <w:szCs w:val="24"/>
        </w:rPr>
        <w:t xml:space="preserve">If you have any </w:t>
      </w:r>
      <w:r w:rsidR="00A2131D" w:rsidRPr="000D0D9F">
        <w:rPr>
          <w:rFonts w:ascii="Times New Roman" w:hAnsi="Times New Roman"/>
          <w:szCs w:val="24"/>
        </w:rPr>
        <w:t>questions</w:t>
      </w:r>
      <w:r w:rsidRPr="000D0D9F">
        <w:rPr>
          <w:rFonts w:ascii="Times New Roman" w:hAnsi="Times New Roman"/>
          <w:szCs w:val="24"/>
        </w:rPr>
        <w:t>, please contact</w:t>
      </w:r>
      <w:r w:rsidR="00964072" w:rsidRPr="000D0D9F">
        <w:rPr>
          <w:rFonts w:ascii="Times New Roman" w:hAnsi="Times New Roman"/>
          <w:szCs w:val="24"/>
        </w:rPr>
        <w:t xml:space="preserve"> </w:t>
      </w:r>
      <w:r w:rsidR="00A2131D" w:rsidRPr="000D0D9F">
        <w:rPr>
          <w:rFonts w:ascii="Times New Roman" w:hAnsi="Times New Roman"/>
          <w:szCs w:val="24"/>
        </w:rPr>
        <w:t>Bryce Dalley, Director, Regulatory Affairs &amp; Revenue Requirement, at (503) 813-6389.</w:t>
      </w:r>
    </w:p>
    <w:p w:rsidR="00964072" w:rsidRPr="000D0D9F" w:rsidRDefault="00964072" w:rsidP="00A2131D">
      <w:pPr>
        <w:rPr>
          <w:rFonts w:ascii="Times New Roman" w:hAnsi="Times New Roman"/>
          <w:szCs w:val="24"/>
        </w:rPr>
      </w:pPr>
    </w:p>
    <w:p w:rsidR="00964072" w:rsidRPr="000D0D9F" w:rsidRDefault="00964072" w:rsidP="00A2131D">
      <w:pPr>
        <w:rPr>
          <w:rFonts w:ascii="Times New Roman" w:hAnsi="Times New Roman"/>
          <w:szCs w:val="24"/>
        </w:rPr>
      </w:pPr>
      <w:r w:rsidRPr="000D0D9F">
        <w:rPr>
          <w:rFonts w:ascii="Times New Roman" w:hAnsi="Times New Roman"/>
          <w:szCs w:val="24"/>
        </w:rPr>
        <w:t>Sincerely,</w:t>
      </w:r>
    </w:p>
    <w:p w:rsidR="00964072" w:rsidRPr="000D0D9F" w:rsidRDefault="00964072" w:rsidP="00A2131D">
      <w:pPr>
        <w:rPr>
          <w:rFonts w:ascii="Times New Roman" w:hAnsi="Times New Roman"/>
          <w:szCs w:val="24"/>
        </w:rPr>
      </w:pPr>
    </w:p>
    <w:p w:rsidR="00964072" w:rsidRPr="000D0D9F" w:rsidRDefault="00964072" w:rsidP="00A2131D">
      <w:pPr>
        <w:rPr>
          <w:rFonts w:ascii="Times New Roman" w:hAnsi="Times New Roman"/>
          <w:szCs w:val="24"/>
        </w:rPr>
      </w:pPr>
    </w:p>
    <w:p w:rsidR="00964072" w:rsidRPr="000D0D9F" w:rsidRDefault="00964072" w:rsidP="00A2131D">
      <w:pPr>
        <w:rPr>
          <w:rFonts w:ascii="Times New Roman" w:hAnsi="Times New Roman"/>
          <w:szCs w:val="24"/>
        </w:rPr>
      </w:pPr>
    </w:p>
    <w:p w:rsidR="00964072" w:rsidRPr="000D0D9F" w:rsidRDefault="00A606AD" w:rsidP="00A2131D">
      <w:pPr>
        <w:rPr>
          <w:rFonts w:ascii="Times New Roman" w:hAnsi="Times New Roman"/>
          <w:szCs w:val="24"/>
        </w:rPr>
      </w:pPr>
      <w:r w:rsidRPr="000D0D9F">
        <w:rPr>
          <w:rFonts w:ascii="Times New Roman" w:hAnsi="Times New Roman"/>
          <w:szCs w:val="24"/>
        </w:rPr>
        <w:t>William R. Griffith</w:t>
      </w:r>
    </w:p>
    <w:p w:rsidR="00964072" w:rsidRPr="000D0D9F" w:rsidRDefault="00964072" w:rsidP="00A2131D">
      <w:pPr>
        <w:rPr>
          <w:rFonts w:ascii="Times New Roman" w:hAnsi="Times New Roman"/>
          <w:szCs w:val="24"/>
        </w:rPr>
      </w:pPr>
      <w:r w:rsidRPr="000D0D9F">
        <w:rPr>
          <w:rFonts w:ascii="Times New Roman" w:hAnsi="Times New Roman"/>
          <w:szCs w:val="24"/>
        </w:rPr>
        <w:t>Vice President, Regulation</w:t>
      </w:r>
    </w:p>
    <w:p w:rsidR="00964072" w:rsidRPr="000D0D9F" w:rsidRDefault="00964072" w:rsidP="00A2131D">
      <w:pPr>
        <w:pStyle w:val="Header"/>
        <w:tabs>
          <w:tab w:val="clear" w:pos="4320"/>
          <w:tab w:val="clear" w:pos="8640"/>
        </w:tabs>
      </w:pPr>
    </w:p>
    <w:p w:rsidR="009E6B8B" w:rsidRPr="000D0D9F" w:rsidRDefault="00964072" w:rsidP="00A2131D">
      <w:pPr>
        <w:pStyle w:val="Header"/>
        <w:tabs>
          <w:tab w:val="clear" w:pos="4320"/>
          <w:tab w:val="clear" w:pos="8640"/>
        </w:tabs>
      </w:pPr>
      <w:r w:rsidRPr="000D0D9F">
        <w:t>Enclosures</w:t>
      </w:r>
      <w:r w:rsidR="009E6B8B" w:rsidRPr="000D0D9F">
        <w:t>/Attachments</w:t>
      </w:r>
    </w:p>
    <w:p w:rsidR="009E6B8B" w:rsidRPr="000D0D9F" w:rsidRDefault="009E6B8B" w:rsidP="00A2131D">
      <w:pPr>
        <w:pStyle w:val="Header"/>
        <w:tabs>
          <w:tab w:val="clear" w:pos="4320"/>
          <w:tab w:val="clear" w:pos="8640"/>
        </w:tabs>
      </w:pPr>
      <w:r w:rsidRPr="000D0D9F">
        <w:t>A: Notice</w:t>
      </w:r>
    </w:p>
    <w:p w:rsidR="00964072" w:rsidRDefault="009E6B8B" w:rsidP="00A2131D">
      <w:pPr>
        <w:pStyle w:val="Header"/>
        <w:tabs>
          <w:tab w:val="clear" w:pos="4320"/>
          <w:tab w:val="clear" w:pos="8640"/>
        </w:tabs>
      </w:pPr>
      <w:r w:rsidRPr="000D0D9F">
        <w:t>B: List of Proposed Tariffs</w:t>
      </w:r>
      <w:r w:rsidR="00EA0EE9" w:rsidRPr="00A2131D">
        <w:t xml:space="preserve"> </w:t>
      </w:r>
    </w:p>
    <w:p w:rsidR="00280DED" w:rsidRPr="00A2131D" w:rsidRDefault="00280DED" w:rsidP="00A2131D">
      <w:pPr>
        <w:pStyle w:val="Header"/>
        <w:tabs>
          <w:tab w:val="clear" w:pos="4320"/>
          <w:tab w:val="clear" w:pos="8640"/>
        </w:tabs>
        <w:rPr>
          <w:u w:val="single"/>
        </w:rPr>
      </w:pPr>
      <w:r>
        <w:t>C: LED Price Calculation</w:t>
      </w:r>
    </w:p>
    <w:sectPr w:rsidR="00280DED" w:rsidRPr="00A2131D" w:rsidSect="00AC720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9AE" w:rsidRDefault="003769AE" w:rsidP="00964072">
      <w:r>
        <w:separator/>
      </w:r>
    </w:p>
  </w:endnote>
  <w:endnote w:type="continuationSeparator" w:id="0">
    <w:p w:rsidR="003769AE" w:rsidRDefault="003769AE" w:rsidP="0096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30" w:rsidRDefault="00C27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37" w:rsidRDefault="002E3C37">
    <w:pPr>
      <w:pStyle w:val="Footer"/>
      <w:jc w:val="right"/>
    </w:pPr>
  </w:p>
  <w:p w:rsidR="002E3C37" w:rsidRDefault="002E3C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30" w:rsidRDefault="00C27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9AE" w:rsidRDefault="003769AE" w:rsidP="00964072">
      <w:r>
        <w:separator/>
      </w:r>
    </w:p>
  </w:footnote>
  <w:footnote w:type="continuationSeparator" w:id="0">
    <w:p w:rsidR="003769AE" w:rsidRDefault="003769AE" w:rsidP="0096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30" w:rsidRDefault="00C27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37" w:rsidRDefault="002E3C37" w:rsidP="009E227C">
    <w:pPr>
      <w:pStyle w:val="Header"/>
    </w:pPr>
    <w:r>
      <w:t>Washington Utilities &amp; Transportation Commission</w:t>
    </w:r>
  </w:p>
  <w:p w:rsidR="002E3C37" w:rsidRDefault="002A787E" w:rsidP="009E227C">
    <w:pPr>
      <w:pStyle w:val="Header"/>
    </w:pPr>
    <w:r>
      <w:t>January 8</w:t>
    </w:r>
    <w:r w:rsidR="00A2131D">
      <w:t>, 2014</w:t>
    </w:r>
  </w:p>
  <w:p w:rsidR="002E3C37" w:rsidRDefault="002E3C37" w:rsidP="009E227C">
    <w:pPr>
      <w:pStyle w:val="Header"/>
    </w:pPr>
    <w:r>
      <w:t xml:space="preserve">Page </w:t>
    </w:r>
    <w:r w:rsidR="00C438D8">
      <w:fldChar w:fldCharType="begin"/>
    </w:r>
    <w:r w:rsidR="00F821C0">
      <w:instrText xml:space="preserve"> PAGE   \* MERGEFORMAT </w:instrText>
    </w:r>
    <w:r w:rsidR="00C438D8">
      <w:fldChar w:fldCharType="separate"/>
    </w:r>
    <w:r w:rsidR="00C27B30">
      <w:rPr>
        <w:noProof/>
      </w:rPr>
      <w:t>2</w:t>
    </w:r>
    <w:r w:rsidR="00C438D8">
      <w:rPr>
        <w:noProof/>
      </w:rPr>
      <w:fldChar w:fldCharType="end"/>
    </w:r>
  </w:p>
  <w:p w:rsidR="002E3C37" w:rsidRDefault="002E3C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30" w:rsidRDefault="00C27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7BCD"/>
    <w:multiLevelType w:val="hybridMultilevel"/>
    <w:tmpl w:val="44B8A5A6"/>
    <w:lvl w:ilvl="0" w:tplc="BF803A76">
      <w:start w:val="15"/>
      <w:numFmt w:val="bullet"/>
      <w:lvlText w:val="-"/>
      <w:lvlJc w:val="left"/>
      <w:pPr>
        <w:ind w:left="405" w:hanging="360"/>
      </w:pPr>
      <w:rPr>
        <w:rFonts w:ascii="Times" w:eastAsia="Times" w:hAnsi="Times" w:cs="Time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E3F28FD"/>
    <w:multiLevelType w:val="hybridMultilevel"/>
    <w:tmpl w:val="317CD314"/>
    <w:lvl w:ilvl="0" w:tplc="3A48472E">
      <w:start w:val="15"/>
      <w:numFmt w:val="bullet"/>
      <w:lvlText w:val="-"/>
      <w:lvlJc w:val="left"/>
      <w:pPr>
        <w:ind w:left="405" w:hanging="360"/>
      </w:pPr>
      <w:rPr>
        <w:rFonts w:ascii="Times" w:eastAsia="Times" w:hAnsi="Times" w:cs="Time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541B58"/>
    <w:multiLevelType w:val="hybridMultilevel"/>
    <w:tmpl w:val="9A4CE0FE"/>
    <w:lvl w:ilvl="0" w:tplc="7582859E">
      <w:start w:val="15"/>
      <w:numFmt w:val="bullet"/>
      <w:lvlText w:val="-"/>
      <w:lvlJc w:val="left"/>
      <w:pPr>
        <w:ind w:left="405" w:hanging="360"/>
      </w:pPr>
      <w:rPr>
        <w:rFonts w:ascii="Times" w:eastAsia="Times" w:hAnsi="Times" w:cs="Time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25821C99"/>
    <w:multiLevelType w:val="hybridMultilevel"/>
    <w:tmpl w:val="C6BCA6C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B28E7"/>
    <w:multiLevelType w:val="hybridMultilevel"/>
    <w:tmpl w:val="9E548EFE"/>
    <w:lvl w:ilvl="0" w:tplc="EFC2655C">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5E25CF"/>
    <w:multiLevelType w:val="hybridMultilevel"/>
    <w:tmpl w:val="6302C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CF6918"/>
    <w:multiLevelType w:val="hybridMultilevel"/>
    <w:tmpl w:val="1D60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607A7"/>
    <w:multiLevelType w:val="hybridMultilevel"/>
    <w:tmpl w:val="4E46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40DBB"/>
    <w:multiLevelType w:val="hybridMultilevel"/>
    <w:tmpl w:val="561829B4"/>
    <w:lvl w:ilvl="0" w:tplc="30881EDC">
      <w:start w:val="15"/>
      <w:numFmt w:val="bullet"/>
      <w:lvlText w:val="-"/>
      <w:lvlJc w:val="left"/>
      <w:pPr>
        <w:ind w:left="420" w:hanging="360"/>
      </w:pPr>
      <w:rPr>
        <w:rFonts w:ascii="Times" w:eastAsia="Times" w:hAnsi="Times"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664944E3"/>
    <w:multiLevelType w:val="hybridMultilevel"/>
    <w:tmpl w:val="E176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1C356B"/>
    <w:multiLevelType w:val="hybridMultilevel"/>
    <w:tmpl w:val="906AD1DC"/>
    <w:lvl w:ilvl="0" w:tplc="046C1D32">
      <w:start w:val="1"/>
      <w:numFmt w:val="bullet"/>
      <w:lvlText w:val="-"/>
      <w:lvlJc w:val="left"/>
      <w:pPr>
        <w:ind w:left="405" w:hanging="360"/>
      </w:pPr>
      <w:rPr>
        <w:rFonts w:ascii="Times" w:eastAsia="Times" w:hAnsi="Times" w:cs="Time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6F706A57"/>
    <w:multiLevelType w:val="hybridMultilevel"/>
    <w:tmpl w:val="764A683C"/>
    <w:lvl w:ilvl="0" w:tplc="C1D23598">
      <w:start w:val="15"/>
      <w:numFmt w:val="bullet"/>
      <w:lvlText w:val="-"/>
      <w:lvlJc w:val="left"/>
      <w:pPr>
        <w:ind w:left="405" w:hanging="360"/>
      </w:pPr>
      <w:rPr>
        <w:rFonts w:ascii="Times" w:eastAsia="Times" w:hAnsi="Times" w:cs="Time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5"/>
  </w:num>
  <w:num w:numId="4">
    <w:abstractNumId w:val="11"/>
  </w:num>
  <w:num w:numId="5">
    <w:abstractNumId w:val="3"/>
  </w:num>
  <w:num w:numId="6">
    <w:abstractNumId w:val="1"/>
  </w:num>
  <w:num w:numId="7">
    <w:abstractNumId w:val="12"/>
  </w:num>
  <w:num w:numId="8">
    <w:abstractNumId w:val="0"/>
  </w:num>
  <w:num w:numId="9">
    <w:abstractNumId w:val="4"/>
  </w:num>
  <w:num w:numId="10">
    <w:abstractNumId w:val="10"/>
  </w:num>
  <w:num w:numId="11">
    <w:abstractNumId w:val="6"/>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7780F"/>
    <w:rsid w:val="00087031"/>
    <w:rsid w:val="00094FFB"/>
    <w:rsid w:val="00096F46"/>
    <w:rsid w:val="000A1E61"/>
    <w:rsid w:val="000A3592"/>
    <w:rsid w:val="000A7DC2"/>
    <w:rsid w:val="000D0D9F"/>
    <w:rsid w:val="000D369D"/>
    <w:rsid w:val="000D50D8"/>
    <w:rsid w:val="000E52A3"/>
    <w:rsid w:val="00120F3B"/>
    <w:rsid w:val="00146750"/>
    <w:rsid w:val="00146F85"/>
    <w:rsid w:val="0015002D"/>
    <w:rsid w:val="001810B6"/>
    <w:rsid w:val="001D411D"/>
    <w:rsid w:val="001E4D47"/>
    <w:rsid w:val="001E7A07"/>
    <w:rsid w:val="001F0157"/>
    <w:rsid w:val="001F0593"/>
    <w:rsid w:val="001F27D1"/>
    <w:rsid w:val="0020048F"/>
    <w:rsid w:val="002073A8"/>
    <w:rsid w:val="00237500"/>
    <w:rsid w:val="00243471"/>
    <w:rsid w:val="00262E7F"/>
    <w:rsid w:val="00280DED"/>
    <w:rsid w:val="002A3B78"/>
    <w:rsid w:val="002A52FD"/>
    <w:rsid w:val="002A787E"/>
    <w:rsid w:val="002D4B38"/>
    <w:rsid w:val="002E3C37"/>
    <w:rsid w:val="002E4D9F"/>
    <w:rsid w:val="003769AE"/>
    <w:rsid w:val="003B39CA"/>
    <w:rsid w:val="003C0961"/>
    <w:rsid w:val="003C3A72"/>
    <w:rsid w:val="003D4A74"/>
    <w:rsid w:val="003E3831"/>
    <w:rsid w:val="003F1BF1"/>
    <w:rsid w:val="00404C98"/>
    <w:rsid w:val="0041406D"/>
    <w:rsid w:val="00415FCA"/>
    <w:rsid w:val="004254A0"/>
    <w:rsid w:val="00430A5B"/>
    <w:rsid w:val="00434F3C"/>
    <w:rsid w:val="004864BC"/>
    <w:rsid w:val="004C0652"/>
    <w:rsid w:val="004C411C"/>
    <w:rsid w:val="004C41A1"/>
    <w:rsid w:val="004D2E9D"/>
    <w:rsid w:val="004F2103"/>
    <w:rsid w:val="004F2987"/>
    <w:rsid w:val="005738BB"/>
    <w:rsid w:val="00594613"/>
    <w:rsid w:val="005C267D"/>
    <w:rsid w:val="005D6922"/>
    <w:rsid w:val="00606C6A"/>
    <w:rsid w:val="00612EA1"/>
    <w:rsid w:val="006256E3"/>
    <w:rsid w:val="0062691B"/>
    <w:rsid w:val="006506A6"/>
    <w:rsid w:val="00654BA9"/>
    <w:rsid w:val="00654D38"/>
    <w:rsid w:val="006553BB"/>
    <w:rsid w:val="0066184B"/>
    <w:rsid w:val="0067132E"/>
    <w:rsid w:val="00694ACB"/>
    <w:rsid w:val="006970F0"/>
    <w:rsid w:val="006A1AC5"/>
    <w:rsid w:val="006B076E"/>
    <w:rsid w:val="006D0F94"/>
    <w:rsid w:val="006E6551"/>
    <w:rsid w:val="00707CB4"/>
    <w:rsid w:val="00740321"/>
    <w:rsid w:val="00746481"/>
    <w:rsid w:val="00765F30"/>
    <w:rsid w:val="00766D89"/>
    <w:rsid w:val="00767AD8"/>
    <w:rsid w:val="00775C9C"/>
    <w:rsid w:val="00786C68"/>
    <w:rsid w:val="00796472"/>
    <w:rsid w:val="007A68DC"/>
    <w:rsid w:val="007E3567"/>
    <w:rsid w:val="007F3834"/>
    <w:rsid w:val="00825EA5"/>
    <w:rsid w:val="0083013E"/>
    <w:rsid w:val="0083163C"/>
    <w:rsid w:val="0084070A"/>
    <w:rsid w:val="008462B6"/>
    <w:rsid w:val="0085253B"/>
    <w:rsid w:val="008616F3"/>
    <w:rsid w:val="008A048F"/>
    <w:rsid w:val="008D43F7"/>
    <w:rsid w:val="008E0CB8"/>
    <w:rsid w:val="008F63AC"/>
    <w:rsid w:val="009100EA"/>
    <w:rsid w:val="00916F95"/>
    <w:rsid w:val="00931868"/>
    <w:rsid w:val="00962BBF"/>
    <w:rsid w:val="00964072"/>
    <w:rsid w:val="00990207"/>
    <w:rsid w:val="00994720"/>
    <w:rsid w:val="009B35AF"/>
    <w:rsid w:val="009B4F02"/>
    <w:rsid w:val="009E227C"/>
    <w:rsid w:val="009E6B8B"/>
    <w:rsid w:val="00A07E39"/>
    <w:rsid w:val="00A1374F"/>
    <w:rsid w:val="00A2131D"/>
    <w:rsid w:val="00A33951"/>
    <w:rsid w:val="00A35F04"/>
    <w:rsid w:val="00A43B73"/>
    <w:rsid w:val="00A606AD"/>
    <w:rsid w:val="00AB4324"/>
    <w:rsid w:val="00AC3142"/>
    <w:rsid w:val="00AC713D"/>
    <w:rsid w:val="00AC7200"/>
    <w:rsid w:val="00AE51AE"/>
    <w:rsid w:val="00B44C7B"/>
    <w:rsid w:val="00B845B2"/>
    <w:rsid w:val="00BB1B49"/>
    <w:rsid w:val="00BC759C"/>
    <w:rsid w:val="00BE1F9F"/>
    <w:rsid w:val="00BE3B74"/>
    <w:rsid w:val="00C10059"/>
    <w:rsid w:val="00C219B7"/>
    <w:rsid w:val="00C26388"/>
    <w:rsid w:val="00C27B30"/>
    <w:rsid w:val="00C438D8"/>
    <w:rsid w:val="00C52A4A"/>
    <w:rsid w:val="00C74013"/>
    <w:rsid w:val="00C90214"/>
    <w:rsid w:val="00CA1965"/>
    <w:rsid w:val="00CB7DAC"/>
    <w:rsid w:val="00CC5EB4"/>
    <w:rsid w:val="00CF4239"/>
    <w:rsid w:val="00D0390D"/>
    <w:rsid w:val="00D4481A"/>
    <w:rsid w:val="00D57F9B"/>
    <w:rsid w:val="00D667C5"/>
    <w:rsid w:val="00D735D1"/>
    <w:rsid w:val="00D82CEB"/>
    <w:rsid w:val="00DE223F"/>
    <w:rsid w:val="00E03C43"/>
    <w:rsid w:val="00E46C5C"/>
    <w:rsid w:val="00E7776D"/>
    <w:rsid w:val="00EA0EE9"/>
    <w:rsid w:val="00EB3809"/>
    <w:rsid w:val="00EB6B76"/>
    <w:rsid w:val="00EC75B6"/>
    <w:rsid w:val="00ED3559"/>
    <w:rsid w:val="00EE1B06"/>
    <w:rsid w:val="00F15B62"/>
    <w:rsid w:val="00F5102C"/>
    <w:rsid w:val="00F61D02"/>
    <w:rsid w:val="00F821C0"/>
    <w:rsid w:val="00FC5E56"/>
    <w:rsid w:val="00FC754B"/>
    <w:rsid w:val="00FD1AAB"/>
    <w:rsid w:val="00FD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CommentReference">
    <w:name w:val="annotation reference"/>
    <w:basedOn w:val="DefaultParagraphFont"/>
    <w:uiPriority w:val="99"/>
    <w:semiHidden/>
    <w:unhideWhenUsed/>
    <w:rsid w:val="001F0157"/>
    <w:rPr>
      <w:sz w:val="16"/>
      <w:szCs w:val="16"/>
    </w:rPr>
  </w:style>
  <w:style w:type="paragraph" w:styleId="CommentText">
    <w:name w:val="annotation text"/>
    <w:basedOn w:val="Normal"/>
    <w:link w:val="CommentTextChar"/>
    <w:uiPriority w:val="99"/>
    <w:semiHidden/>
    <w:unhideWhenUsed/>
    <w:rsid w:val="001F0157"/>
    <w:rPr>
      <w:sz w:val="20"/>
    </w:rPr>
  </w:style>
  <w:style w:type="character" w:customStyle="1" w:styleId="CommentTextChar">
    <w:name w:val="Comment Text Char"/>
    <w:basedOn w:val="DefaultParagraphFont"/>
    <w:link w:val="CommentText"/>
    <w:uiPriority w:val="99"/>
    <w:semiHidden/>
    <w:rsid w:val="001F0157"/>
  </w:style>
  <w:style w:type="paragraph" w:styleId="CommentSubject">
    <w:name w:val="annotation subject"/>
    <w:basedOn w:val="CommentText"/>
    <w:next w:val="CommentText"/>
    <w:link w:val="CommentSubjectChar"/>
    <w:uiPriority w:val="99"/>
    <w:semiHidden/>
    <w:unhideWhenUsed/>
    <w:rsid w:val="001F0157"/>
    <w:rPr>
      <w:b/>
      <w:bCs/>
    </w:rPr>
  </w:style>
  <w:style w:type="character" w:customStyle="1" w:styleId="CommentSubjectChar">
    <w:name w:val="Comment Subject Char"/>
    <w:basedOn w:val="CommentTextChar"/>
    <w:link w:val="CommentSubject"/>
    <w:uiPriority w:val="99"/>
    <w:semiHidden/>
    <w:rsid w:val="001F0157"/>
    <w:rPr>
      <w:b/>
      <w:bCs/>
    </w:rPr>
  </w:style>
  <w:style w:type="paragraph" w:styleId="Revision">
    <w:name w:val="Revision"/>
    <w:hidden/>
    <w:uiPriority w:val="99"/>
    <w:semiHidden/>
    <w:rsid w:val="00EE1B06"/>
    <w:rPr>
      <w:sz w:val="24"/>
    </w:rPr>
  </w:style>
  <w:style w:type="paragraph" w:styleId="ListParagraph">
    <w:name w:val="List Paragraph"/>
    <w:basedOn w:val="Normal"/>
    <w:uiPriority w:val="34"/>
    <w:qFormat/>
    <w:rsid w:val="007E3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CommentReference">
    <w:name w:val="annotation reference"/>
    <w:basedOn w:val="DefaultParagraphFont"/>
    <w:uiPriority w:val="99"/>
    <w:semiHidden/>
    <w:unhideWhenUsed/>
    <w:rsid w:val="001F0157"/>
    <w:rPr>
      <w:sz w:val="16"/>
      <w:szCs w:val="16"/>
    </w:rPr>
  </w:style>
  <w:style w:type="paragraph" w:styleId="CommentText">
    <w:name w:val="annotation text"/>
    <w:basedOn w:val="Normal"/>
    <w:link w:val="CommentTextChar"/>
    <w:uiPriority w:val="99"/>
    <w:semiHidden/>
    <w:unhideWhenUsed/>
    <w:rsid w:val="001F0157"/>
    <w:rPr>
      <w:sz w:val="20"/>
    </w:rPr>
  </w:style>
  <w:style w:type="character" w:customStyle="1" w:styleId="CommentTextChar">
    <w:name w:val="Comment Text Char"/>
    <w:basedOn w:val="DefaultParagraphFont"/>
    <w:link w:val="CommentText"/>
    <w:uiPriority w:val="99"/>
    <w:semiHidden/>
    <w:rsid w:val="001F0157"/>
  </w:style>
  <w:style w:type="paragraph" w:styleId="CommentSubject">
    <w:name w:val="annotation subject"/>
    <w:basedOn w:val="CommentText"/>
    <w:next w:val="CommentText"/>
    <w:link w:val="CommentSubjectChar"/>
    <w:uiPriority w:val="99"/>
    <w:semiHidden/>
    <w:unhideWhenUsed/>
    <w:rsid w:val="001F0157"/>
    <w:rPr>
      <w:b/>
      <w:bCs/>
    </w:rPr>
  </w:style>
  <w:style w:type="character" w:customStyle="1" w:styleId="CommentSubjectChar">
    <w:name w:val="Comment Subject Char"/>
    <w:basedOn w:val="CommentTextChar"/>
    <w:link w:val="CommentSubject"/>
    <w:uiPriority w:val="99"/>
    <w:semiHidden/>
    <w:rsid w:val="001F0157"/>
    <w:rPr>
      <w:b/>
      <w:bCs/>
    </w:rPr>
  </w:style>
  <w:style w:type="paragraph" w:styleId="Revision">
    <w:name w:val="Revision"/>
    <w:hidden/>
    <w:uiPriority w:val="99"/>
    <w:semiHidden/>
    <w:rsid w:val="00EE1B06"/>
    <w:rPr>
      <w:sz w:val="24"/>
    </w:rPr>
  </w:style>
  <w:style w:type="paragraph" w:styleId="ListParagraph">
    <w:name w:val="List Paragraph"/>
    <w:basedOn w:val="Normal"/>
    <w:uiPriority w:val="34"/>
    <w:qFormat/>
    <w:rsid w:val="007E3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68332">
      <w:bodyDiv w:val="1"/>
      <w:marLeft w:val="0"/>
      <w:marRight w:val="0"/>
      <w:marTop w:val="0"/>
      <w:marBottom w:val="0"/>
      <w:divBdr>
        <w:top w:val="none" w:sz="0" w:space="0" w:color="auto"/>
        <w:left w:val="none" w:sz="0" w:space="0" w:color="auto"/>
        <w:bottom w:val="none" w:sz="0" w:space="0" w:color="auto"/>
        <w:right w:val="none" w:sz="0" w:space="0" w:color="auto"/>
      </w:divBdr>
    </w:div>
    <w:div w:id="651443463">
      <w:bodyDiv w:val="1"/>
      <w:marLeft w:val="0"/>
      <w:marRight w:val="0"/>
      <w:marTop w:val="0"/>
      <w:marBottom w:val="0"/>
      <w:divBdr>
        <w:top w:val="none" w:sz="0" w:space="0" w:color="auto"/>
        <w:left w:val="none" w:sz="0" w:space="0" w:color="auto"/>
        <w:bottom w:val="none" w:sz="0" w:space="0" w:color="auto"/>
        <w:right w:val="none" w:sz="0" w:space="0" w:color="auto"/>
      </w:divBdr>
    </w:div>
    <w:div w:id="19509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0D9A6-2EB3-4EF2-907D-2CB3EC61EE1E}"/>
</file>

<file path=customXml/itemProps2.xml><?xml version="1.0" encoding="utf-8"?>
<ds:datastoreItem xmlns:ds="http://schemas.openxmlformats.org/officeDocument/2006/customXml" ds:itemID="{1D6841AE-91B8-4542-B635-2831C8FA1999}"/>
</file>

<file path=customXml/itemProps3.xml><?xml version="1.0" encoding="utf-8"?>
<ds:datastoreItem xmlns:ds="http://schemas.openxmlformats.org/officeDocument/2006/customXml" ds:itemID="{F4E71CE6-CFD0-4C60-B6C5-9A183C79FBD9}"/>
</file>

<file path=customXml/itemProps4.xml><?xml version="1.0" encoding="utf-8"?>
<ds:datastoreItem xmlns:ds="http://schemas.openxmlformats.org/officeDocument/2006/customXml" ds:itemID="{A329C570-9DB1-4184-A76F-6C70B7C7EA5A}"/>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5081</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2014-01-08T23:45:00Z</dcterms:created>
  <dcterms:modified xsi:type="dcterms:W3CDTF">2014-01-08T23:45:00Z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