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word/glossary/webSettings.xml" ContentType="application/vnd.openxmlformats-officedocument.wordprocessingml.webSetting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bookmarkStart w:id="0" w:name="_GoBack"/>
      <w:bookmarkEnd w:id="0"/>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8E57C4" w:rsidP="00AD3312">
      <w:pPr>
        <w:rPr>
          <w:rFonts w:ascii="Times New Roman" w:hAnsi="Times New Roman" w:cs="Times New Roman"/>
          <w:sz w:val="24"/>
          <w:szCs w:val="24"/>
        </w:rPr>
      </w:pPr>
      <w:r>
        <w:rPr>
          <w:rFonts w:ascii="Times New Roman" w:hAnsi="Times New Roman" w:cs="Times New Roman"/>
          <w:sz w:val="24"/>
          <w:szCs w:val="24"/>
        </w:rPr>
        <w:t xml:space="preserve">September </w:t>
      </w:r>
      <w:r w:rsidR="008E69D6">
        <w:rPr>
          <w:rFonts w:ascii="Times New Roman" w:hAnsi="Times New Roman" w:cs="Times New Roman"/>
          <w:sz w:val="24"/>
          <w:szCs w:val="24"/>
        </w:rPr>
        <w:t>10</w:t>
      </w:r>
      <w:r>
        <w:rPr>
          <w:rFonts w:ascii="Times New Roman" w:hAnsi="Times New Roman" w:cs="Times New Roman"/>
          <w:sz w:val="24"/>
          <w:szCs w:val="24"/>
        </w:rPr>
        <w:t>, 2013</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830E90" w:rsidRPr="00830E90" w:rsidRDefault="00E35AF3" w:rsidP="006D0F43">
      <w:pPr>
        <w:ind w:left="720" w:hanging="720"/>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sidRPr="00625271">
        <w:rPr>
          <w:rFonts w:ascii="Times New Roman" w:hAnsi="Times New Roman" w:cs="Times New Roman"/>
          <w:i/>
          <w:sz w:val="24"/>
          <w:szCs w:val="24"/>
        </w:rPr>
        <w:t xml:space="preserve">Washington Utilities and Transportation Commission v. </w:t>
      </w:r>
      <w:sdt>
        <w:sdtPr>
          <w:rPr>
            <w:rFonts w:ascii="Times New Roman" w:hAnsi="Times New Roman" w:cs="Times New Roman"/>
            <w:i/>
            <w:sz w:val="24"/>
            <w:szCs w:val="24"/>
          </w:rPr>
          <w:id w:val="-1425804413"/>
          <w:placeholder>
            <w:docPart w:val="4BF4ADE4D7234BEFA6FB1D4183D26B6E"/>
          </w:placeholder>
        </w:sdtPr>
        <w:sdtEndPr/>
        <w:sdtContent>
          <w:r w:rsidR="002D1764">
            <w:rPr>
              <w:rFonts w:ascii="Times New Roman" w:hAnsi="Times New Roman" w:cs="Times New Roman"/>
              <w:i/>
              <w:sz w:val="24"/>
              <w:szCs w:val="24"/>
            </w:rPr>
            <w:t>Frontier Communications Northwest, Inc.</w:t>
          </w:r>
        </w:sdtContent>
      </w:sdt>
    </w:p>
    <w:p w:rsidR="00E35AF3" w:rsidRDefault="00E35AF3" w:rsidP="00625271">
      <w:pPr>
        <w:ind w:left="720" w:hanging="720"/>
        <w:rPr>
          <w:rFonts w:ascii="Times New Roman" w:hAnsi="Times New Roman" w:cs="Times New Roman"/>
          <w:i/>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5A2A36" w:rsidRDefault="00625271" w:rsidP="00AD3312">
      <w:pPr>
        <w:rPr>
          <w:rFonts w:ascii="Times New Roman" w:hAnsi="Times New Roman" w:cs="Times New Roman"/>
          <w:sz w:val="24"/>
          <w:szCs w:val="24"/>
        </w:rPr>
      </w:pPr>
      <w:r>
        <w:rPr>
          <w:rFonts w:ascii="Times New Roman" w:hAnsi="Times New Roman" w:cs="Times New Roman"/>
          <w:sz w:val="24"/>
          <w:szCs w:val="24"/>
        </w:rPr>
        <w:tab/>
        <w:t xml:space="preserve">Docket </w:t>
      </w:r>
      <w:r w:rsidR="002D1764">
        <w:rPr>
          <w:rFonts w:ascii="Times New Roman" w:hAnsi="Times New Roman" w:cs="Times New Roman"/>
          <w:sz w:val="24"/>
          <w:szCs w:val="24"/>
        </w:rPr>
        <w:t>UT-121925</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9D759B" w:rsidRDefault="00A47444" w:rsidP="00AD3312">
      <w:r>
        <w:rPr>
          <w:rFonts w:ascii="Times New Roman" w:hAnsi="Times New Roman" w:cs="Times New Roman"/>
          <w:sz w:val="24"/>
          <w:szCs w:val="24"/>
        </w:rPr>
        <w:t xml:space="preserve">On </w:t>
      </w:r>
      <w:r w:rsidR="008F110B">
        <w:rPr>
          <w:rFonts w:ascii="Times New Roman" w:hAnsi="Times New Roman" w:cs="Times New Roman"/>
          <w:sz w:val="24"/>
          <w:szCs w:val="24"/>
        </w:rPr>
        <w:t>Aug.</w:t>
      </w:r>
      <w:r>
        <w:rPr>
          <w:rFonts w:ascii="Times New Roman" w:hAnsi="Times New Roman" w:cs="Times New Roman"/>
          <w:sz w:val="24"/>
          <w:szCs w:val="24"/>
        </w:rPr>
        <w:t xml:space="preserve"> </w:t>
      </w:r>
      <w:r w:rsidR="002D1764">
        <w:rPr>
          <w:rFonts w:ascii="Times New Roman" w:hAnsi="Times New Roman" w:cs="Times New Roman"/>
          <w:sz w:val="24"/>
          <w:szCs w:val="24"/>
        </w:rPr>
        <w:t>19</w:t>
      </w:r>
      <w:r>
        <w:rPr>
          <w:rFonts w:ascii="Times New Roman" w:hAnsi="Times New Roman" w:cs="Times New Roman"/>
          <w:sz w:val="24"/>
          <w:szCs w:val="24"/>
        </w:rPr>
        <w:t xml:space="preserve">, 2013, the Utilities and Transportation Commission issued a </w:t>
      </w:r>
      <w:r w:rsidR="002D1764">
        <w:rPr>
          <w:rFonts w:ascii="Times New Roman" w:hAnsi="Times New Roman" w:cs="Times New Roman"/>
          <w:sz w:val="24"/>
          <w:szCs w:val="24"/>
        </w:rPr>
        <w:t>$41,400</w:t>
      </w:r>
      <w:r>
        <w:rPr>
          <w:rFonts w:ascii="Times New Roman" w:hAnsi="Times New Roman" w:cs="Times New Roman"/>
          <w:sz w:val="24"/>
          <w:szCs w:val="24"/>
        </w:rPr>
        <w:t xml:space="preserve"> Penalty Assessment in Docket </w:t>
      </w:r>
      <w:r w:rsidR="002D1764">
        <w:rPr>
          <w:rFonts w:ascii="Times New Roman" w:hAnsi="Times New Roman" w:cs="Times New Roman"/>
          <w:sz w:val="24"/>
          <w:szCs w:val="24"/>
        </w:rPr>
        <w:t>UT-121925</w:t>
      </w:r>
      <w:r>
        <w:rPr>
          <w:rFonts w:ascii="Times New Roman" w:hAnsi="Times New Roman" w:cs="Times New Roman"/>
          <w:sz w:val="24"/>
          <w:szCs w:val="24"/>
        </w:rPr>
        <w:t xml:space="preserve"> </w:t>
      </w:r>
      <w:r w:rsidRPr="002D1764">
        <w:rPr>
          <w:rFonts w:ascii="Times New Roman" w:hAnsi="Times New Roman" w:cs="Times New Roman"/>
          <w:sz w:val="24"/>
          <w:szCs w:val="24"/>
        </w:rPr>
        <w:t xml:space="preserve">against </w:t>
      </w:r>
      <w:r w:rsidR="002D1764" w:rsidRPr="002D1764">
        <w:rPr>
          <w:rFonts w:ascii="Times New Roman" w:hAnsi="Times New Roman" w:cs="Times New Roman"/>
          <w:sz w:val="24"/>
          <w:szCs w:val="24"/>
        </w:rPr>
        <w:t>Frontier Communications Northwest</w:t>
      </w:r>
      <w:r w:rsidR="00830E90" w:rsidRPr="002D1764">
        <w:rPr>
          <w:rFonts w:ascii="Times New Roman" w:hAnsi="Times New Roman" w:cs="Times New Roman"/>
          <w:sz w:val="24"/>
          <w:szCs w:val="24"/>
        </w:rPr>
        <w:t>, Inc.</w:t>
      </w:r>
      <w:r w:rsidR="002D1764">
        <w:rPr>
          <w:rFonts w:ascii="Times New Roman" w:hAnsi="Times New Roman" w:cs="Times New Roman"/>
          <w:sz w:val="24"/>
          <w:szCs w:val="24"/>
        </w:rPr>
        <w:t xml:space="preserve"> (Frontier)</w:t>
      </w:r>
      <w:r w:rsidR="00625271" w:rsidRPr="002D1764">
        <w:rPr>
          <w:rFonts w:ascii="Times New Roman" w:hAnsi="Times New Roman" w:cs="Times New Roman"/>
          <w:sz w:val="24"/>
          <w:szCs w:val="24"/>
        </w:rPr>
        <w:t xml:space="preserve"> </w:t>
      </w:r>
      <w:r w:rsidRPr="002D1764">
        <w:rPr>
          <w:rFonts w:ascii="Times New Roman" w:hAnsi="Times New Roman" w:cs="Times New Roman"/>
          <w:sz w:val="24"/>
          <w:szCs w:val="24"/>
        </w:rPr>
        <w:t xml:space="preserve">for </w:t>
      </w:r>
      <w:r w:rsidR="002D1764" w:rsidRPr="002D1764">
        <w:rPr>
          <w:rFonts w:ascii="Times New Roman" w:hAnsi="Times New Roman" w:cs="Times New Roman"/>
          <w:sz w:val="24"/>
          <w:szCs w:val="24"/>
        </w:rPr>
        <w:t>414</w:t>
      </w:r>
      <w:r w:rsidR="009D759B" w:rsidRPr="002D1764">
        <w:rPr>
          <w:rFonts w:ascii="Times New Roman" w:hAnsi="Times New Roman" w:cs="Times New Roman"/>
          <w:sz w:val="24"/>
          <w:szCs w:val="24"/>
        </w:rPr>
        <w:t xml:space="preserve"> violation</w:t>
      </w:r>
      <w:r w:rsidR="002D1764" w:rsidRPr="002D1764">
        <w:rPr>
          <w:rFonts w:ascii="Times New Roman" w:hAnsi="Times New Roman" w:cs="Times New Roman"/>
          <w:sz w:val="24"/>
          <w:szCs w:val="24"/>
        </w:rPr>
        <w:t>s</w:t>
      </w:r>
      <w:r w:rsidR="009D759B" w:rsidRPr="002D1764">
        <w:rPr>
          <w:rFonts w:ascii="Times New Roman" w:hAnsi="Times New Roman" w:cs="Times New Roman"/>
          <w:sz w:val="24"/>
          <w:szCs w:val="24"/>
        </w:rPr>
        <w:t xml:space="preserve"> of </w:t>
      </w:r>
      <w:r w:rsidR="002D1764" w:rsidRPr="002D1764">
        <w:rPr>
          <w:rFonts w:ascii="Times New Roman" w:hAnsi="Times New Roman" w:cs="Times New Roman"/>
          <w:sz w:val="24"/>
          <w:szCs w:val="24"/>
        </w:rPr>
        <w:t>R</w:t>
      </w:r>
      <w:r w:rsidR="00802BAF">
        <w:rPr>
          <w:rFonts w:ascii="Times New Roman" w:hAnsi="Times New Roman" w:cs="Times New Roman"/>
          <w:sz w:val="24"/>
          <w:szCs w:val="24"/>
        </w:rPr>
        <w:t xml:space="preserve">evised </w:t>
      </w:r>
      <w:r w:rsidR="002D1764" w:rsidRPr="002D1764">
        <w:rPr>
          <w:rFonts w:ascii="Times New Roman" w:hAnsi="Times New Roman" w:cs="Times New Roman"/>
          <w:sz w:val="24"/>
          <w:szCs w:val="24"/>
        </w:rPr>
        <w:t>C</w:t>
      </w:r>
      <w:r w:rsidR="00802BAF">
        <w:rPr>
          <w:rFonts w:ascii="Times New Roman" w:hAnsi="Times New Roman" w:cs="Times New Roman"/>
          <w:sz w:val="24"/>
          <w:szCs w:val="24"/>
        </w:rPr>
        <w:t>ode of Washington</w:t>
      </w:r>
      <w:r w:rsidR="002D1764" w:rsidRPr="002D1764">
        <w:rPr>
          <w:rFonts w:ascii="Times New Roman" w:hAnsi="Times New Roman" w:cs="Times New Roman"/>
          <w:sz w:val="24"/>
          <w:szCs w:val="24"/>
        </w:rPr>
        <w:t xml:space="preserve"> 80.36.130(1)</w:t>
      </w:r>
      <w:r w:rsidR="009D759B" w:rsidRPr="002D1764">
        <w:rPr>
          <w:rFonts w:ascii="Times New Roman" w:hAnsi="Times New Roman" w:cs="Times New Roman"/>
          <w:sz w:val="24"/>
          <w:szCs w:val="24"/>
        </w:rPr>
        <w:t xml:space="preserve">, which </w:t>
      </w:r>
      <w:r w:rsidR="002D1764" w:rsidRPr="002D1764">
        <w:rPr>
          <w:rFonts w:ascii="Times New Roman" w:hAnsi="Times New Roman" w:cs="Times New Roman"/>
          <w:sz w:val="24"/>
          <w:szCs w:val="24"/>
        </w:rPr>
        <w:t>requires that no telecommunications company charge, demand, collect or receive different compensation for any service rendered or to be rendered than the charge applicable to such service as specified in its schedule on file and in effect at that time.</w:t>
      </w:r>
      <w:r w:rsidR="00E57107">
        <w:rPr>
          <w:rStyle w:val="FootnoteReference"/>
          <w:rFonts w:ascii="Times New Roman" w:hAnsi="Times New Roman" w:cs="Times New Roman"/>
          <w:sz w:val="24"/>
          <w:szCs w:val="24"/>
        </w:rPr>
        <w:footnoteReference w:id="1"/>
      </w:r>
    </w:p>
    <w:p w:rsidR="002D1764" w:rsidRPr="008F110B" w:rsidRDefault="002D1764" w:rsidP="00AD3312">
      <w:pPr>
        <w:rPr>
          <w:rFonts w:ascii="Times New Roman" w:hAnsi="Times New Roman" w:cs="Times New Roman"/>
          <w:sz w:val="24"/>
          <w:szCs w:val="24"/>
        </w:rPr>
      </w:pPr>
    </w:p>
    <w:p w:rsidR="008F110B" w:rsidRPr="008F110B" w:rsidRDefault="008F110B" w:rsidP="008F110B">
      <w:pPr>
        <w:rPr>
          <w:rFonts w:ascii="Times New Roman" w:hAnsi="Times New Roman" w:cs="Times New Roman"/>
          <w:sz w:val="24"/>
        </w:rPr>
      </w:pPr>
      <w:r w:rsidRPr="008F110B">
        <w:rPr>
          <w:rFonts w:ascii="Times New Roman" w:hAnsi="Times New Roman" w:cs="Times New Roman"/>
          <w:sz w:val="24"/>
        </w:rPr>
        <w:t xml:space="preserve">On </w:t>
      </w:r>
      <w:sdt>
        <w:sdtPr>
          <w:rPr>
            <w:rFonts w:ascii="Times New Roman" w:hAnsi="Times New Roman" w:cs="Times New Roman"/>
            <w:sz w:val="24"/>
          </w:rPr>
          <w:id w:val="801197294"/>
          <w:placeholder>
            <w:docPart w:val="186321E7EA1245FC82038A2EA14FACBB"/>
          </w:placeholder>
        </w:sdtPr>
        <w:sdtEndPr/>
        <w:sdtContent>
          <w:r w:rsidR="002D1764">
            <w:rPr>
              <w:rFonts w:ascii="Times New Roman" w:hAnsi="Times New Roman" w:cs="Times New Roman"/>
              <w:sz w:val="24"/>
            </w:rPr>
            <w:t>Aug. 30</w:t>
          </w:r>
        </w:sdtContent>
      </w:sdt>
      <w:r w:rsidRPr="008F110B">
        <w:rPr>
          <w:rFonts w:ascii="Times New Roman" w:hAnsi="Times New Roman" w:cs="Times New Roman"/>
          <w:sz w:val="24"/>
        </w:rPr>
        <w:t xml:space="preserve">, 2013, </w:t>
      </w:r>
      <w:r w:rsidR="002D1764">
        <w:rPr>
          <w:rFonts w:ascii="Times New Roman" w:hAnsi="Times New Roman" w:cs="Times New Roman"/>
          <w:sz w:val="24"/>
        </w:rPr>
        <w:t>Frontier</w:t>
      </w:r>
      <w:r w:rsidR="00830E90" w:rsidRPr="00625271">
        <w:rPr>
          <w:rFonts w:ascii="Times New Roman" w:hAnsi="Times New Roman" w:cs="Times New Roman"/>
          <w:sz w:val="24"/>
        </w:rPr>
        <w:t xml:space="preserve"> </w:t>
      </w:r>
      <w:r w:rsidR="002D1764">
        <w:rPr>
          <w:rFonts w:ascii="Times New Roman" w:hAnsi="Times New Roman" w:cs="Times New Roman"/>
          <w:sz w:val="24"/>
        </w:rPr>
        <w:t>submitted a written application requesting</w:t>
      </w:r>
      <w:r w:rsidRPr="008F110B">
        <w:rPr>
          <w:rFonts w:ascii="Times New Roman" w:hAnsi="Times New Roman" w:cs="Times New Roman"/>
          <w:sz w:val="24"/>
        </w:rPr>
        <w:t xml:space="preserve"> mitigation of </w:t>
      </w:r>
      <w:r w:rsidR="002D1764">
        <w:rPr>
          <w:rFonts w:ascii="Times New Roman" w:hAnsi="Times New Roman" w:cs="Times New Roman"/>
          <w:sz w:val="24"/>
        </w:rPr>
        <w:t>the penalty</w:t>
      </w:r>
      <w:r w:rsidRPr="008F110B">
        <w:rPr>
          <w:rFonts w:ascii="Times New Roman" w:hAnsi="Times New Roman" w:cs="Times New Roman"/>
          <w:sz w:val="24"/>
        </w:rPr>
        <w:t xml:space="preserve"> (Mitigation Request).</w:t>
      </w:r>
      <w:r w:rsidR="00E57107">
        <w:rPr>
          <w:rStyle w:val="FootnoteReference"/>
          <w:rFonts w:ascii="Times New Roman" w:hAnsi="Times New Roman" w:cs="Times New Roman"/>
          <w:sz w:val="24"/>
        </w:rPr>
        <w:footnoteReference w:id="2"/>
      </w:r>
      <w:r w:rsidRPr="008F110B">
        <w:rPr>
          <w:rFonts w:ascii="Times New Roman" w:hAnsi="Times New Roman" w:cs="Times New Roman"/>
          <w:sz w:val="24"/>
        </w:rPr>
        <w:t xml:space="preserve"> In its Mitigation Request, </w:t>
      </w:r>
      <w:r w:rsidR="002D1764">
        <w:rPr>
          <w:rFonts w:ascii="Times New Roman" w:hAnsi="Times New Roman" w:cs="Times New Roman"/>
          <w:sz w:val="24"/>
        </w:rPr>
        <w:t>Frontier</w:t>
      </w:r>
      <w:r w:rsidR="00830E90" w:rsidRPr="00625271">
        <w:rPr>
          <w:rFonts w:ascii="Times New Roman" w:hAnsi="Times New Roman" w:cs="Times New Roman"/>
          <w:sz w:val="24"/>
        </w:rPr>
        <w:t xml:space="preserve"> </w:t>
      </w:r>
      <w:r w:rsidRPr="008F110B">
        <w:rPr>
          <w:rFonts w:ascii="Times New Roman" w:hAnsi="Times New Roman" w:cs="Times New Roman"/>
          <w:sz w:val="24"/>
        </w:rPr>
        <w:t>does not dispute that the violation</w:t>
      </w:r>
      <w:r w:rsidR="00C14D1B">
        <w:rPr>
          <w:rFonts w:ascii="Times New Roman" w:hAnsi="Times New Roman" w:cs="Times New Roman"/>
          <w:sz w:val="24"/>
        </w:rPr>
        <w:t>s</w:t>
      </w:r>
      <w:r w:rsidRPr="008F110B">
        <w:rPr>
          <w:rFonts w:ascii="Times New Roman" w:hAnsi="Times New Roman" w:cs="Times New Roman"/>
          <w:sz w:val="24"/>
        </w:rPr>
        <w:t xml:space="preserve"> occurred.</w:t>
      </w:r>
      <w:r w:rsidRPr="008F110B">
        <w:rPr>
          <w:rStyle w:val="FootnoteReference"/>
          <w:rFonts w:ascii="Times New Roman" w:hAnsi="Times New Roman" w:cs="Times New Roman"/>
          <w:sz w:val="24"/>
        </w:rPr>
        <w:t xml:space="preserve"> </w:t>
      </w:r>
      <w:r w:rsidRPr="008F110B">
        <w:rPr>
          <w:rFonts w:ascii="Times New Roman" w:hAnsi="Times New Roman" w:cs="Times New Roman"/>
          <w:sz w:val="24"/>
        </w:rPr>
        <w:t xml:space="preserve">The company states, </w:t>
      </w:r>
      <w:r w:rsidR="00625271" w:rsidRPr="00625271">
        <w:rPr>
          <w:rFonts w:ascii="Times New Roman" w:hAnsi="Times New Roman" w:cs="Times New Roman"/>
          <w:sz w:val="24"/>
        </w:rPr>
        <w:t>“</w:t>
      </w:r>
      <w:r w:rsidR="002D1764">
        <w:rPr>
          <w:rFonts w:ascii="Times New Roman" w:hAnsi="Times New Roman" w:cs="Times New Roman"/>
          <w:sz w:val="24"/>
        </w:rPr>
        <w:t xml:space="preserve">Frontier acknowledges that from July 1, 2010, through June 30, 2012, some customers </w:t>
      </w:r>
      <w:r w:rsidR="00C14D1B">
        <w:rPr>
          <w:rFonts w:ascii="Times New Roman" w:hAnsi="Times New Roman" w:cs="Times New Roman"/>
          <w:sz w:val="24"/>
        </w:rPr>
        <w:t>were unintentionally charged incorrect NSF fees</w:t>
      </w:r>
      <w:r w:rsidR="00625271" w:rsidRPr="00625271">
        <w:rPr>
          <w:rFonts w:ascii="Times New Roman" w:hAnsi="Times New Roman" w:cs="Times New Roman"/>
          <w:sz w:val="24"/>
        </w:rPr>
        <w:t xml:space="preserve">.”  The company </w:t>
      </w:r>
      <w:r w:rsidR="00C14D1B">
        <w:rPr>
          <w:rFonts w:ascii="Times New Roman" w:hAnsi="Times New Roman" w:cs="Times New Roman"/>
          <w:sz w:val="24"/>
        </w:rPr>
        <w:t>also acknowledges that despite being notified of the error in June 2012, “no subsequent internal investigation took place because this particular complaint was the first of its nature and there were no indications of an ongoing problem.”</w:t>
      </w:r>
    </w:p>
    <w:p w:rsidR="00E954DD" w:rsidRDefault="00E954DD" w:rsidP="00AD3312">
      <w:pPr>
        <w:rPr>
          <w:rFonts w:ascii="Times New Roman" w:hAnsi="Times New Roman" w:cs="Times New Roman"/>
          <w:sz w:val="24"/>
          <w:szCs w:val="24"/>
        </w:rPr>
      </w:pPr>
    </w:p>
    <w:p w:rsidR="005C219D" w:rsidRDefault="005C219D" w:rsidP="00AD3312">
      <w:pPr>
        <w:rPr>
          <w:rFonts w:ascii="Times New Roman" w:hAnsi="Times New Roman" w:cs="Times New Roman"/>
          <w:sz w:val="24"/>
          <w:szCs w:val="24"/>
        </w:rPr>
      </w:pPr>
      <w:r>
        <w:rPr>
          <w:rFonts w:ascii="Times New Roman" w:hAnsi="Times New Roman" w:cs="Times New Roman"/>
          <w:sz w:val="24"/>
          <w:szCs w:val="24"/>
        </w:rPr>
        <w:lastRenderedPageBreak/>
        <w:t xml:space="preserve">Frontier raises the following points to support its request for mitigation: </w:t>
      </w:r>
      <w:r w:rsidR="00E57107">
        <w:rPr>
          <w:rFonts w:ascii="Times New Roman" w:hAnsi="Times New Roman" w:cs="Times New Roman"/>
          <w:sz w:val="24"/>
          <w:szCs w:val="24"/>
        </w:rPr>
        <w:t>S</w:t>
      </w:r>
      <w:r>
        <w:rPr>
          <w:rFonts w:ascii="Times New Roman" w:hAnsi="Times New Roman" w:cs="Times New Roman"/>
          <w:sz w:val="24"/>
          <w:szCs w:val="24"/>
        </w:rPr>
        <w:t xml:space="preserve">ince the billing system conversion in 2012, all NSF fees have been assessed correctly; </w:t>
      </w:r>
      <w:r w:rsidR="00054682">
        <w:rPr>
          <w:rFonts w:ascii="Times New Roman" w:hAnsi="Times New Roman" w:cs="Times New Roman"/>
          <w:sz w:val="24"/>
          <w:szCs w:val="24"/>
        </w:rPr>
        <w:t>the company issued bill credits of $6,750 in November 2012</w:t>
      </w:r>
      <w:r w:rsidR="00E57107">
        <w:rPr>
          <w:rFonts w:ascii="Times New Roman" w:hAnsi="Times New Roman" w:cs="Times New Roman"/>
          <w:sz w:val="24"/>
          <w:szCs w:val="24"/>
        </w:rPr>
        <w:t xml:space="preserve"> for the improper charges cited in the investigation report</w:t>
      </w:r>
      <w:r w:rsidR="00054682">
        <w:rPr>
          <w:rFonts w:ascii="Times New Roman" w:hAnsi="Times New Roman" w:cs="Times New Roman"/>
          <w:sz w:val="24"/>
          <w:szCs w:val="24"/>
        </w:rPr>
        <w:t xml:space="preserve">; </w:t>
      </w:r>
      <w:r w:rsidR="00E57107">
        <w:rPr>
          <w:rFonts w:ascii="Times New Roman" w:hAnsi="Times New Roman" w:cs="Times New Roman"/>
          <w:sz w:val="24"/>
          <w:szCs w:val="24"/>
        </w:rPr>
        <w:t xml:space="preserve">and </w:t>
      </w:r>
      <w:r w:rsidR="00054682">
        <w:rPr>
          <w:rFonts w:ascii="Times New Roman" w:hAnsi="Times New Roman" w:cs="Times New Roman"/>
          <w:sz w:val="24"/>
          <w:szCs w:val="24"/>
        </w:rPr>
        <w:t xml:space="preserve">the company cooperated </w:t>
      </w:r>
      <w:r w:rsidR="008E69D6">
        <w:rPr>
          <w:rFonts w:ascii="Times New Roman" w:hAnsi="Times New Roman" w:cs="Times New Roman"/>
          <w:sz w:val="24"/>
          <w:szCs w:val="24"/>
        </w:rPr>
        <w:t xml:space="preserve">fully </w:t>
      </w:r>
      <w:r w:rsidR="00054682">
        <w:rPr>
          <w:rFonts w:ascii="Times New Roman" w:hAnsi="Times New Roman" w:cs="Times New Roman"/>
          <w:sz w:val="24"/>
          <w:szCs w:val="24"/>
        </w:rPr>
        <w:t>with staff’s investigation and was responsive to all follow-up requests for information.</w:t>
      </w:r>
    </w:p>
    <w:p w:rsidR="00C14D1B" w:rsidRDefault="00C14D1B" w:rsidP="00AD3312">
      <w:pPr>
        <w:rPr>
          <w:rFonts w:ascii="Times New Roman" w:hAnsi="Times New Roman" w:cs="Times New Roman"/>
          <w:sz w:val="24"/>
          <w:szCs w:val="24"/>
        </w:rPr>
      </w:pPr>
    </w:p>
    <w:p w:rsidR="00802BAF" w:rsidRDefault="00054682" w:rsidP="00802BAF">
      <w:pPr>
        <w:rPr>
          <w:rFonts w:ascii="Times New Roman" w:hAnsi="Times New Roman" w:cs="Times New Roman"/>
          <w:sz w:val="24"/>
          <w:szCs w:val="24"/>
        </w:rPr>
      </w:pPr>
      <w:r>
        <w:rPr>
          <w:rFonts w:ascii="Times New Roman" w:hAnsi="Times New Roman" w:cs="Times New Roman"/>
          <w:sz w:val="24"/>
          <w:szCs w:val="24"/>
        </w:rPr>
        <w:t>The commission ha</w:t>
      </w:r>
      <w:r w:rsidR="00D11873">
        <w:rPr>
          <w:rFonts w:ascii="Times New Roman" w:hAnsi="Times New Roman" w:cs="Times New Roman"/>
          <w:sz w:val="24"/>
          <w:szCs w:val="24"/>
        </w:rPr>
        <w:t>d</w:t>
      </w:r>
      <w:r>
        <w:rPr>
          <w:rFonts w:ascii="Times New Roman" w:hAnsi="Times New Roman" w:cs="Times New Roman"/>
          <w:sz w:val="24"/>
          <w:szCs w:val="24"/>
        </w:rPr>
        <w:t xml:space="preserve"> the authority to issue a formal complaint and assess penalties of up to $1,000 for each violation. </w:t>
      </w:r>
      <w:r w:rsidR="00E57107">
        <w:rPr>
          <w:rFonts w:ascii="Times New Roman" w:hAnsi="Times New Roman" w:cs="Times New Roman"/>
          <w:sz w:val="24"/>
          <w:szCs w:val="24"/>
        </w:rPr>
        <w:t>S</w:t>
      </w:r>
      <w:r>
        <w:rPr>
          <w:rFonts w:ascii="Times New Roman" w:hAnsi="Times New Roman" w:cs="Times New Roman"/>
          <w:sz w:val="24"/>
          <w:szCs w:val="24"/>
        </w:rPr>
        <w:t xml:space="preserve">taff </w:t>
      </w:r>
      <w:r w:rsidR="00D11873">
        <w:rPr>
          <w:rFonts w:ascii="Times New Roman" w:hAnsi="Times New Roman" w:cs="Times New Roman"/>
          <w:sz w:val="24"/>
          <w:szCs w:val="24"/>
        </w:rPr>
        <w:t xml:space="preserve">already </w:t>
      </w:r>
      <w:r>
        <w:rPr>
          <w:rFonts w:ascii="Times New Roman" w:hAnsi="Times New Roman" w:cs="Times New Roman"/>
          <w:sz w:val="24"/>
          <w:szCs w:val="24"/>
        </w:rPr>
        <w:t xml:space="preserve">considered </w:t>
      </w:r>
      <w:r w:rsidR="00E949E8">
        <w:rPr>
          <w:rFonts w:ascii="Times New Roman" w:hAnsi="Times New Roman" w:cs="Times New Roman"/>
          <w:sz w:val="24"/>
          <w:szCs w:val="24"/>
        </w:rPr>
        <w:t>all</w:t>
      </w:r>
      <w:r>
        <w:rPr>
          <w:rFonts w:ascii="Times New Roman" w:hAnsi="Times New Roman" w:cs="Times New Roman"/>
          <w:sz w:val="24"/>
          <w:szCs w:val="24"/>
        </w:rPr>
        <w:t xml:space="preserve"> of the factors </w:t>
      </w:r>
      <w:r w:rsidR="00082735">
        <w:rPr>
          <w:rFonts w:ascii="Times New Roman" w:hAnsi="Times New Roman" w:cs="Times New Roman"/>
          <w:sz w:val="24"/>
          <w:szCs w:val="24"/>
        </w:rPr>
        <w:t>the company presented</w:t>
      </w:r>
      <w:r w:rsidR="00E949E8">
        <w:rPr>
          <w:rFonts w:ascii="Times New Roman" w:hAnsi="Times New Roman" w:cs="Times New Roman"/>
          <w:sz w:val="24"/>
          <w:szCs w:val="24"/>
        </w:rPr>
        <w:t xml:space="preserve"> in its Mitigation Request</w:t>
      </w:r>
      <w:r w:rsidR="00082735">
        <w:rPr>
          <w:rFonts w:ascii="Times New Roman" w:hAnsi="Times New Roman" w:cs="Times New Roman"/>
          <w:sz w:val="24"/>
          <w:szCs w:val="24"/>
        </w:rPr>
        <w:t xml:space="preserve">, </w:t>
      </w:r>
      <w:r w:rsidR="00802BAF">
        <w:rPr>
          <w:rFonts w:ascii="Times New Roman" w:hAnsi="Times New Roman" w:cs="Times New Roman"/>
          <w:sz w:val="24"/>
          <w:szCs w:val="24"/>
        </w:rPr>
        <w:t xml:space="preserve">and determined that those factors </w:t>
      </w:r>
      <w:r w:rsidR="00082735">
        <w:rPr>
          <w:rFonts w:ascii="Times New Roman" w:hAnsi="Times New Roman" w:cs="Times New Roman"/>
          <w:sz w:val="24"/>
          <w:szCs w:val="24"/>
        </w:rPr>
        <w:t>weighed in favor of recommending lesser</w:t>
      </w:r>
      <w:r>
        <w:rPr>
          <w:rFonts w:ascii="Times New Roman" w:hAnsi="Times New Roman" w:cs="Times New Roman"/>
          <w:sz w:val="24"/>
          <w:szCs w:val="24"/>
        </w:rPr>
        <w:t xml:space="preserve"> penalties of $100 per violation. </w:t>
      </w:r>
      <w:r w:rsidR="00082735">
        <w:rPr>
          <w:rFonts w:ascii="Times New Roman" w:hAnsi="Times New Roman" w:cs="Times New Roman"/>
          <w:sz w:val="24"/>
          <w:szCs w:val="24"/>
        </w:rPr>
        <w:t xml:space="preserve">Additional factors, however, weigh against any further mitigation. </w:t>
      </w:r>
      <w:r w:rsidR="00802BAF">
        <w:rPr>
          <w:rFonts w:ascii="Times New Roman" w:hAnsi="Times New Roman" w:cs="Times New Roman"/>
          <w:sz w:val="24"/>
          <w:szCs w:val="24"/>
        </w:rPr>
        <w:t xml:space="preserve">First, </w:t>
      </w:r>
      <w:r w:rsidR="00864D70">
        <w:rPr>
          <w:rFonts w:ascii="Times New Roman" w:hAnsi="Times New Roman" w:cs="Times New Roman"/>
          <w:sz w:val="24"/>
          <w:szCs w:val="24"/>
        </w:rPr>
        <w:t xml:space="preserve">the violations caused serious harm </w:t>
      </w:r>
      <w:r w:rsidR="00E57107">
        <w:rPr>
          <w:rFonts w:ascii="Times New Roman" w:hAnsi="Times New Roman" w:cs="Times New Roman"/>
          <w:sz w:val="24"/>
          <w:szCs w:val="24"/>
        </w:rPr>
        <w:t xml:space="preserve">to consumers </w:t>
      </w:r>
      <w:r w:rsidR="00864D70">
        <w:rPr>
          <w:rFonts w:ascii="Times New Roman" w:hAnsi="Times New Roman" w:cs="Times New Roman"/>
          <w:sz w:val="24"/>
          <w:szCs w:val="24"/>
        </w:rPr>
        <w:t xml:space="preserve">by imposing an </w:t>
      </w:r>
      <w:r w:rsidR="00E57107">
        <w:rPr>
          <w:rFonts w:ascii="Times New Roman" w:hAnsi="Times New Roman" w:cs="Times New Roman"/>
          <w:sz w:val="24"/>
          <w:szCs w:val="24"/>
        </w:rPr>
        <w:t>excessive</w:t>
      </w:r>
      <w:r w:rsidR="00864D70">
        <w:rPr>
          <w:rFonts w:ascii="Times New Roman" w:hAnsi="Times New Roman" w:cs="Times New Roman"/>
          <w:sz w:val="24"/>
          <w:szCs w:val="24"/>
        </w:rPr>
        <w:t xml:space="preserve"> fee on customers whose payments were </w:t>
      </w:r>
      <w:r w:rsidR="00E949E8">
        <w:rPr>
          <w:rFonts w:ascii="Times New Roman" w:hAnsi="Times New Roman" w:cs="Times New Roman"/>
          <w:sz w:val="24"/>
          <w:szCs w:val="24"/>
        </w:rPr>
        <w:t xml:space="preserve">already </w:t>
      </w:r>
      <w:r w:rsidR="00864D70">
        <w:rPr>
          <w:rFonts w:ascii="Times New Roman" w:hAnsi="Times New Roman" w:cs="Times New Roman"/>
          <w:sz w:val="24"/>
          <w:szCs w:val="24"/>
        </w:rPr>
        <w:t xml:space="preserve">returned for insufficient </w:t>
      </w:r>
      <w:r w:rsidR="00223C5A">
        <w:rPr>
          <w:rFonts w:ascii="Times New Roman" w:hAnsi="Times New Roman" w:cs="Times New Roman"/>
          <w:sz w:val="24"/>
          <w:szCs w:val="24"/>
        </w:rPr>
        <w:t>funds</w:t>
      </w:r>
      <w:r w:rsidR="00802BAF">
        <w:rPr>
          <w:rFonts w:ascii="Times New Roman" w:hAnsi="Times New Roman" w:cs="Times New Roman"/>
          <w:sz w:val="24"/>
          <w:szCs w:val="24"/>
        </w:rPr>
        <w:t>. Second,</w:t>
      </w:r>
      <w:r w:rsidR="00223C5A">
        <w:rPr>
          <w:rFonts w:ascii="Times New Roman" w:hAnsi="Times New Roman" w:cs="Times New Roman"/>
          <w:sz w:val="24"/>
          <w:szCs w:val="24"/>
        </w:rPr>
        <w:t xml:space="preserve"> </w:t>
      </w:r>
      <w:r w:rsidR="00802BAF">
        <w:rPr>
          <w:rFonts w:ascii="Times New Roman" w:hAnsi="Times New Roman" w:cs="Times New Roman"/>
          <w:sz w:val="24"/>
          <w:szCs w:val="24"/>
        </w:rPr>
        <w:t>staff’s investigation revealed that the company charged a total of 1,180 improper NSF fees between July 2010 and March 2012. But for staff’s data request prompting an internal investigation, it is unlikely that the company would have discovered the error, self-reported it, and credited affected customers. Finally, despite the commission’s directive in Docket UT-090073 to implement a compliance program to avoid charging improper rates</w:t>
      </w:r>
      <w:r w:rsidR="00E949E8">
        <w:rPr>
          <w:rFonts w:ascii="Times New Roman" w:hAnsi="Times New Roman" w:cs="Times New Roman"/>
          <w:sz w:val="24"/>
          <w:szCs w:val="24"/>
        </w:rPr>
        <w:t>, the violations at issue still occurred.</w:t>
      </w:r>
    </w:p>
    <w:p w:rsidR="00054682" w:rsidRDefault="00082735" w:rsidP="00AD3312">
      <w:pPr>
        <w:rPr>
          <w:rFonts w:ascii="Times New Roman" w:hAnsi="Times New Roman" w:cs="Times New Roman"/>
          <w:sz w:val="24"/>
          <w:szCs w:val="24"/>
        </w:rPr>
      </w:pPr>
      <w:r>
        <w:rPr>
          <w:rFonts w:ascii="Times New Roman" w:hAnsi="Times New Roman" w:cs="Times New Roman"/>
          <w:sz w:val="24"/>
          <w:szCs w:val="24"/>
        </w:rPr>
        <w:t xml:space="preserve"> </w:t>
      </w:r>
    </w:p>
    <w:p w:rsidR="00FE121B" w:rsidRDefault="009B39A8" w:rsidP="00AD3312">
      <w:pPr>
        <w:rPr>
          <w:rFonts w:ascii="Times New Roman" w:hAnsi="Times New Roman" w:cs="Times New Roman"/>
          <w:sz w:val="24"/>
          <w:szCs w:val="24"/>
        </w:rPr>
      </w:pPr>
      <w:r>
        <w:rPr>
          <w:rFonts w:ascii="Times New Roman" w:hAnsi="Times New Roman" w:cs="Times New Roman"/>
          <w:sz w:val="24"/>
          <w:szCs w:val="24"/>
        </w:rPr>
        <w:t>Because t</w:t>
      </w:r>
      <w:r w:rsidR="00FE121B">
        <w:rPr>
          <w:rFonts w:ascii="Times New Roman" w:hAnsi="Times New Roman" w:cs="Times New Roman"/>
          <w:sz w:val="24"/>
          <w:szCs w:val="24"/>
        </w:rPr>
        <w:t>he company has not presented any</w:t>
      </w:r>
      <w:r>
        <w:rPr>
          <w:rFonts w:ascii="Times New Roman" w:hAnsi="Times New Roman" w:cs="Times New Roman"/>
          <w:sz w:val="24"/>
          <w:szCs w:val="24"/>
        </w:rPr>
        <w:t xml:space="preserve"> new or compelling information, staff </w:t>
      </w:r>
      <w:r w:rsidR="00FE121B">
        <w:rPr>
          <w:rFonts w:ascii="Times New Roman" w:hAnsi="Times New Roman" w:cs="Times New Roman"/>
          <w:sz w:val="24"/>
          <w:szCs w:val="24"/>
        </w:rPr>
        <w:t>does not support further mitigation.</w:t>
      </w:r>
    </w:p>
    <w:p w:rsidR="00E954DD" w:rsidRDefault="00E954DD"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w:t>
      </w:r>
      <w:r w:rsidR="00C14D1B">
        <w:rPr>
          <w:rFonts w:ascii="Times New Roman" w:hAnsi="Times New Roman" w:cs="Times New Roman"/>
          <w:sz w:val="24"/>
          <w:szCs w:val="24"/>
        </w:rPr>
        <w:t>Rayne Pearson</w:t>
      </w:r>
      <w:r>
        <w:rPr>
          <w:rFonts w:ascii="Times New Roman" w:hAnsi="Times New Roman" w:cs="Times New Roman"/>
          <w:sz w:val="24"/>
          <w:szCs w:val="24"/>
        </w:rPr>
        <w:t xml:space="preserve">, </w:t>
      </w:r>
      <w:r w:rsidR="00C14D1B">
        <w:rPr>
          <w:rFonts w:ascii="Times New Roman" w:hAnsi="Times New Roman" w:cs="Times New Roman"/>
          <w:sz w:val="24"/>
          <w:szCs w:val="24"/>
        </w:rPr>
        <w:t>Consumer Protection Manager</w:t>
      </w:r>
      <w:r>
        <w:rPr>
          <w:rFonts w:ascii="Times New Roman" w:hAnsi="Times New Roman" w:cs="Times New Roman"/>
          <w:sz w:val="24"/>
          <w:szCs w:val="24"/>
        </w:rPr>
        <w:t>, at (360) 664-110</w:t>
      </w:r>
      <w:r w:rsidR="00C14D1B">
        <w:rPr>
          <w:rFonts w:ascii="Times New Roman" w:hAnsi="Times New Roman" w:cs="Times New Roman"/>
          <w:sz w:val="24"/>
          <w:szCs w:val="24"/>
        </w:rPr>
        <w:t>3</w:t>
      </w:r>
      <w:r>
        <w:rPr>
          <w:rFonts w:ascii="Times New Roman" w:hAnsi="Times New Roman" w:cs="Times New Roman"/>
          <w:sz w:val="24"/>
          <w:szCs w:val="24"/>
        </w:rPr>
        <w:t xml:space="preserve">, or </w:t>
      </w:r>
      <w:r w:rsidR="00C14D1B">
        <w:rPr>
          <w:rFonts w:ascii="Times New Roman" w:hAnsi="Times New Roman" w:cs="Times New Roman"/>
          <w:sz w:val="24"/>
          <w:szCs w:val="24"/>
        </w:rPr>
        <w:t>rpearson</w:t>
      </w:r>
      <w:r w:rsidR="008F110B" w:rsidRPr="006D0F43">
        <w:rPr>
          <w:rFonts w:ascii="Times New Roman" w:hAnsi="Times New Roman" w:cs="Times New Roman"/>
          <w:sz w:val="24"/>
          <w:szCs w:val="24"/>
        </w:rPr>
        <w:t>@utc.wa.gov</w:t>
      </w:r>
      <w:r>
        <w:rPr>
          <w:rFonts w:ascii="Times New Roman" w:hAnsi="Times New Roman" w:cs="Times New Roman"/>
          <w:sz w:val="24"/>
          <w:szCs w:val="24"/>
        </w:rPr>
        <w:t>.</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830E90" w:rsidRPr="00E949E8" w:rsidRDefault="00562363">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8D3F18" w:rsidRDefault="008D3F18"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pPr>
    </w:p>
    <w:p w:rsidR="00E57107" w:rsidRDefault="00E57107" w:rsidP="002F3D09">
      <w:pPr>
        <w:pStyle w:val="Default"/>
        <w:jc w:val="center"/>
        <w:rPr>
          <w:b/>
        </w:rPr>
      </w:pPr>
      <w:r>
        <w:rPr>
          <w:b/>
        </w:rPr>
        <w:lastRenderedPageBreak/>
        <w:t xml:space="preserve">ATTACHMENT A </w:t>
      </w:r>
      <w:r>
        <w:rPr>
          <w:b/>
          <w:noProof/>
        </w:rPr>
        <w:drawing>
          <wp:inline distT="0" distB="0" distL="0" distR="0">
            <wp:extent cx="5133026" cy="6737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309" cy="6740346"/>
                    </a:xfrm>
                    <a:prstGeom prst="rect">
                      <a:avLst/>
                    </a:prstGeom>
                    <a:noFill/>
                    <a:ln>
                      <a:noFill/>
                    </a:ln>
                  </pic:spPr>
                </pic:pic>
              </a:graphicData>
            </a:graphic>
          </wp:inline>
        </w:drawing>
      </w:r>
      <w:r w:rsidRPr="00E57107">
        <w:rPr>
          <w:b/>
        </w:rPr>
        <w:t xml:space="preserve"> </w:t>
      </w:r>
      <w:r>
        <w:rPr>
          <w:b/>
          <w:noProof/>
        </w:rPr>
        <w:lastRenderedPageBreak/>
        <w:drawing>
          <wp:inline distT="0" distB="0" distL="0" distR="0">
            <wp:extent cx="5943600" cy="4194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94912"/>
                    </a:xfrm>
                    <a:prstGeom prst="rect">
                      <a:avLst/>
                    </a:prstGeom>
                    <a:noFill/>
                    <a:ln>
                      <a:noFill/>
                    </a:ln>
                  </pic:spPr>
                </pic:pic>
              </a:graphicData>
            </a:graphic>
          </wp:inline>
        </w:drawing>
      </w: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p>
    <w:p w:rsidR="00E57107" w:rsidRDefault="00E57107" w:rsidP="002F3D09">
      <w:pPr>
        <w:pStyle w:val="Default"/>
        <w:jc w:val="center"/>
        <w:rPr>
          <w:b/>
        </w:rPr>
      </w:pPr>
      <w:r>
        <w:rPr>
          <w:b/>
        </w:rPr>
        <w:lastRenderedPageBreak/>
        <w:t>ATTACHMENT B</w:t>
      </w:r>
      <w:r>
        <w:rPr>
          <w:b/>
          <w:noProof/>
        </w:rPr>
        <w:drawing>
          <wp:inline distT="0" distB="0" distL="0" distR="0">
            <wp:extent cx="4807594" cy="6832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8507" cy="6833897"/>
                    </a:xfrm>
                    <a:prstGeom prst="rect">
                      <a:avLst/>
                    </a:prstGeom>
                    <a:noFill/>
                    <a:ln>
                      <a:noFill/>
                    </a:ln>
                  </pic:spPr>
                </pic:pic>
              </a:graphicData>
            </a:graphic>
          </wp:inline>
        </w:drawing>
      </w:r>
      <w:r w:rsidRPr="00E57107">
        <w:rPr>
          <w:b/>
        </w:rPr>
        <w:t xml:space="preserve"> </w:t>
      </w:r>
      <w:r>
        <w:rPr>
          <w:b/>
          <w:noProof/>
        </w:rPr>
        <w:lastRenderedPageBreak/>
        <w:drawing>
          <wp:inline distT="0" distB="0" distL="0" distR="0">
            <wp:extent cx="5943600" cy="723568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235687"/>
                    </a:xfrm>
                    <a:prstGeom prst="rect">
                      <a:avLst/>
                    </a:prstGeom>
                    <a:noFill/>
                    <a:ln>
                      <a:noFill/>
                    </a:ln>
                  </pic:spPr>
                </pic:pic>
              </a:graphicData>
            </a:graphic>
          </wp:inline>
        </w:drawing>
      </w:r>
      <w:r w:rsidRPr="00E57107">
        <w:rPr>
          <w:b/>
        </w:rPr>
        <w:t xml:space="preserve"> </w:t>
      </w:r>
      <w:r>
        <w:rPr>
          <w:b/>
          <w:noProof/>
        </w:rPr>
        <w:lastRenderedPageBreak/>
        <w:drawing>
          <wp:inline distT="0" distB="0" distL="0" distR="0">
            <wp:extent cx="5943600" cy="70702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70284"/>
                    </a:xfrm>
                    <a:prstGeom prst="rect">
                      <a:avLst/>
                    </a:prstGeom>
                    <a:noFill/>
                    <a:ln>
                      <a:noFill/>
                    </a:ln>
                  </pic:spPr>
                </pic:pic>
              </a:graphicData>
            </a:graphic>
          </wp:inline>
        </w:drawing>
      </w:r>
      <w:r w:rsidRPr="00E57107">
        <w:rPr>
          <w:b/>
        </w:rPr>
        <w:t xml:space="preserve"> </w:t>
      </w:r>
      <w:r>
        <w:rPr>
          <w:b/>
          <w:noProof/>
        </w:rPr>
        <w:lastRenderedPageBreak/>
        <w:drawing>
          <wp:inline distT="0" distB="0" distL="0" distR="0">
            <wp:extent cx="5943600" cy="812964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129644"/>
                    </a:xfrm>
                    <a:prstGeom prst="rect">
                      <a:avLst/>
                    </a:prstGeom>
                    <a:noFill/>
                    <a:ln>
                      <a:noFill/>
                    </a:ln>
                  </pic:spPr>
                </pic:pic>
              </a:graphicData>
            </a:graphic>
          </wp:inline>
        </w:drawing>
      </w:r>
      <w:r w:rsidR="00D314FD" w:rsidRPr="00D314FD">
        <w:rPr>
          <w:b/>
        </w:rPr>
        <w:t xml:space="preserve"> </w:t>
      </w:r>
      <w:r w:rsidR="00D314FD">
        <w:rPr>
          <w:b/>
          <w:noProof/>
        </w:rPr>
        <w:lastRenderedPageBreak/>
        <w:drawing>
          <wp:inline distT="0" distB="0" distL="0" distR="0">
            <wp:extent cx="5943600" cy="367305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73056"/>
                    </a:xfrm>
                    <a:prstGeom prst="rect">
                      <a:avLst/>
                    </a:prstGeom>
                    <a:noFill/>
                    <a:ln>
                      <a:noFill/>
                    </a:ln>
                  </pic:spPr>
                </pic:pic>
              </a:graphicData>
            </a:graphic>
          </wp:inline>
        </w:drawing>
      </w:r>
    </w:p>
    <w:p w:rsidR="00E57107" w:rsidRPr="00E57107" w:rsidRDefault="00E57107" w:rsidP="002F3D09">
      <w:pPr>
        <w:pStyle w:val="Default"/>
        <w:jc w:val="center"/>
        <w:rPr>
          <w:b/>
        </w:rPr>
      </w:pPr>
    </w:p>
    <w:sectPr w:rsidR="00E57107" w:rsidRPr="00E57107" w:rsidSect="004D0260">
      <w:headerReference w:type="defaul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CBB" w:rsidRDefault="00F03CBB" w:rsidP="009D759B">
      <w:r>
        <w:separator/>
      </w:r>
    </w:p>
  </w:endnote>
  <w:endnote w:type="continuationSeparator" w:id="0">
    <w:p w:rsidR="00F03CBB" w:rsidRDefault="00F03CBB"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CBB" w:rsidRDefault="00F03CBB" w:rsidP="009D759B">
      <w:r>
        <w:separator/>
      </w:r>
    </w:p>
  </w:footnote>
  <w:footnote w:type="continuationSeparator" w:id="0">
    <w:p w:rsidR="00F03CBB" w:rsidRDefault="00F03CBB" w:rsidP="009D759B">
      <w:r>
        <w:continuationSeparator/>
      </w:r>
    </w:p>
  </w:footnote>
  <w:footnote w:id="1">
    <w:p w:rsidR="00E57107" w:rsidRPr="00E57107" w:rsidRDefault="00E57107">
      <w:pPr>
        <w:pStyle w:val="FootnoteText"/>
        <w:rPr>
          <w:rFonts w:ascii="Times New Roman" w:hAnsi="Times New Roman" w:cs="Times New Roman"/>
        </w:rPr>
      </w:pPr>
      <w:r w:rsidRPr="00E57107">
        <w:rPr>
          <w:rStyle w:val="FootnoteReference"/>
          <w:rFonts w:ascii="Times New Roman" w:hAnsi="Times New Roman" w:cs="Times New Roman"/>
        </w:rPr>
        <w:footnoteRef/>
      </w:r>
      <w:r w:rsidRPr="00E57107">
        <w:rPr>
          <w:rFonts w:ascii="Times New Roman" w:hAnsi="Times New Roman" w:cs="Times New Roman"/>
        </w:rPr>
        <w:t xml:space="preserve"> </w:t>
      </w:r>
      <w:r>
        <w:rPr>
          <w:rFonts w:ascii="Times New Roman" w:hAnsi="Times New Roman" w:cs="Times New Roman"/>
        </w:rPr>
        <w:t>See Attachment A for</w:t>
      </w:r>
      <w:r w:rsidRPr="00E57107">
        <w:rPr>
          <w:rFonts w:ascii="Times New Roman" w:hAnsi="Times New Roman" w:cs="Times New Roman"/>
        </w:rPr>
        <w:t xml:space="preserve"> a copy of the penalty assessment issued in this docket.</w:t>
      </w:r>
    </w:p>
  </w:footnote>
  <w:footnote w:id="2">
    <w:p w:rsidR="00E57107" w:rsidRDefault="00E57107">
      <w:pPr>
        <w:pStyle w:val="FootnoteText"/>
      </w:pPr>
      <w:r w:rsidRPr="00E57107">
        <w:rPr>
          <w:rStyle w:val="FootnoteReference"/>
          <w:rFonts w:ascii="Times New Roman" w:hAnsi="Times New Roman" w:cs="Times New Roman"/>
        </w:rPr>
        <w:footnoteRef/>
      </w:r>
      <w:r w:rsidRPr="00E57107">
        <w:rPr>
          <w:rFonts w:ascii="Times New Roman" w:hAnsi="Times New Roman" w:cs="Times New Roman"/>
        </w:rPr>
        <w:t xml:space="preserve"> See Attachment B for a copy of the company’s Mitigation Request.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09" w:rsidRPr="00D11873" w:rsidRDefault="00C14D1B">
    <w:pPr>
      <w:pStyle w:val="Header"/>
      <w:rPr>
        <w:rFonts w:ascii="Times New Roman" w:hAnsi="Times New Roman"/>
        <w:sz w:val="24"/>
        <w:szCs w:val="24"/>
      </w:rPr>
    </w:pPr>
    <w:r w:rsidRPr="00D11873">
      <w:rPr>
        <w:rFonts w:ascii="Times New Roman" w:hAnsi="Times New Roman"/>
        <w:sz w:val="24"/>
        <w:szCs w:val="24"/>
      </w:rPr>
      <w:t>Staff Response, Docket UT-121925</w:t>
    </w:r>
  </w:p>
  <w:p w:rsidR="002F3D09" w:rsidRPr="00D11873" w:rsidRDefault="008E57C4">
    <w:pPr>
      <w:pStyle w:val="Header"/>
      <w:rPr>
        <w:rFonts w:ascii="Times New Roman" w:hAnsi="Times New Roman"/>
        <w:sz w:val="24"/>
        <w:szCs w:val="24"/>
      </w:rPr>
    </w:pPr>
    <w:r w:rsidRPr="00D11873">
      <w:rPr>
        <w:rFonts w:ascii="Times New Roman" w:hAnsi="Times New Roman"/>
        <w:sz w:val="24"/>
        <w:szCs w:val="24"/>
      </w:rPr>
      <w:t xml:space="preserve">September </w:t>
    </w:r>
    <w:r w:rsidR="008E69D6">
      <w:rPr>
        <w:rFonts w:ascii="Times New Roman" w:hAnsi="Times New Roman"/>
        <w:sz w:val="24"/>
        <w:szCs w:val="24"/>
      </w:rPr>
      <w:t>10</w:t>
    </w:r>
    <w:r w:rsidRPr="00D11873">
      <w:rPr>
        <w:rFonts w:ascii="Times New Roman" w:hAnsi="Times New Roman"/>
        <w:sz w:val="24"/>
        <w:szCs w:val="24"/>
      </w:rPr>
      <w:t>, 2013</w:t>
    </w:r>
  </w:p>
  <w:p w:rsidR="002F3D09" w:rsidRPr="00D11873" w:rsidRDefault="002F3D09">
    <w:pPr>
      <w:pStyle w:val="Header"/>
      <w:rPr>
        <w:rFonts w:ascii="Times New Roman" w:hAnsi="Times New Roman"/>
        <w:noProof/>
        <w:sz w:val="24"/>
        <w:szCs w:val="24"/>
      </w:rPr>
    </w:pPr>
    <w:r w:rsidRPr="00D11873">
      <w:rPr>
        <w:rFonts w:ascii="Times New Roman" w:hAnsi="Times New Roman"/>
        <w:sz w:val="24"/>
        <w:szCs w:val="24"/>
      </w:rPr>
      <w:t xml:space="preserve">Page </w:t>
    </w:r>
    <w:r w:rsidRPr="00D11873">
      <w:rPr>
        <w:rFonts w:ascii="Times New Roman" w:hAnsi="Times New Roman"/>
        <w:sz w:val="24"/>
        <w:szCs w:val="24"/>
      </w:rPr>
      <w:fldChar w:fldCharType="begin"/>
    </w:r>
    <w:r w:rsidRPr="00D11873">
      <w:rPr>
        <w:rFonts w:ascii="Times New Roman" w:hAnsi="Times New Roman"/>
        <w:sz w:val="24"/>
        <w:szCs w:val="24"/>
      </w:rPr>
      <w:instrText xml:space="preserve"> PAGE   \* MERGEFORMAT </w:instrText>
    </w:r>
    <w:r w:rsidRPr="00D11873">
      <w:rPr>
        <w:rFonts w:ascii="Times New Roman" w:hAnsi="Times New Roman"/>
        <w:sz w:val="24"/>
        <w:szCs w:val="24"/>
      </w:rPr>
      <w:fldChar w:fldCharType="separate"/>
    </w:r>
    <w:r w:rsidR="00C31C11">
      <w:rPr>
        <w:rFonts w:ascii="Times New Roman" w:hAnsi="Times New Roman"/>
        <w:noProof/>
        <w:sz w:val="24"/>
        <w:szCs w:val="24"/>
      </w:rPr>
      <w:t>9</w:t>
    </w:r>
    <w:r w:rsidRPr="00D11873">
      <w:rPr>
        <w:rFonts w:ascii="Times New Roman" w:hAnsi="Times New Roman"/>
        <w:noProof/>
        <w:sz w:val="24"/>
        <w:szCs w:val="24"/>
      </w:rPr>
      <w:fldChar w:fldCharType="end"/>
    </w:r>
  </w:p>
  <w:p w:rsidR="002F3D09" w:rsidRPr="004E4B7C" w:rsidRDefault="002F3D09">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036C"/>
    <w:rsid w:val="0004581C"/>
    <w:rsid w:val="00054682"/>
    <w:rsid w:val="00082735"/>
    <w:rsid w:val="000E640C"/>
    <w:rsid w:val="001C5AB1"/>
    <w:rsid w:val="001E1D7A"/>
    <w:rsid w:val="00223C5A"/>
    <w:rsid w:val="002C039A"/>
    <w:rsid w:val="002D1764"/>
    <w:rsid w:val="002F3D09"/>
    <w:rsid w:val="003C0255"/>
    <w:rsid w:val="00437CD0"/>
    <w:rsid w:val="004D0260"/>
    <w:rsid w:val="004E4B7C"/>
    <w:rsid w:val="005273EF"/>
    <w:rsid w:val="00552600"/>
    <w:rsid w:val="00562363"/>
    <w:rsid w:val="005A2A36"/>
    <w:rsid w:val="005A6C74"/>
    <w:rsid w:val="005C219D"/>
    <w:rsid w:val="00625271"/>
    <w:rsid w:val="00664441"/>
    <w:rsid w:val="00672F7B"/>
    <w:rsid w:val="006A41EE"/>
    <w:rsid w:val="006D0F43"/>
    <w:rsid w:val="00722232"/>
    <w:rsid w:val="007461D2"/>
    <w:rsid w:val="00802BAF"/>
    <w:rsid w:val="00830E90"/>
    <w:rsid w:val="00864D70"/>
    <w:rsid w:val="008B1C5C"/>
    <w:rsid w:val="008D3F18"/>
    <w:rsid w:val="008E57C4"/>
    <w:rsid w:val="008E57DC"/>
    <w:rsid w:val="008E69D6"/>
    <w:rsid w:val="008F110B"/>
    <w:rsid w:val="009B39A8"/>
    <w:rsid w:val="009D759B"/>
    <w:rsid w:val="00A47444"/>
    <w:rsid w:val="00A84C2A"/>
    <w:rsid w:val="00AB6296"/>
    <w:rsid w:val="00AD3312"/>
    <w:rsid w:val="00AE273E"/>
    <w:rsid w:val="00AF67D0"/>
    <w:rsid w:val="00B13041"/>
    <w:rsid w:val="00BE0A8B"/>
    <w:rsid w:val="00C14D1B"/>
    <w:rsid w:val="00C31C11"/>
    <w:rsid w:val="00CC1DD3"/>
    <w:rsid w:val="00D11873"/>
    <w:rsid w:val="00D314FD"/>
    <w:rsid w:val="00DA1B86"/>
    <w:rsid w:val="00DD2A47"/>
    <w:rsid w:val="00E35AF3"/>
    <w:rsid w:val="00E407E3"/>
    <w:rsid w:val="00E56130"/>
    <w:rsid w:val="00E57107"/>
    <w:rsid w:val="00E949E8"/>
    <w:rsid w:val="00E954DD"/>
    <w:rsid w:val="00F03CBB"/>
    <w:rsid w:val="00F21B68"/>
    <w:rsid w:val="00F8244B"/>
    <w:rsid w:val="00FD4067"/>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ustomXml" Target="../customXml/item5.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6321E7EA1245FC82038A2EA14FACBB"/>
        <w:category>
          <w:name w:val="General"/>
          <w:gallery w:val="placeholder"/>
        </w:category>
        <w:types>
          <w:type w:val="bbPlcHdr"/>
        </w:types>
        <w:behaviors>
          <w:behavior w:val="content"/>
        </w:behaviors>
        <w:guid w:val="{7AE10410-14AD-4D11-9786-CE65AC64E09A}"/>
      </w:docPartPr>
      <w:docPartBody>
        <w:p w:rsidR="00004214" w:rsidRDefault="001F5C9A" w:rsidP="001F5C9A">
          <w:pPr>
            <w:pStyle w:val="186321E7EA1245FC82038A2EA14FACBB"/>
          </w:pPr>
          <w:r w:rsidRPr="004C7B89">
            <w:rPr>
              <w:rStyle w:val="PlaceholderText"/>
            </w:rPr>
            <w:t>Click here to enter text.</w:t>
          </w:r>
        </w:p>
      </w:docPartBody>
    </w:docPart>
    <w:docPart>
      <w:docPartPr>
        <w:name w:val="4BF4ADE4D7234BEFA6FB1D4183D26B6E"/>
        <w:category>
          <w:name w:val="General"/>
          <w:gallery w:val="placeholder"/>
        </w:category>
        <w:types>
          <w:type w:val="bbPlcHdr"/>
        </w:types>
        <w:behaviors>
          <w:behavior w:val="content"/>
        </w:behaviors>
        <w:guid w:val="{67EA1D94-2811-40B5-A687-0BA355844E36}"/>
      </w:docPartPr>
      <w:docPartBody>
        <w:p w:rsidR="00796268" w:rsidRDefault="00CA0B59" w:rsidP="00CA0B59">
          <w:pPr>
            <w:pStyle w:val="4BF4ADE4D7234BEFA6FB1D4183D26B6E"/>
          </w:pPr>
          <w:r w:rsidRPr="002D52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9A"/>
    <w:rsid w:val="00004214"/>
    <w:rsid w:val="001F5C9A"/>
    <w:rsid w:val="004C52D4"/>
    <w:rsid w:val="00794679"/>
    <w:rsid w:val="00796268"/>
    <w:rsid w:val="00C121E0"/>
    <w:rsid w:val="00CA0B59"/>
    <w:rsid w:val="00CB0F87"/>
    <w:rsid w:val="00CF4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170</IndustryCode>
    <CaseStatus xmlns="dc463f71-b30c-4ab2-9473-d307f9d35888">Closed</CaseStatus>
    <OpenedDate xmlns="dc463f71-b30c-4ab2-9473-d307f9d35888">2012-12-07T08:00:00+00:00</OpenedDate>
    <Date1 xmlns="dc463f71-b30c-4ab2-9473-d307f9d35888">2013-09-10T07:00:00+00:00</Date1>
    <IsDocumentOrder xmlns="dc463f71-b30c-4ab2-9473-d307f9d35888" xsi:nil="true"/>
    <IsHighlyConfidential xmlns="dc463f71-b30c-4ab2-9473-d307f9d35888">false</IsHighlyConfidential>
    <CaseCompanyNames xmlns="dc463f71-b30c-4ab2-9473-d307f9d35888">Frontier Communications Northwest, Inc.</CaseCompanyNames>
    <DocketNumber xmlns="dc463f71-b30c-4ab2-9473-d307f9d35888">121925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77F5364CFDE77468705919B6BD63928" ma:contentTypeVersion="139" ma:contentTypeDescription="" ma:contentTypeScope="" ma:versionID="d07816e8f43282a1a46d915c1017886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1af0c028-e016-4365-948e-cc2e26d65303"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715A5-1D92-4FAB-9A8A-B7C949A6127F}"/>
</file>

<file path=customXml/itemProps2.xml><?xml version="1.0" encoding="utf-8"?>
<ds:datastoreItem xmlns:ds="http://schemas.openxmlformats.org/officeDocument/2006/customXml" ds:itemID="{A647A29D-E6C5-40E9-8CEF-C20ABF29CCDF}"/>
</file>

<file path=customXml/itemProps3.xml><?xml version="1.0" encoding="utf-8"?>
<ds:datastoreItem xmlns:ds="http://schemas.openxmlformats.org/officeDocument/2006/customXml" ds:itemID="{D748D804-5515-452A-81A6-F6DF3FB3908F}"/>
</file>

<file path=customXml/itemProps4.xml><?xml version="1.0" encoding="utf-8"?>
<ds:datastoreItem xmlns:ds="http://schemas.openxmlformats.org/officeDocument/2006/customXml" ds:itemID="{01A66856-FC8B-4C89-B3E4-6AE0FA501368}"/>
</file>

<file path=customXml/itemProps5.xml><?xml version="1.0" encoding="utf-8"?>
<ds:datastoreItem xmlns:ds="http://schemas.openxmlformats.org/officeDocument/2006/customXml" ds:itemID="{83BA2764-0C01-4410-AF79-4E8BE72CF451}"/>
</file>

<file path=docProps/app.xml><?xml version="1.0" encoding="utf-8"?>
<Properties xmlns="http://schemas.openxmlformats.org/officeDocument/2006/extended-properties" xmlns:vt="http://schemas.openxmlformats.org/officeDocument/2006/docPropsVTypes">
  <Template>Normal.dotm</Template>
  <TotalTime>7</TotalTime>
  <Pages>1</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Rayne Pearson</cp:lastModifiedBy>
  <cp:revision>7</cp:revision>
  <cp:lastPrinted>2013-09-10T18:10:00Z</cp:lastPrinted>
  <dcterms:created xsi:type="dcterms:W3CDTF">2013-09-05T15:55:00Z</dcterms:created>
  <dcterms:modified xsi:type="dcterms:W3CDTF">2013-09-10T18:10:00Z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0x0101006E56B4D1795A2E4DB2F0B01679ED314A00877F5364CFDE77468705919B6BD63928</vt:lpwstr>
  </property>
  <property fmtid="{D5CDD505-2E9C-101B-9397-08002B2CF9AE}" pid="3" name="_docset_NoMedatataSyncRequired">
    <vt:lpwstr>False</vt:lpwstr>
  </property>
</Properties>
</file>