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F9A92" w14:textId="59ACFF93" w:rsidR="00934D2B" w:rsidRPr="00660D82" w:rsidRDefault="00934D2B">
      <w:pPr>
        <w:pStyle w:val="BodyText"/>
        <w:rPr>
          <w:b/>
          <w:bCs/>
        </w:rPr>
      </w:pPr>
      <w:bookmarkStart w:id="0" w:name="_GoBack"/>
      <w:bookmarkEnd w:id="0"/>
      <w:r w:rsidRPr="00660D82">
        <w:rPr>
          <w:b/>
          <w:bCs/>
        </w:rPr>
        <w:t>BEFORE THE WASHINGTON</w:t>
      </w:r>
      <w:r w:rsidR="003434F0">
        <w:rPr>
          <w:b/>
          <w:bCs/>
        </w:rPr>
        <w:t xml:space="preserve"> </w:t>
      </w:r>
    </w:p>
    <w:p w14:paraId="3A4F9A93" w14:textId="77777777"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14:paraId="3A4F9A94" w14:textId="77777777" w:rsidR="003434F0" w:rsidRPr="00660D82" w:rsidRDefault="003434F0">
      <w:pPr>
        <w:pStyle w:val="BodyText"/>
        <w:rPr>
          <w:b/>
          <w:bCs/>
        </w:rPr>
      </w:pPr>
    </w:p>
    <w:tbl>
      <w:tblPr>
        <w:tblW w:w="8408" w:type="dxa"/>
        <w:tblLook w:val="0000" w:firstRow="0" w:lastRow="0" w:firstColumn="0" w:lastColumn="0" w:noHBand="0" w:noVBand="0"/>
      </w:tblPr>
      <w:tblGrid>
        <w:gridCol w:w="4008"/>
        <w:gridCol w:w="600"/>
        <w:gridCol w:w="3800"/>
      </w:tblGrid>
      <w:tr w:rsidR="00934D2B" w:rsidRPr="00660D82" w14:paraId="3A4F9AB4" w14:textId="77777777">
        <w:tc>
          <w:tcPr>
            <w:tcW w:w="4008" w:type="dxa"/>
          </w:tcPr>
          <w:p w14:paraId="3A4F9A95" w14:textId="77777777" w:rsidR="00944ECF" w:rsidRPr="008D3DDB" w:rsidRDefault="00944ECF" w:rsidP="00944ECF">
            <w:pPr>
              <w:pStyle w:val="Header"/>
            </w:pPr>
            <w:r w:rsidRPr="008D3DDB">
              <w:t xml:space="preserve">WASHINGTON UTILITIES AND TRANSPORTATION </w:t>
            </w:r>
            <w:r>
              <w:t>COMMISSION</w:t>
            </w:r>
            <w:r w:rsidRPr="008D3DDB">
              <w:t>,</w:t>
            </w:r>
          </w:p>
          <w:p w14:paraId="3A4F9A96" w14:textId="77777777" w:rsidR="00944ECF" w:rsidRPr="008D3DDB" w:rsidRDefault="00944ECF" w:rsidP="00944ECF">
            <w:pPr>
              <w:pStyle w:val="Header"/>
            </w:pPr>
          </w:p>
          <w:p w14:paraId="3A4F9A97" w14:textId="77777777" w:rsidR="00944ECF" w:rsidRPr="008D3DDB" w:rsidRDefault="003434F0" w:rsidP="003434F0">
            <w:pPr>
              <w:pStyle w:val="Header"/>
              <w:tabs>
                <w:tab w:val="left" w:pos="1440"/>
              </w:tabs>
              <w:jc w:val="center"/>
            </w:pPr>
            <w:r>
              <w:tab/>
            </w:r>
            <w:r w:rsidR="00944ECF" w:rsidRPr="008D3DDB">
              <w:t>Complainant,</w:t>
            </w:r>
          </w:p>
          <w:p w14:paraId="3A4F9A98" w14:textId="77777777" w:rsidR="00944ECF" w:rsidRPr="008D3DDB" w:rsidRDefault="00944ECF" w:rsidP="00944ECF">
            <w:pPr>
              <w:pStyle w:val="Header"/>
            </w:pPr>
          </w:p>
          <w:p w14:paraId="3A4F9A99" w14:textId="77777777" w:rsidR="00944ECF" w:rsidRPr="008D3DDB" w:rsidRDefault="00944ECF" w:rsidP="00944ECF">
            <w:pPr>
              <w:pStyle w:val="Header"/>
            </w:pPr>
            <w:r w:rsidRPr="008D3DDB">
              <w:t>v.</w:t>
            </w:r>
          </w:p>
          <w:p w14:paraId="3A4F9A9A" w14:textId="77777777" w:rsidR="00944ECF" w:rsidRDefault="00944ECF" w:rsidP="00FC42A4">
            <w:pPr>
              <w:pStyle w:val="Header"/>
            </w:pPr>
          </w:p>
          <w:p w14:paraId="4BEA412C" w14:textId="77777777" w:rsidR="009F63E3" w:rsidRDefault="009F63E3" w:rsidP="00944ECF">
            <w:pPr>
              <w:pStyle w:val="Header"/>
              <w:tabs>
                <w:tab w:val="left" w:pos="1260"/>
              </w:tabs>
            </w:pPr>
          </w:p>
          <w:p w14:paraId="3A4F9A9E" w14:textId="6F0506EF" w:rsidR="00944ECF" w:rsidRDefault="00202CC1" w:rsidP="00944ECF">
            <w:pPr>
              <w:pStyle w:val="Header"/>
              <w:tabs>
                <w:tab w:val="left" w:pos="1260"/>
              </w:tabs>
            </w:pPr>
            <w:r>
              <w:t>HAROLD LEMAY ENTERPRISES, INC.</w:t>
            </w:r>
            <w:r w:rsidR="009F63E3">
              <w:t>,</w:t>
            </w:r>
            <w:r w:rsidR="009F63E3" w:rsidRPr="00023655">
              <w:t xml:space="preserve"> DBA </w:t>
            </w:r>
            <w:r>
              <w:t>PIERCE COUNTY REFUSE</w:t>
            </w:r>
            <w:r w:rsidR="009F63E3" w:rsidRPr="00023655">
              <w:t>, G-</w:t>
            </w:r>
            <w:r>
              <w:t>98</w:t>
            </w:r>
            <w:r w:rsidR="00C072DF" w:rsidRPr="00C072DF">
              <w:t xml:space="preserve">, </w:t>
            </w:r>
          </w:p>
          <w:p w14:paraId="42988B8C" w14:textId="77777777" w:rsidR="00C072DF" w:rsidRDefault="00C072DF" w:rsidP="00944ECF">
            <w:pPr>
              <w:pStyle w:val="Header"/>
              <w:tabs>
                <w:tab w:val="left" w:pos="1260"/>
              </w:tabs>
            </w:pPr>
          </w:p>
          <w:p w14:paraId="3A4F9A9F" w14:textId="77777777" w:rsidR="00934D2B" w:rsidRDefault="003434F0" w:rsidP="003434F0">
            <w:pPr>
              <w:pStyle w:val="Header"/>
              <w:tabs>
                <w:tab w:val="left" w:pos="1440"/>
              </w:tabs>
              <w:jc w:val="center"/>
            </w:pPr>
            <w:r>
              <w:tab/>
            </w:r>
            <w:r w:rsidR="00944ECF" w:rsidRPr="008D3DDB">
              <w:t>Respondent.</w:t>
            </w:r>
          </w:p>
          <w:p w14:paraId="3A4F9AA0" w14:textId="77777777" w:rsidR="005206B8" w:rsidRPr="00660D82" w:rsidRDefault="00E5641E" w:rsidP="005206B8">
            <w:pPr>
              <w:pStyle w:val="Header"/>
            </w:pPr>
            <w:r w:rsidRPr="00660D82">
              <w:t>. . . . . . . . . . . . . . . . . . . . . . . . . . . . . . . .</w:t>
            </w:r>
          </w:p>
        </w:tc>
        <w:tc>
          <w:tcPr>
            <w:tcW w:w="600" w:type="dxa"/>
          </w:tcPr>
          <w:p w14:paraId="3A4F9AA1" w14:textId="77777777"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p>
          <w:p w14:paraId="3A4F9AA2" w14:textId="77777777" w:rsidR="00934D2B" w:rsidRPr="00660D82" w:rsidRDefault="00934D2B" w:rsidP="00D648D4">
            <w:pPr>
              <w:jc w:val="center"/>
            </w:pPr>
            <w:r w:rsidRPr="00660D82">
              <w:t>)</w:t>
            </w:r>
          </w:p>
          <w:p w14:paraId="3A4F9AA3" w14:textId="77777777" w:rsidR="00CC1217" w:rsidRPr="00660D82" w:rsidRDefault="00CC1217" w:rsidP="00CC1217">
            <w:pPr>
              <w:jc w:val="center"/>
            </w:pPr>
            <w:r w:rsidRPr="00660D82">
              <w:t>)</w:t>
            </w:r>
          </w:p>
          <w:p w14:paraId="3A4F9AA4" w14:textId="77777777" w:rsidR="00BD1210" w:rsidRDefault="0071277C" w:rsidP="00676081">
            <w:pPr>
              <w:jc w:val="center"/>
            </w:pPr>
            <w:r>
              <w:t>)</w:t>
            </w:r>
          </w:p>
          <w:p w14:paraId="3A4F9AA5" w14:textId="77777777" w:rsidR="0071277C" w:rsidRDefault="0071277C" w:rsidP="00676081">
            <w:pPr>
              <w:jc w:val="center"/>
            </w:pPr>
            <w:r>
              <w:t>)</w:t>
            </w:r>
          </w:p>
          <w:p w14:paraId="3A4F9AA6" w14:textId="77777777" w:rsidR="00944ECF" w:rsidRDefault="00944ECF" w:rsidP="00676081">
            <w:pPr>
              <w:jc w:val="center"/>
            </w:pPr>
            <w:r>
              <w:t>)</w:t>
            </w:r>
          </w:p>
          <w:p w14:paraId="3A4F9AA7" w14:textId="77777777" w:rsidR="003434F0" w:rsidRDefault="003434F0" w:rsidP="00676081">
            <w:pPr>
              <w:jc w:val="center"/>
            </w:pPr>
            <w:r>
              <w:t>)</w:t>
            </w:r>
          </w:p>
          <w:p w14:paraId="3A4F9AA8" w14:textId="77777777" w:rsidR="00F13C98" w:rsidRDefault="00F13C98" w:rsidP="00676081">
            <w:pPr>
              <w:jc w:val="center"/>
            </w:pPr>
            <w:r>
              <w:t>)</w:t>
            </w:r>
          </w:p>
          <w:p w14:paraId="3A4F9AAA" w14:textId="5F830FBE" w:rsidR="00F836E4" w:rsidRPr="00660D82" w:rsidRDefault="00F836E4" w:rsidP="009F63E3">
            <w:pPr>
              <w:jc w:val="center"/>
            </w:pPr>
          </w:p>
        </w:tc>
        <w:tc>
          <w:tcPr>
            <w:tcW w:w="3800" w:type="dxa"/>
          </w:tcPr>
          <w:p w14:paraId="3A4F9AAB" w14:textId="62CEA335" w:rsidR="00934D2B" w:rsidRPr="00660D82" w:rsidRDefault="00934D2B" w:rsidP="00D648D4">
            <w:r w:rsidRPr="00660D82">
              <w:t xml:space="preserve">DOCKET </w:t>
            </w:r>
            <w:r w:rsidR="00FA57C5" w:rsidRPr="00660D82">
              <w:t>TG-</w:t>
            </w:r>
            <w:r w:rsidR="00202CC1">
              <w:t>120073</w:t>
            </w:r>
          </w:p>
          <w:p w14:paraId="3A4F9AAC" w14:textId="77777777" w:rsidR="00934D2B" w:rsidRPr="00660D82" w:rsidRDefault="00934D2B" w:rsidP="00FC42A4"/>
          <w:p w14:paraId="3A4F9AAD" w14:textId="77777777" w:rsidR="00934D2B" w:rsidRPr="00660D82" w:rsidRDefault="00934D2B" w:rsidP="00D648D4">
            <w:r w:rsidRPr="00660D82">
              <w:t xml:space="preserve">ORDER </w:t>
            </w:r>
            <w:r w:rsidR="00FA57C5" w:rsidRPr="00660D82">
              <w:t>0</w:t>
            </w:r>
            <w:r w:rsidR="00676081">
              <w:t>1</w:t>
            </w:r>
          </w:p>
          <w:p w14:paraId="3A4F9AAE" w14:textId="77777777" w:rsidR="00934D2B" w:rsidRPr="00660D82" w:rsidRDefault="00934D2B" w:rsidP="00FC42A4"/>
          <w:p w14:paraId="3A4F9AAF" w14:textId="77777777" w:rsidR="00795B40" w:rsidRDefault="00795B40" w:rsidP="00660D82"/>
          <w:p w14:paraId="3A4F9AB0" w14:textId="77777777" w:rsidR="00BE7B4C" w:rsidRDefault="00BE7B4C" w:rsidP="00BE7B4C"/>
          <w:p w14:paraId="3A4F9AB3" w14:textId="66B306C0" w:rsidR="00BD1210" w:rsidRPr="00660D82" w:rsidRDefault="0071277C" w:rsidP="00D84294">
            <w:r w:rsidRPr="0071277C">
              <w:t>COMPLAI</w:t>
            </w:r>
            <w:r w:rsidR="001F3B28">
              <w:t xml:space="preserve">NT AND ORDER SUSPENDING TARIFF; </w:t>
            </w:r>
            <w:r w:rsidRPr="0071277C">
              <w:t xml:space="preserve">ALLOWING REVENUE SHARING </w:t>
            </w:r>
            <w:r w:rsidR="00F836E4">
              <w:t xml:space="preserve">AND RECYCLABLE COMMODITY REVENUE ADJUSTMENTS </w:t>
            </w:r>
            <w:r w:rsidRPr="0071277C">
              <w:t>ON A TEMPORARY BASIS, SUBJECT TO REFUND</w:t>
            </w:r>
            <w:r w:rsidR="003E7BD4">
              <w:t xml:space="preserve"> OR CREDIT</w:t>
            </w:r>
          </w:p>
        </w:tc>
      </w:tr>
    </w:tbl>
    <w:p w14:paraId="3A4F9AB5" w14:textId="77777777" w:rsidR="00D96F6D" w:rsidRPr="00D96F6D" w:rsidRDefault="00D96F6D" w:rsidP="00D96F6D"/>
    <w:p w14:paraId="3A4F9AB6" w14:textId="77777777" w:rsidR="00934D2B" w:rsidRPr="00660D82" w:rsidRDefault="00934D2B">
      <w:pPr>
        <w:pStyle w:val="Heading2"/>
        <w:rPr>
          <w:b/>
          <w:bCs/>
          <w:u w:val="none"/>
        </w:rPr>
      </w:pPr>
      <w:r w:rsidRPr="00660D82">
        <w:rPr>
          <w:b/>
          <w:bCs/>
          <w:u w:val="none"/>
        </w:rPr>
        <w:t>BACKGROUND</w:t>
      </w:r>
    </w:p>
    <w:p w14:paraId="3A4F9AB7" w14:textId="77777777" w:rsidR="00934D2B" w:rsidRPr="00660D82" w:rsidRDefault="00934D2B">
      <w:pPr>
        <w:pStyle w:val="Header"/>
        <w:tabs>
          <w:tab w:val="clear" w:pos="4320"/>
          <w:tab w:val="clear" w:pos="8640"/>
        </w:tabs>
      </w:pPr>
    </w:p>
    <w:p w14:paraId="3A4F9AB8" w14:textId="4477E613" w:rsidR="004F29E9" w:rsidRPr="00023655" w:rsidRDefault="004F29E9" w:rsidP="006408E7">
      <w:pPr>
        <w:pStyle w:val="ListParagraph"/>
        <w:numPr>
          <w:ilvl w:val="0"/>
          <w:numId w:val="2"/>
        </w:numPr>
        <w:spacing w:line="288" w:lineRule="auto"/>
      </w:pPr>
      <w:r w:rsidRPr="00023655">
        <w:t xml:space="preserve">On </w:t>
      </w:r>
      <w:r w:rsidR="00073011">
        <w:t xml:space="preserve">January 13, </w:t>
      </w:r>
      <w:r w:rsidRPr="00023655">
        <w:t>201</w:t>
      </w:r>
      <w:r w:rsidR="00073011">
        <w:t>2</w:t>
      </w:r>
      <w:r w:rsidRPr="00023655">
        <w:t xml:space="preserve">, </w:t>
      </w:r>
      <w:r w:rsidR="00073011">
        <w:t xml:space="preserve">Harold </w:t>
      </w:r>
      <w:proofErr w:type="spellStart"/>
      <w:r w:rsidR="00073011">
        <w:t>LeMay</w:t>
      </w:r>
      <w:proofErr w:type="spellEnd"/>
      <w:r w:rsidR="00073011">
        <w:t xml:space="preserve"> Enterprises, Inc.</w:t>
      </w:r>
      <w:r w:rsidR="009F63E3">
        <w:t xml:space="preserve">, d/b/a </w:t>
      </w:r>
      <w:r w:rsidR="00073011">
        <w:t>Pierce County Refuse</w:t>
      </w:r>
      <w:r w:rsidR="009F63E3">
        <w:t xml:space="preserve"> (</w:t>
      </w:r>
      <w:proofErr w:type="spellStart"/>
      <w:r w:rsidR="009F63E3">
        <w:t>L</w:t>
      </w:r>
      <w:r w:rsidR="00073011">
        <w:t>eMay</w:t>
      </w:r>
      <w:proofErr w:type="spellEnd"/>
      <w:r w:rsidR="009F63E3">
        <w:t xml:space="preserve"> or Company)</w:t>
      </w:r>
      <w:r w:rsidR="00D65C9A">
        <w:t xml:space="preserve"> </w:t>
      </w:r>
      <w:r w:rsidRPr="00023655">
        <w:t>filed with the Washington Utilities and Transportation Commission (Commission) revisions to its currently effective T</w:t>
      </w:r>
      <w:r>
        <w:t xml:space="preserve">ariff </w:t>
      </w:r>
      <w:r w:rsidRPr="00023655">
        <w:t xml:space="preserve">No. </w:t>
      </w:r>
      <w:r w:rsidR="00F54377">
        <w:t>9</w:t>
      </w:r>
      <w:r w:rsidRPr="00023655">
        <w:rPr>
          <w:bCs/>
        </w:rPr>
        <w:t xml:space="preserve">, designated as </w:t>
      </w:r>
      <w:r w:rsidRPr="003B1015">
        <w:rPr>
          <w:bCs/>
        </w:rPr>
        <w:t xml:space="preserve">pages </w:t>
      </w:r>
      <w:r w:rsidR="007E40D7">
        <w:rPr>
          <w:bCs/>
        </w:rPr>
        <w:t>1</w:t>
      </w:r>
      <w:r w:rsidR="00F54377">
        <w:rPr>
          <w:bCs/>
        </w:rPr>
        <w:t xml:space="preserve"> and</w:t>
      </w:r>
      <w:r w:rsidR="00D65C9A" w:rsidRPr="00D65C9A">
        <w:t xml:space="preserve"> 21</w:t>
      </w:r>
      <w:r>
        <w:t xml:space="preserve">.  </w:t>
      </w:r>
      <w:r w:rsidRPr="00023655">
        <w:t xml:space="preserve">The stated effective date is </w:t>
      </w:r>
      <w:r w:rsidR="00F54377">
        <w:t>March</w:t>
      </w:r>
      <w:r w:rsidRPr="00023655">
        <w:t xml:space="preserve"> 1, 201</w:t>
      </w:r>
      <w:r w:rsidR="007E40D7">
        <w:t>2</w:t>
      </w:r>
      <w:r w:rsidR="00D65C9A">
        <w:t>.</w:t>
      </w:r>
      <w:r w:rsidR="006408E7">
        <w:t xml:space="preserve">  </w:t>
      </w:r>
      <w:r w:rsidR="006408E7" w:rsidRPr="006408E7">
        <w:t xml:space="preserve">The </w:t>
      </w:r>
      <w:r w:rsidR="00083FDC">
        <w:t>C</w:t>
      </w:r>
      <w:r w:rsidR="006408E7" w:rsidRPr="006408E7">
        <w:t xml:space="preserve">ompany serves approximately </w:t>
      </w:r>
      <w:r w:rsidR="00F54377">
        <w:t>43</w:t>
      </w:r>
      <w:r w:rsidR="006408E7" w:rsidRPr="006408E7">
        <w:t>,</w:t>
      </w:r>
      <w:r w:rsidR="009F63E3">
        <w:t>0</w:t>
      </w:r>
      <w:r w:rsidR="006408E7" w:rsidRPr="006408E7">
        <w:t xml:space="preserve">00 customers in </w:t>
      </w:r>
      <w:r w:rsidR="00F54377">
        <w:t>Pierce</w:t>
      </w:r>
      <w:r w:rsidR="006408E7" w:rsidRPr="006408E7">
        <w:t xml:space="preserve"> County</w:t>
      </w:r>
      <w:r w:rsidR="00D92B6F">
        <w:t xml:space="preserve"> (County)</w:t>
      </w:r>
      <w:r w:rsidR="006408E7" w:rsidRPr="006408E7">
        <w:t>.</w:t>
      </w:r>
    </w:p>
    <w:p w14:paraId="3A4F9AB9" w14:textId="77777777" w:rsidR="004F29E9" w:rsidRPr="00023655" w:rsidRDefault="004F29E9" w:rsidP="00537D6C">
      <w:pPr>
        <w:spacing w:line="288" w:lineRule="auto"/>
      </w:pPr>
    </w:p>
    <w:p w14:paraId="3A4F9ABA" w14:textId="5E6F1C87" w:rsidR="0003567B" w:rsidRDefault="00C22140" w:rsidP="00E04B6F">
      <w:pPr>
        <w:pStyle w:val="ListParagraph"/>
        <w:numPr>
          <w:ilvl w:val="0"/>
          <w:numId w:val="2"/>
        </w:numPr>
        <w:tabs>
          <w:tab w:val="clear" w:pos="0"/>
        </w:tabs>
        <w:spacing w:line="288" w:lineRule="auto"/>
      </w:pPr>
      <w:r>
        <w:t xml:space="preserve">In its filing of January 13, 2012, </w:t>
      </w:r>
      <w:proofErr w:type="spellStart"/>
      <w:r>
        <w:t>LeMay</w:t>
      </w:r>
      <w:proofErr w:type="spellEnd"/>
      <w:r w:rsidR="007E40D7">
        <w:t xml:space="preserve"> </w:t>
      </w:r>
      <w:r w:rsidR="004F29E9" w:rsidRPr="00AD37E2">
        <w:t>propose</w:t>
      </w:r>
      <w:r>
        <w:t>d</w:t>
      </w:r>
      <w:r w:rsidR="004F29E9" w:rsidRPr="00AD37E2">
        <w:t xml:space="preserve"> to increase the amount it pays to customers for the value of the recyclable materials that </w:t>
      </w:r>
      <w:r w:rsidR="004F29E9">
        <w:t xml:space="preserve">the Company </w:t>
      </w:r>
      <w:r w:rsidR="004F29E9" w:rsidRPr="00AD37E2">
        <w:t>collects in its residential recycling collection service.  The monthly credit for customers would increase from $</w:t>
      </w:r>
      <w:r w:rsidR="007E40D7">
        <w:t>0</w:t>
      </w:r>
      <w:r w:rsidR="004F29E9">
        <w:t>.</w:t>
      </w:r>
      <w:r>
        <w:t>91</w:t>
      </w:r>
      <w:r w:rsidR="004F29E9" w:rsidRPr="00AD37E2">
        <w:t xml:space="preserve"> to $</w:t>
      </w:r>
      <w:r w:rsidR="007E40D7">
        <w:t>1</w:t>
      </w:r>
      <w:r w:rsidR="004F29E9" w:rsidRPr="00AD37E2">
        <w:t>.</w:t>
      </w:r>
      <w:r>
        <w:t>97</w:t>
      </w:r>
      <w:r w:rsidR="004F29E9" w:rsidRPr="00AD37E2">
        <w:t>.</w:t>
      </w:r>
      <w:r w:rsidR="004F29E9" w:rsidRPr="00023655">
        <w:t xml:space="preserve"> </w:t>
      </w:r>
    </w:p>
    <w:p w14:paraId="3A4F9ABB" w14:textId="77777777" w:rsidR="004F29E9" w:rsidRPr="00023655" w:rsidRDefault="004F29E9" w:rsidP="00537D6C">
      <w:pPr>
        <w:spacing w:line="288" w:lineRule="auto"/>
        <w:ind w:left="-720"/>
      </w:pPr>
      <w:r w:rsidRPr="00023655">
        <w:t xml:space="preserve"> </w:t>
      </w:r>
    </w:p>
    <w:p w14:paraId="26DFB84E" w14:textId="713E8E34" w:rsidR="00C017AF" w:rsidRPr="00F25CC9" w:rsidRDefault="00C017AF" w:rsidP="00C017AF">
      <w:pPr>
        <w:pStyle w:val="ListParagraph"/>
        <w:numPr>
          <w:ilvl w:val="0"/>
          <w:numId w:val="2"/>
        </w:numPr>
        <w:spacing w:line="288" w:lineRule="auto"/>
        <w:rPr>
          <w:b/>
          <w:bCs/>
        </w:rPr>
      </w:pPr>
      <w:r w:rsidRPr="00F25CC9">
        <w:rPr>
          <w:bCs/>
        </w:rPr>
        <w:t xml:space="preserve">On January 30, 2012, </w:t>
      </w:r>
      <w:proofErr w:type="spellStart"/>
      <w:r w:rsidRPr="00F25CC9">
        <w:rPr>
          <w:bCs/>
        </w:rPr>
        <w:t>LeMay</w:t>
      </w:r>
      <w:proofErr w:type="spellEnd"/>
      <w:r w:rsidRPr="00F25CC9">
        <w:rPr>
          <w:bCs/>
        </w:rPr>
        <w:t xml:space="preserve"> filed a substitute revised page 21 reducing the proposed credit from $1.97 to $1.</w:t>
      </w:r>
      <w:r w:rsidR="003C2B6F" w:rsidRPr="00F25CC9">
        <w:rPr>
          <w:bCs/>
        </w:rPr>
        <w:t>75,</w:t>
      </w:r>
      <w:r w:rsidRPr="00F25CC9">
        <w:rPr>
          <w:bCs/>
        </w:rPr>
        <w:t xml:space="preserve"> </w:t>
      </w:r>
      <w:r w:rsidR="003C2B6F" w:rsidRPr="00F25CC9">
        <w:rPr>
          <w:bCs/>
        </w:rPr>
        <w:t xml:space="preserve">to reflect $139,812 less in commodity sales proceeds received from </w:t>
      </w:r>
      <w:proofErr w:type="spellStart"/>
      <w:r w:rsidR="003C2B6F" w:rsidRPr="00F25CC9">
        <w:rPr>
          <w:bCs/>
        </w:rPr>
        <w:t>LeMay’s</w:t>
      </w:r>
      <w:proofErr w:type="spellEnd"/>
      <w:r w:rsidR="003C2B6F" w:rsidRPr="00F25CC9">
        <w:rPr>
          <w:bCs/>
        </w:rPr>
        <w:t xml:space="preserve"> recycling processor, SP Recycling</w:t>
      </w:r>
      <w:r w:rsidR="00F25CC9" w:rsidRPr="00F25CC9">
        <w:rPr>
          <w:bCs/>
        </w:rPr>
        <w:t xml:space="preserve">.  The January 30, 2012, filing and supporting spreadsheets </w:t>
      </w:r>
      <w:r w:rsidR="003C2B6F" w:rsidRPr="00F25CC9">
        <w:rPr>
          <w:bCs/>
        </w:rPr>
        <w:t xml:space="preserve">originally reflected </w:t>
      </w:r>
      <w:r w:rsidR="00F25CC9" w:rsidRPr="00F25CC9">
        <w:rPr>
          <w:bCs/>
        </w:rPr>
        <w:t xml:space="preserve">this amount which </w:t>
      </w:r>
      <w:proofErr w:type="spellStart"/>
      <w:r w:rsidR="00F25CC9" w:rsidRPr="00F25CC9">
        <w:rPr>
          <w:bCs/>
        </w:rPr>
        <w:t>LeMay</w:t>
      </w:r>
      <w:proofErr w:type="spellEnd"/>
      <w:r w:rsidR="00F25CC9" w:rsidRPr="00F25CC9">
        <w:rPr>
          <w:bCs/>
        </w:rPr>
        <w:t xml:space="preserve"> </w:t>
      </w:r>
      <w:r w:rsidR="003053C3" w:rsidRPr="003053C3">
        <w:rPr>
          <w:bCs/>
        </w:rPr>
        <w:t>billed, but ha</w:t>
      </w:r>
      <w:r w:rsidR="005D5D72">
        <w:rPr>
          <w:bCs/>
        </w:rPr>
        <w:t>d</w:t>
      </w:r>
      <w:r w:rsidR="003053C3" w:rsidRPr="003053C3">
        <w:rPr>
          <w:bCs/>
        </w:rPr>
        <w:t xml:space="preserve"> not received payment from, SP Recycling</w:t>
      </w:r>
      <w:r w:rsidR="00A8221E" w:rsidRPr="003053C3">
        <w:rPr>
          <w:bCs/>
        </w:rPr>
        <w:t>.</w:t>
      </w:r>
      <w:r w:rsidR="003C2B6F">
        <w:rPr>
          <w:rStyle w:val="FootnoteReference"/>
          <w:bCs/>
        </w:rPr>
        <w:footnoteReference w:id="1"/>
      </w:r>
      <w:r w:rsidR="003C2B6F" w:rsidRPr="00F25CC9">
        <w:rPr>
          <w:bCs/>
        </w:rPr>
        <w:t xml:space="preserve"> </w:t>
      </w:r>
      <w:r w:rsidR="00F25CC9" w:rsidRPr="00F25CC9">
        <w:rPr>
          <w:bCs/>
        </w:rPr>
        <w:t xml:space="preserve"> </w:t>
      </w:r>
      <w:r w:rsidRPr="00F25CC9">
        <w:rPr>
          <w:bCs/>
        </w:rPr>
        <w:t xml:space="preserve">On November 15, 2011, SP Recycling, under case number 11-13651 in the United States Bankruptcy Court for Delaware, filed for protection from its creditors under Chapter 11 of the U.S. Bankruptcy Code. </w:t>
      </w:r>
      <w:r w:rsidR="00744D64">
        <w:rPr>
          <w:bCs/>
        </w:rPr>
        <w:t xml:space="preserve"> </w:t>
      </w:r>
      <w:proofErr w:type="spellStart"/>
      <w:r w:rsidR="00744D64">
        <w:rPr>
          <w:bCs/>
        </w:rPr>
        <w:t>LeMay’s</w:t>
      </w:r>
      <w:proofErr w:type="spellEnd"/>
      <w:r w:rsidR="00744D64">
        <w:rPr>
          <w:bCs/>
        </w:rPr>
        <w:t xml:space="preserve"> </w:t>
      </w:r>
      <w:r w:rsidR="00342FF4">
        <w:rPr>
          <w:bCs/>
        </w:rPr>
        <w:lastRenderedPageBreak/>
        <w:t xml:space="preserve">receipt of </w:t>
      </w:r>
      <w:r w:rsidR="00342FF4" w:rsidRPr="00F25CC9">
        <w:rPr>
          <w:bCs/>
        </w:rPr>
        <w:t xml:space="preserve">proceeds </w:t>
      </w:r>
      <w:r w:rsidR="00342FF4">
        <w:rPr>
          <w:bCs/>
        </w:rPr>
        <w:t xml:space="preserve">from the second half of November 2011, owed by SP Recycling </w:t>
      </w:r>
      <w:r w:rsidR="00342FF4" w:rsidRPr="00F25CC9">
        <w:rPr>
          <w:bCs/>
        </w:rPr>
        <w:t>is</w:t>
      </w:r>
      <w:r w:rsidRPr="00F25CC9">
        <w:rPr>
          <w:bCs/>
        </w:rPr>
        <w:t xml:space="preserve"> </w:t>
      </w:r>
      <w:r w:rsidR="00744D64">
        <w:rPr>
          <w:bCs/>
        </w:rPr>
        <w:t xml:space="preserve">dependent </w:t>
      </w:r>
      <w:r w:rsidRPr="00F25CC9">
        <w:rPr>
          <w:bCs/>
        </w:rPr>
        <w:t xml:space="preserve">on action by the Court in approving a </w:t>
      </w:r>
      <w:r w:rsidR="00744D64">
        <w:rPr>
          <w:bCs/>
        </w:rPr>
        <w:t>p</w:t>
      </w:r>
      <w:r w:rsidRPr="00F25CC9">
        <w:rPr>
          <w:bCs/>
        </w:rPr>
        <w:t xml:space="preserve">lan for unsecured creditors. </w:t>
      </w:r>
      <w:r w:rsidR="00744D64">
        <w:rPr>
          <w:bCs/>
        </w:rPr>
        <w:t xml:space="preserve"> </w:t>
      </w:r>
      <w:r w:rsidRPr="00F25CC9">
        <w:rPr>
          <w:bCs/>
        </w:rPr>
        <w:t>When and if that money is received from SP Recycling</w:t>
      </w:r>
      <w:r w:rsidR="000C71EB">
        <w:rPr>
          <w:bCs/>
        </w:rPr>
        <w:t>,</w:t>
      </w:r>
      <w:r w:rsidRPr="00F25CC9">
        <w:rPr>
          <w:bCs/>
        </w:rPr>
        <w:t xml:space="preserve"> as authorized by the Bankruptcy Court, </w:t>
      </w:r>
      <w:proofErr w:type="spellStart"/>
      <w:r w:rsidR="00744D64">
        <w:rPr>
          <w:bCs/>
        </w:rPr>
        <w:t>LeMay</w:t>
      </w:r>
      <w:proofErr w:type="spellEnd"/>
      <w:r w:rsidR="00744D64">
        <w:rPr>
          <w:bCs/>
        </w:rPr>
        <w:t xml:space="preserve"> </w:t>
      </w:r>
      <w:r w:rsidRPr="00F25CC9">
        <w:rPr>
          <w:bCs/>
        </w:rPr>
        <w:t>propose</w:t>
      </w:r>
      <w:r w:rsidR="00744D64">
        <w:rPr>
          <w:bCs/>
        </w:rPr>
        <w:t>s</w:t>
      </w:r>
      <w:r w:rsidRPr="00F25CC9">
        <w:rPr>
          <w:bCs/>
        </w:rPr>
        <w:t xml:space="preserve"> to include it in </w:t>
      </w:r>
      <w:r w:rsidR="003053C3">
        <w:rPr>
          <w:bCs/>
        </w:rPr>
        <w:t xml:space="preserve">the Company’s </w:t>
      </w:r>
      <w:r w:rsidR="00744D64">
        <w:rPr>
          <w:bCs/>
        </w:rPr>
        <w:t xml:space="preserve">next </w:t>
      </w:r>
      <w:r w:rsidRPr="00F25CC9">
        <w:rPr>
          <w:bCs/>
        </w:rPr>
        <w:t>annual true</w:t>
      </w:r>
      <w:r w:rsidR="005F4FD0">
        <w:rPr>
          <w:bCs/>
        </w:rPr>
        <w:t>-up</w:t>
      </w:r>
      <w:r w:rsidRPr="00F25CC9">
        <w:rPr>
          <w:bCs/>
        </w:rPr>
        <w:t xml:space="preserve"> scheduled to </w:t>
      </w:r>
      <w:r w:rsidR="00744D64">
        <w:rPr>
          <w:bCs/>
        </w:rPr>
        <w:t>go into effect on Dece</w:t>
      </w:r>
      <w:r w:rsidR="00510EB1">
        <w:rPr>
          <w:bCs/>
        </w:rPr>
        <w:t>m</w:t>
      </w:r>
      <w:r w:rsidR="00744D64">
        <w:rPr>
          <w:bCs/>
        </w:rPr>
        <w:t>ber 1</w:t>
      </w:r>
      <w:r w:rsidR="00C46C76">
        <w:rPr>
          <w:bCs/>
        </w:rPr>
        <w:t xml:space="preserve">, 2012.  </w:t>
      </w:r>
      <w:proofErr w:type="spellStart"/>
      <w:r w:rsidR="00C46C76">
        <w:rPr>
          <w:bCs/>
        </w:rPr>
        <w:t>LeMay</w:t>
      </w:r>
      <w:proofErr w:type="spellEnd"/>
      <w:r w:rsidR="00C46C76">
        <w:rPr>
          <w:bCs/>
        </w:rPr>
        <w:t xml:space="preserve"> is under contract with SP Recycling and payments for recyclable commodities have </w:t>
      </w:r>
      <w:r w:rsidR="0057622F">
        <w:rPr>
          <w:bCs/>
        </w:rPr>
        <w:t xml:space="preserve">since </w:t>
      </w:r>
      <w:r w:rsidR="00C46C76">
        <w:rPr>
          <w:bCs/>
        </w:rPr>
        <w:t>resumed.</w:t>
      </w:r>
    </w:p>
    <w:p w14:paraId="198AE513" w14:textId="071302C4" w:rsidR="00E026FB" w:rsidRPr="00744D64" w:rsidRDefault="00E026FB" w:rsidP="00537D6C">
      <w:pPr>
        <w:spacing w:line="288" w:lineRule="auto"/>
        <w:rPr>
          <w:b/>
          <w:bCs/>
        </w:rPr>
      </w:pPr>
    </w:p>
    <w:p w14:paraId="498F9557" w14:textId="15F6A3D8" w:rsidR="00537D6C" w:rsidRPr="00537D6C" w:rsidRDefault="001A7108" w:rsidP="007E42E8">
      <w:pPr>
        <w:pStyle w:val="ListParagraph"/>
        <w:numPr>
          <w:ilvl w:val="0"/>
          <w:numId w:val="2"/>
        </w:numPr>
        <w:spacing w:line="288" w:lineRule="auto"/>
        <w:rPr>
          <w:b/>
          <w:bCs/>
        </w:rPr>
      </w:pPr>
      <w:r>
        <w:t>O</w:t>
      </w:r>
      <w:r w:rsidR="007428DF">
        <w:t xml:space="preserve">n </w:t>
      </w:r>
      <w:r w:rsidR="00272E54">
        <w:t>January 13</w:t>
      </w:r>
      <w:r w:rsidR="007428DF">
        <w:t>, 201</w:t>
      </w:r>
      <w:r w:rsidR="00272E54">
        <w:t>2</w:t>
      </w:r>
      <w:r w:rsidR="007428DF">
        <w:t xml:space="preserve">, </w:t>
      </w:r>
      <w:r>
        <w:t xml:space="preserve">the </w:t>
      </w:r>
      <w:r w:rsidR="00272E54">
        <w:t xml:space="preserve">Company and the </w:t>
      </w:r>
      <w:r>
        <w:t>C</w:t>
      </w:r>
      <w:r w:rsidR="00272E54">
        <w:t>ounty</w:t>
      </w:r>
      <w:r>
        <w:t xml:space="preserve"> </w:t>
      </w:r>
      <w:r w:rsidR="00D84294">
        <w:t>filed</w:t>
      </w:r>
      <w:r>
        <w:t xml:space="preserve"> </w:t>
      </w:r>
      <w:r w:rsidR="00192CF2">
        <w:t>a revenue sharing report for the 201</w:t>
      </w:r>
      <w:r w:rsidR="00272E54">
        <w:t>1</w:t>
      </w:r>
      <w:r w:rsidR="00192CF2">
        <w:t>-201</w:t>
      </w:r>
      <w:r w:rsidR="00272E54">
        <w:t>2</w:t>
      </w:r>
      <w:r w:rsidR="00192CF2">
        <w:t xml:space="preserve"> plan period </w:t>
      </w:r>
      <w:r w:rsidR="00CD47FC">
        <w:t xml:space="preserve">showing </w:t>
      </w:r>
      <w:r w:rsidR="00CD47FC" w:rsidRPr="00CD47FC">
        <w:t>the amount of revenue retained</w:t>
      </w:r>
      <w:r w:rsidR="00CD47FC">
        <w:t xml:space="preserve"> and</w:t>
      </w:r>
      <w:r w:rsidR="00CD47FC" w:rsidRPr="00CD47FC">
        <w:t xml:space="preserve"> the amount of money spent on the activities identified in </w:t>
      </w:r>
      <w:proofErr w:type="spellStart"/>
      <w:r w:rsidR="009F63E3">
        <w:t>L</w:t>
      </w:r>
      <w:r w:rsidR="00272E54">
        <w:t>eMay</w:t>
      </w:r>
      <w:r w:rsidR="00CD47FC" w:rsidRPr="00CD47FC">
        <w:t>’s</w:t>
      </w:r>
      <w:proofErr w:type="spellEnd"/>
      <w:r w:rsidR="00CD47FC" w:rsidRPr="00CD47FC">
        <w:t xml:space="preserve"> recycling and revenue sharing plan</w:t>
      </w:r>
      <w:r w:rsidR="00DD52D8">
        <w:t xml:space="preserve"> with the County</w:t>
      </w:r>
      <w:r w:rsidR="007E42E8">
        <w:t xml:space="preserve"> and the </w:t>
      </w:r>
      <w:r w:rsidR="007E42E8" w:rsidRPr="007E42E8">
        <w:t>effect the activities had on increasing recycling</w:t>
      </w:r>
      <w:r w:rsidR="00D92B6F">
        <w:t xml:space="preserve">.  </w:t>
      </w:r>
      <w:r>
        <w:t>The Company reported it had retained $</w:t>
      </w:r>
      <w:r w:rsidR="00272E54">
        <w:t>490,499</w:t>
      </w:r>
      <w:r>
        <w:t xml:space="preserve"> </w:t>
      </w:r>
      <w:r w:rsidR="005D5D72">
        <w:t xml:space="preserve">(44 percent) </w:t>
      </w:r>
      <w:r w:rsidR="0047335F">
        <w:t xml:space="preserve">out of $1,114,771 </w:t>
      </w:r>
      <w:r w:rsidR="00013A28">
        <w:t xml:space="preserve">in recyclable commodity revenues </w:t>
      </w:r>
      <w:r w:rsidR="00A00648">
        <w:t xml:space="preserve">and </w:t>
      </w:r>
      <w:r>
        <w:t>spent $</w:t>
      </w:r>
      <w:r w:rsidR="00272E54">
        <w:t>226,547</w:t>
      </w:r>
      <w:r>
        <w:t xml:space="preserve"> </w:t>
      </w:r>
      <w:r w:rsidR="00013A28">
        <w:t xml:space="preserve">of what it retained </w:t>
      </w:r>
      <w:r>
        <w:t>on plan activities</w:t>
      </w:r>
      <w:r w:rsidR="00A00648">
        <w:t>.</w:t>
      </w:r>
      <w:r>
        <w:t xml:space="preserve">  </w:t>
      </w:r>
    </w:p>
    <w:p w14:paraId="3BD15A1C" w14:textId="77777777" w:rsidR="00537D6C" w:rsidRDefault="00537D6C" w:rsidP="00537D6C">
      <w:pPr>
        <w:pStyle w:val="ListParagraph"/>
      </w:pPr>
    </w:p>
    <w:p w14:paraId="59CF1FC3" w14:textId="47BE6DAB" w:rsidR="00C46C76" w:rsidRPr="00C46C76" w:rsidRDefault="006B0222" w:rsidP="00B310DC">
      <w:pPr>
        <w:pStyle w:val="ListParagraph"/>
        <w:numPr>
          <w:ilvl w:val="0"/>
          <w:numId w:val="2"/>
        </w:numPr>
        <w:spacing w:line="288" w:lineRule="auto"/>
        <w:rPr>
          <w:b/>
          <w:bCs/>
        </w:rPr>
      </w:pPr>
      <w:r>
        <w:rPr>
          <w:bCs/>
        </w:rPr>
        <w:t xml:space="preserve">During the 2011-2012 plan period, the Company spent the majority of the $226,547 on wages, benefits and community outreach expenses for two of its employees.  The total amount expended </w:t>
      </w:r>
      <w:r w:rsidR="007E2CB9">
        <w:rPr>
          <w:bCs/>
        </w:rPr>
        <w:t xml:space="preserve">in this category </w:t>
      </w:r>
      <w:r>
        <w:rPr>
          <w:bCs/>
        </w:rPr>
        <w:t xml:space="preserve">was $133,072 </w:t>
      </w:r>
      <w:r w:rsidR="00DD2824">
        <w:rPr>
          <w:bCs/>
        </w:rPr>
        <w:t>during the plan year.  In addition, the Company made a $67,000 payment to the County to fund employe</w:t>
      </w:r>
      <w:r w:rsidR="003053C3">
        <w:rPr>
          <w:bCs/>
        </w:rPr>
        <w:t>es</w:t>
      </w:r>
      <w:r w:rsidR="00DD2824">
        <w:rPr>
          <w:bCs/>
        </w:rPr>
        <w:t xml:space="preserve"> at the Pierce County Public Works and Utilities, Solid Waste Division.  The Company also included </w:t>
      </w:r>
      <w:r w:rsidR="003053C3">
        <w:rPr>
          <w:bCs/>
        </w:rPr>
        <w:t xml:space="preserve">$13,931 in legal fees </w:t>
      </w:r>
      <w:r w:rsidR="007E2CB9">
        <w:rPr>
          <w:bCs/>
        </w:rPr>
        <w:t>as plan expenditures</w:t>
      </w:r>
      <w:r w:rsidR="00DD2824">
        <w:rPr>
          <w:bCs/>
        </w:rPr>
        <w:t>.</w:t>
      </w:r>
      <w:r w:rsidR="00B310DC">
        <w:rPr>
          <w:bCs/>
        </w:rPr>
        <w:t xml:space="preserve">  The remaining $12,544 was spent on glass recycling hauling, donated services and the company’s annual membership in the </w:t>
      </w:r>
      <w:r w:rsidR="00B310DC" w:rsidRPr="00B310DC">
        <w:rPr>
          <w:bCs/>
        </w:rPr>
        <w:t>Washington State Recycling Association (WSRA)</w:t>
      </w:r>
      <w:r w:rsidR="00B310DC">
        <w:rPr>
          <w:bCs/>
        </w:rPr>
        <w:t>.</w:t>
      </w:r>
    </w:p>
    <w:p w14:paraId="7A0254ED" w14:textId="77777777" w:rsidR="00C46C76" w:rsidRDefault="00C46C76" w:rsidP="00C46C76">
      <w:pPr>
        <w:pStyle w:val="ListParagraph"/>
      </w:pPr>
    </w:p>
    <w:p w14:paraId="3A4F9ABC" w14:textId="2A10289A" w:rsidR="0003567B" w:rsidRPr="00E026FB" w:rsidRDefault="00822443" w:rsidP="00AC6FB9">
      <w:pPr>
        <w:pStyle w:val="ListParagraph"/>
        <w:numPr>
          <w:ilvl w:val="0"/>
          <w:numId w:val="2"/>
        </w:numPr>
        <w:spacing w:line="288" w:lineRule="auto"/>
        <w:rPr>
          <w:b/>
          <w:bCs/>
        </w:rPr>
      </w:pPr>
      <w:r w:rsidRPr="00822443">
        <w:t xml:space="preserve">Table 1 below, summarizes the final percentage awarded by the </w:t>
      </w:r>
      <w:r w:rsidR="009E305C">
        <w:t>C</w:t>
      </w:r>
      <w:r w:rsidRPr="00822443">
        <w:t>ounty based on a maximum final retention amount for the 2011-2012 plan period of fifty percent.</w:t>
      </w:r>
      <w:r w:rsidRPr="00A85124">
        <w:rPr>
          <w:vertAlign w:val="superscript"/>
        </w:rPr>
        <w:footnoteReference w:id="2"/>
      </w:r>
      <w:r w:rsidRPr="00822443">
        <w:t xml:space="preserve"> </w:t>
      </w:r>
      <w:r w:rsidR="00A85124">
        <w:t xml:space="preserve"> </w:t>
      </w:r>
      <w:r w:rsidRPr="00822443">
        <w:t xml:space="preserve">The </w:t>
      </w:r>
      <w:r w:rsidR="009E305C">
        <w:t>C</w:t>
      </w:r>
      <w:r w:rsidRPr="00822443">
        <w:t xml:space="preserve">ompany failed to meet some of the agreed upon objectives contained in Plan Elements C and D and, as a result, the overall retention amount (out of a total maximum eligible of fifty percent) was reduced by </w:t>
      </w:r>
      <w:r w:rsidR="00A85124">
        <w:t>six</w:t>
      </w:r>
      <w:r w:rsidR="00A85124" w:rsidRPr="00822443">
        <w:t xml:space="preserve"> </w:t>
      </w:r>
      <w:r w:rsidRPr="00822443">
        <w:t>percent resulting in revenue retention of 44 percent.</w:t>
      </w:r>
      <w:r w:rsidRPr="00822443">
        <w:rPr>
          <w:vertAlign w:val="superscript"/>
        </w:rPr>
        <w:footnoteReference w:id="3"/>
      </w:r>
      <w:r w:rsidRPr="00822443">
        <w:rPr>
          <w:vertAlign w:val="superscript"/>
        </w:rPr>
        <w:t xml:space="preserve"> </w:t>
      </w:r>
      <w:r w:rsidR="00A85124">
        <w:rPr>
          <w:vertAlign w:val="superscript"/>
        </w:rPr>
        <w:t xml:space="preserve"> </w:t>
      </w:r>
      <w:r w:rsidRPr="00A85124">
        <w:t>In Table 1,</w:t>
      </w:r>
      <w:r w:rsidRPr="00822443">
        <w:t xml:space="preserve"> because objectives for elements C and D were not met, the retained percentage for those two elements were reduced by </w:t>
      </w:r>
      <w:r w:rsidR="00A85124">
        <w:t>four</w:t>
      </w:r>
      <w:r w:rsidRPr="00822443">
        <w:t xml:space="preserve"> percent and 12 percent, respectively, </w:t>
      </w:r>
      <w:r w:rsidRPr="00822443">
        <w:lastRenderedPageBreak/>
        <w:t xml:space="preserve">however, in the overall weighting of the revenue retention results, the overall reduction in revenue retention is </w:t>
      </w:r>
      <w:r w:rsidR="00A85124">
        <w:t>six</w:t>
      </w:r>
      <w:r w:rsidR="00A85124" w:rsidRPr="00822443">
        <w:t xml:space="preserve"> </w:t>
      </w:r>
      <w:r w:rsidRPr="00822443">
        <w:t>percent</w:t>
      </w:r>
      <w:r w:rsidRPr="00A85124">
        <w:t xml:space="preserve">. </w:t>
      </w:r>
      <w:r w:rsidR="00A85124">
        <w:t xml:space="preserve"> </w:t>
      </w:r>
      <w:r w:rsidRPr="00822443">
        <w:t xml:space="preserve">The </w:t>
      </w:r>
      <w:r w:rsidR="009E305C">
        <w:t>C</w:t>
      </w:r>
      <w:r w:rsidRPr="00822443">
        <w:t xml:space="preserve">ompany has included the </w:t>
      </w:r>
      <w:r w:rsidR="00A85124">
        <w:t>six</w:t>
      </w:r>
      <w:r w:rsidRPr="00822443">
        <w:t xml:space="preserve"> percent reduction in its credits to customers along with $74,441 in credits from the unused portion of moneys retained by the </w:t>
      </w:r>
      <w:r w:rsidR="009E305C">
        <w:t>C</w:t>
      </w:r>
      <w:r w:rsidRPr="00822443">
        <w:t xml:space="preserve">ompany during the 2011-2012 plan year. </w:t>
      </w:r>
      <w:r w:rsidR="009E305C">
        <w:t xml:space="preserve"> </w:t>
      </w:r>
      <w:r w:rsidRPr="00822443">
        <w:t xml:space="preserve">The </w:t>
      </w:r>
      <w:r w:rsidR="009E305C">
        <w:t>C</w:t>
      </w:r>
      <w:r w:rsidRPr="00822443">
        <w:t xml:space="preserve">ompany proposes to keep $189,511 in unspent retained revenues from 2011-2012. </w:t>
      </w:r>
      <w:r w:rsidR="007428DF">
        <w:t xml:space="preserve">  </w:t>
      </w:r>
    </w:p>
    <w:p w14:paraId="3A4F9ABD" w14:textId="77777777" w:rsidR="004F29E9" w:rsidRDefault="004F29E9" w:rsidP="004F29E9">
      <w:pPr>
        <w:pStyle w:val="Findings"/>
        <w:numPr>
          <w:ilvl w:val="0"/>
          <w:numId w:val="0"/>
        </w:numPr>
        <w:spacing w:line="288" w:lineRule="auto"/>
        <w:rPr>
          <w:rFonts w:ascii="Arial" w:hAnsi="Arial" w:cs="Arial"/>
        </w:rPr>
      </w:pPr>
    </w:p>
    <w:p w14:paraId="73210CF2" w14:textId="79863F1A" w:rsidR="00A00648" w:rsidRDefault="00A00648" w:rsidP="00A00648">
      <w:pPr>
        <w:pStyle w:val="Caption"/>
        <w:keepNext/>
        <w:jc w:val="center"/>
      </w:pPr>
      <w:r>
        <w:t xml:space="preserve">Table </w:t>
      </w:r>
      <w:r w:rsidR="008A5DEA">
        <w:fldChar w:fldCharType="begin"/>
      </w:r>
      <w:r w:rsidR="008A5DEA">
        <w:instrText xml:space="preserve"> SEQ Table \* ARABIC </w:instrText>
      </w:r>
      <w:r w:rsidR="008A5DEA">
        <w:fldChar w:fldCharType="separate"/>
      </w:r>
      <w:r w:rsidR="008A5DEA">
        <w:rPr>
          <w:noProof/>
        </w:rPr>
        <w:t>1</w:t>
      </w:r>
      <w:r w:rsidR="008A5DEA">
        <w:rPr>
          <w:noProof/>
        </w:rPr>
        <w:fldChar w:fldCharType="end"/>
      </w:r>
      <w:r>
        <w:t xml:space="preserve">, </w:t>
      </w:r>
      <w:proofErr w:type="spellStart"/>
      <w:r>
        <w:t>LeMay</w:t>
      </w:r>
      <w:proofErr w:type="spellEnd"/>
      <w:r>
        <w:t xml:space="preserve"> 2011-2012 Recycling Plan Scorecard Summary</w:t>
      </w:r>
    </w:p>
    <w:p w14:paraId="7D9FED51" w14:textId="57673C7B" w:rsidR="00A00648" w:rsidRPr="00A00648" w:rsidRDefault="00A00648" w:rsidP="00C52635">
      <w:pPr>
        <w:spacing w:line="288" w:lineRule="auto"/>
        <w:jc w:val="center"/>
      </w:pPr>
      <w:r w:rsidRPr="00A00648">
        <w:rPr>
          <w:noProof/>
        </w:rPr>
        <w:drawing>
          <wp:inline distT="0" distB="0" distL="0" distR="0" wp14:anchorId="2E8830EC" wp14:editId="5B12BA8E">
            <wp:extent cx="5486400" cy="1480038"/>
            <wp:effectExtent l="19050" t="19050" r="1905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1480038"/>
                    </a:xfrm>
                    <a:prstGeom prst="rect">
                      <a:avLst/>
                    </a:prstGeom>
                    <a:ln w="25400">
                      <a:solidFill>
                        <a:schemeClr val="tx1">
                          <a:lumMod val="95000"/>
                          <a:lumOff val="5000"/>
                        </a:schemeClr>
                      </a:solidFill>
                    </a:ln>
                  </pic:spPr>
                </pic:pic>
              </a:graphicData>
            </a:graphic>
          </wp:inline>
        </w:drawing>
      </w:r>
    </w:p>
    <w:p w14:paraId="7B60410C" w14:textId="77777777" w:rsidR="00A00648" w:rsidRDefault="00A00648" w:rsidP="00A00648">
      <w:pPr>
        <w:pStyle w:val="ListParagraph"/>
      </w:pPr>
    </w:p>
    <w:p w14:paraId="3A4F9ABE" w14:textId="49430C29" w:rsidR="0003567B" w:rsidRPr="0003567B" w:rsidRDefault="0003567B" w:rsidP="00E04B6F">
      <w:pPr>
        <w:pStyle w:val="ListParagraph"/>
        <w:numPr>
          <w:ilvl w:val="0"/>
          <w:numId w:val="2"/>
        </w:numPr>
        <w:tabs>
          <w:tab w:val="clear" w:pos="0"/>
        </w:tabs>
        <w:spacing w:line="288" w:lineRule="auto"/>
        <w:rPr>
          <w:rFonts w:ascii="Arial" w:hAnsi="Arial" w:cs="Arial"/>
          <w:sz w:val="18"/>
          <w:szCs w:val="18"/>
        </w:rPr>
      </w:pPr>
      <w:r w:rsidRPr="00023655">
        <w:t xml:space="preserve">RCW 81.77.185 states that the Commission shall allow a solid waste collection company collecting recyclable materials from </w:t>
      </w:r>
      <w:r>
        <w:t xml:space="preserve">residential </w:t>
      </w:r>
      <w:r w:rsidRPr="00023655">
        <w:t>single</w:t>
      </w:r>
      <w:r w:rsidR="00AC364A">
        <w:t xml:space="preserve"> family</w:t>
      </w:r>
      <w:r w:rsidRPr="00023655">
        <w:t xml:space="preserve"> </w:t>
      </w:r>
      <w:r>
        <w:t>and multi-</w:t>
      </w:r>
      <w:r w:rsidRPr="00023655">
        <w:t xml:space="preserve">family customers to retain “up to fifty 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The remaining revenue must be passed through to </w:t>
      </w:r>
      <w:r>
        <w:t xml:space="preserve">residential </w:t>
      </w:r>
      <w:r w:rsidRPr="00023655">
        <w:t xml:space="preserve">single </w:t>
      </w:r>
      <w:r>
        <w:t>and multi-</w:t>
      </w:r>
      <w:r w:rsidRPr="00023655">
        <w:t>family customers.</w:t>
      </w:r>
    </w:p>
    <w:p w14:paraId="3A4F9ABF" w14:textId="77777777" w:rsidR="0003567B" w:rsidRPr="0062333E" w:rsidRDefault="0003567B" w:rsidP="001F1032">
      <w:pPr>
        <w:spacing w:line="288" w:lineRule="auto"/>
      </w:pPr>
    </w:p>
    <w:p w14:paraId="4241BDB5" w14:textId="7AB8994D" w:rsidR="00641229" w:rsidRDefault="005F4FD0" w:rsidP="00641229">
      <w:pPr>
        <w:pStyle w:val="ListParagraph"/>
        <w:numPr>
          <w:ilvl w:val="0"/>
          <w:numId w:val="2"/>
        </w:numPr>
        <w:spacing w:line="288" w:lineRule="auto"/>
      </w:pPr>
      <w:r>
        <w:t xml:space="preserve">On January 27, 2012, the County and the Company filed their revenue sharing plan for the upcoming 2012-2013 period.  Stephen C. </w:t>
      </w:r>
      <w:proofErr w:type="spellStart"/>
      <w:r>
        <w:t>Wamback</w:t>
      </w:r>
      <w:proofErr w:type="spellEnd"/>
      <w:r w:rsidR="00641229" w:rsidRPr="000D3457">
        <w:t xml:space="preserve">, </w:t>
      </w:r>
      <w:r>
        <w:t xml:space="preserve">Solid Waste Administrator, </w:t>
      </w:r>
      <w:r>
        <w:rPr>
          <w:bCs/>
        </w:rPr>
        <w:t>Pierce County Public Works and Utilities, Solid Waste Division</w:t>
      </w:r>
      <w:r w:rsidR="00641229" w:rsidRPr="000D3457">
        <w:t xml:space="preserve">, </w:t>
      </w:r>
      <w:r w:rsidR="00E53C7A">
        <w:t xml:space="preserve">certifies the plan is </w:t>
      </w:r>
      <w:r w:rsidR="00641229" w:rsidRPr="000D3457">
        <w:t>consistent with the local government solid waste plan and demonstrates how the retained revenues will be used to increase recycling.</w:t>
      </w:r>
      <w:r>
        <w:t xml:space="preserve">  The County recommend</w:t>
      </w:r>
      <w:r w:rsidR="00E53C7A">
        <w:t>s</w:t>
      </w:r>
      <w:r>
        <w:t xml:space="preserve"> the Commission approve retention of fifty percent of the revenue from the sale of recyclable materials for the upcoming 2012-2013 plan year.</w:t>
      </w:r>
    </w:p>
    <w:p w14:paraId="2C44CDCE" w14:textId="77777777" w:rsidR="001F1032" w:rsidRDefault="001F1032" w:rsidP="005F4FD0">
      <w:pPr>
        <w:pStyle w:val="ListParagraph"/>
        <w:ind w:left="0"/>
      </w:pPr>
    </w:p>
    <w:p w14:paraId="718CD4FE" w14:textId="13E74590" w:rsidR="00641229" w:rsidRDefault="00641229" w:rsidP="00641229">
      <w:pPr>
        <w:pStyle w:val="ListParagraph"/>
        <w:numPr>
          <w:ilvl w:val="0"/>
          <w:numId w:val="2"/>
        </w:numPr>
        <w:spacing w:line="288" w:lineRule="auto"/>
      </w:pPr>
      <w:r>
        <w:t>The 201</w:t>
      </w:r>
      <w:r w:rsidR="002026C2">
        <w:t>2</w:t>
      </w:r>
      <w:r>
        <w:t>-201</w:t>
      </w:r>
      <w:r w:rsidR="002026C2">
        <w:t>3</w:t>
      </w:r>
      <w:r>
        <w:t xml:space="preserve"> plan is divided into </w:t>
      </w:r>
      <w:r w:rsidR="002026C2">
        <w:t>four elements</w:t>
      </w:r>
      <w:r w:rsidR="00D30BA3">
        <w:t>, each are assigned a share of the fifty percent retained recyclable commodity revenues</w:t>
      </w:r>
      <w:r w:rsidR="005B5A93">
        <w:t xml:space="preserve"> (see Table 2 below)</w:t>
      </w:r>
      <w:r>
        <w:t>:</w:t>
      </w:r>
    </w:p>
    <w:p w14:paraId="42D3FD9F" w14:textId="70A75E8E" w:rsidR="00641229" w:rsidRDefault="00F73163" w:rsidP="00641229">
      <w:pPr>
        <w:pStyle w:val="ListParagraph"/>
        <w:numPr>
          <w:ilvl w:val="1"/>
          <w:numId w:val="2"/>
        </w:numPr>
        <w:tabs>
          <w:tab w:val="clear" w:pos="1440"/>
        </w:tabs>
        <w:spacing w:before="120" w:after="120" w:line="288" w:lineRule="auto"/>
        <w:ind w:left="994"/>
      </w:pPr>
      <w:r>
        <w:rPr>
          <w:b/>
        </w:rPr>
        <w:t>Element A</w:t>
      </w:r>
      <w:r w:rsidR="00D30BA3">
        <w:rPr>
          <w:b/>
        </w:rPr>
        <w:t xml:space="preserve"> </w:t>
      </w:r>
      <w:r w:rsidR="00641229">
        <w:rPr>
          <w:b/>
        </w:rPr>
        <w:t xml:space="preserve">– </w:t>
      </w:r>
      <w:r w:rsidR="00D30BA3">
        <w:rPr>
          <w:b/>
        </w:rPr>
        <w:t>Continued Improvement of the Single-Cart Recycling Program</w:t>
      </w:r>
      <w:r w:rsidR="00641229">
        <w:rPr>
          <w:b/>
        </w:rPr>
        <w:t xml:space="preserve"> – </w:t>
      </w:r>
      <w:r w:rsidR="00641229">
        <w:t xml:space="preserve">This </w:t>
      </w:r>
      <w:r w:rsidR="00D30BA3">
        <w:t xml:space="preserve">element involves the County and the Company working together on community outreach and looking for ways to expand the types of </w:t>
      </w:r>
      <w:r w:rsidR="00D30BA3">
        <w:lastRenderedPageBreak/>
        <w:t>materials being recycled.  This element’s share of retained revenues is 12 percent.</w:t>
      </w:r>
    </w:p>
    <w:p w14:paraId="62711733" w14:textId="264552A8" w:rsidR="00D30BA3" w:rsidRDefault="00D30BA3" w:rsidP="00D30BA3">
      <w:pPr>
        <w:pStyle w:val="ListParagraph"/>
        <w:numPr>
          <w:ilvl w:val="1"/>
          <w:numId w:val="2"/>
        </w:numPr>
        <w:tabs>
          <w:tab w:val="clear" w:pos="1440"/>
        </w:tabs>
        <w:spacing w:before="120" w:after="120" w:line="288" w:lineRule="auto"/>
        <w:ind w:left="994"/>
      </w:pPr>
      <w:r>
        <w:rPr>
          <w:b/>
        </w:rPr>
        <w:t>Element B</w:t>
      </w:r>
      <w:r w:rsidR="00641229">
        <w:rPr>
          <w:b/>
        </w:rPr>
        <w:t xml:space="preserve"> –</w:t>
      </w:r>
      <w:r w:rsidR="00641229">
        <w:t xml:space="preserve"> </w:t>
      </w:r>
      <w:r>
        <w:rPr>
          <w:b/>
        </w:rPr>
        <w:t>Data Reporting</w:t>
      </w:r>
      <w:r w:rsidR="00641229">
        <w:rPr>
          <w:b/>
        </w:rPr>
        <w:t xml:space="preserve"> – </w:t>
      </w:r>
      <w:r w:rsidR="00641229">
        <w:t>Meeting</w:t>
      </w:r>
      <w:r>
        <w:t xml:space="preserve"> or exceeding data reporting requirements</w:t>
      </w:r>
      <w:r w:rsidR="00641229">
        <w:t>.</w:t>
      </w:r>
      <w:r>
        <w:t xml:space="preserve">  This element’s share of retained revenues is 4 percent.</w:t>
      </w:r>
    </w:p>
    <w:p w14:paraId="289E49C1" w14:textId="736D9679" w:rsidR="00641229" w:rsidRDefault="00D30BA3" w:rsidP="00641229">
      <w:pPr>
        <w:pStyle w:val="ListParagraph"/>
        <w:numPr>
          <w:ilvl w:val="1"/>
          <w:numId w:val="2"/>
        </w:numPr>
        <w:tabs>
          <w:tab w:val="clear" w:pos="1440"/>
        </w:tabs>
        <w:spacing w:line="288" w:lineRule="auto"/>
        <w:ind w:left="990"/>
      </w:pPr>
      <w:r>
        <w:rPr>
          <w:b/>
        </w:rPr>
        <w:t>Element C</w:t>
      </w:r>
      <w:r w:rsidR="00641229">
        <w:rPr>
          <w:b/>
        </w:rPr>
        <w:t xml:space="preserve"> –</w:t>
      </w:r>
      <w:r w:rsidR="00641229">
        <w:t xml:space="preserve"> </w:t>
      </w:r>
      <w:r w:rsidR="00720385">
        <w:rPr>
          <w:b/>
        </w:rPr>
        <w:t>Direct Support for County Sustainability Positions</w:t>
      </w:r>
      <w:r w:rsidR="00641229">
        <w:rPr>
          <w:b/>
        </w:rPr>
        <w:t xml:space="preserve"> – </w:t>
      </w:r>
      <w:r w:rsidR="00342FF4">
        <w:t>Payment</w:t>
      </w:r>
      <w:r w:rsidR="00720385">
        <w:t xml:space="preserve"> by the Company to the County for headcount.  This element’s share of retained revenues is 13 percent.</w:t>
      </w:r>
      <w:r w:rsidR="00641229">
        <w:t xml:space="preserve"> </w:t>
      </w:r>
    </w:p>
    <w:p w14:paraId="3539D9E7" w14:textId="58A920DC" w:rsidR="000F5D6B" w:rsidRDefault="004106D9" w:rsidP="005B5A93">
      <w:pPr>
        <w:pStyle w:val="ListParagraph"/>
        <w:numPr>
          <w:ilvl w:val="1"/>
          <w:numId w:val="2"/>
        </w:numPr>
        <w:tabs>
          <w:tab w:val="clear" w:pos="1440"/>
        </w:tabs>
        <w:spacing w:after="120" w:line="288" w:lineRule="auto"/>
        <w:ind w:left="994"/>
      </w:pPr>
      <w:r>
        <w:rPr>
          <w:b/>
        </w:rPr>
        <w:t>Element D</w:t>
      </w:r>
      <w:r w:rsidR="000F5D6B">
        <w:rPr>
          <w:b/>
        </w:rPr>
        <w:t xml:space="preserve"> – </w:t>
      </w:r>
      <w:r>
        <w:rPr>
          <w:b/>
        </w:rPr>
        <w:t>Achieving Performance Objectives</w:t>
      </w:r>
      <w:r w:rsidR="000F5D6B">
        <w:rPr>
          <w:b/>
        </w:rPr>
        <w:t xml:space="preserve"> – </w:t>
      </w:r>
      <w:r w:rsidR="005B5A93">
        <w:t>The County has outlined performance objectives for the Company to meet during the plan year.  This element’s share of retained revenues is 21 percent.</w:t>
      </w:r>
    </w:p>
    <w:p w14:paraId="14854195" w14:textId="599E8D42" w:rsidR="005B5A93" w:rsidRDefault="005B5A93" w:rsidP="005B5A93">
      <w:pPr>
        <w:pStyle w:val="Caption"/>
        <w:keepNext/>
        <w:jc w:val="center"/>
      </w:pPr>
      <w:r>
        <w:t xml:space="preserve">Table </w:t>
      </w:r>
      <w:r w:rsidR="008A5DEA">
        <w:fldChar w:fldCharType="begin"/>
      </w:r>
      <w:r w:rsidR="008A5DEA">
        <w:instrText xml:space="preserve"> SEQ Table \* ARABIC </w:instrText>
      </w:r>
      <w:r w:rsidR="008A5DEA">
        <w:fldChar w:fldCharType="separate"/>
      </w:r>
      <w:r w:rsidR="008A5DEA">
        <w:rPr>
          <w:noProof/>
        </w:rPr>
        <w:t>2</w:t>
      </w:r>
      <w:r w:rsidR="008A5DEA">
        <w:rPr>
          <w:noProof/>
        </w:rPr>
        <w:fldChar w:fldCharType="end"/>
      </w:r>
      <w:r>
        <w:t xml:space="preserve">, </w:t>
      </w:r>
      <w:proofErr w:type="spellStart"/>
      <w:r>
        <w:t>LeMay</w:t>
      </w:r>
      <w:proofErr w:type="spellEnd"/>
      <w:r w:rsidRPr="005B5A93">
        <w:t xml:space="preserve"> 201</w:t>
      </w:r>
      <w:r>
        <w:t>2</w:t>
      </w:r>
      <w:r w:rsidRPr="005B5A93">
        <w:t>-201</w:t>
      </w:r>
      <w:r>
        <w:t>3</w:t>
      </w:r>
      <w:r w:rsidRPr="005B5A93">
        <w:t xml:space="preserve"> Recycling Plan Scorecard Summary</w:t>
      </w:r>
    </w:p>
    <w:p w14:paraId="40F79910" w14:textId="09FE225F" w:rsidR="00DE797F" w:rsidRDefault="005B5A93" w:rsidP="005B5A93">
      <w:pPr>
        <w:pStyle w:val="ListParagraph"/>
        <w:spacing w:line="288" w:lineRule="auto"/>
        <w:ind w:left="0"/>
      </w:pPr>
      <w:r w:rsidRPr="005B5A93">
        <w:rPr>
          <w:noProof/>
        </w:rPr>
        <w:drawing>
          <wp:inline distT="0" distB="0" distL="0" distR="0" wp14:anchorId="757959DF" wp14:editId="0A96B3B4">
            <wp:extent cx="5486400" cy="1632438"/>
            <wp:effectExtent l="19050" t="19050" r="1905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1632438"/>
                    </a:xfrm>
                    <a:prstGeom prst="rect">
                      <a:avLst/>
                    </a:prstGeom>
                    <a:ln w="22225">
                      <a:solidFill>
                        <a:schemeClr val="tx1">
                          <a:lumMod val="95000"/>
                          <a:lumOff val="5000"/>
                        </a:schemeClr>
                      </a:solidFill>
                    </a:ln>
                  </pic:spPr>
                </pic:pic>
              </a:graphicData>
            </a:graphic>
          </wp:inline>
        </w:drawing>
      </w:r>
    </w:p>
    <w:p w14:paraId="2480B202" w14:textId="77777777" w:rsidR="005B5A93" w:rsidRDefault="005B5A93" w:rsidP="00DE797F">
      <w:pPr>
        <w:pStyle w:val="ListParagraph"/>
        <w:spacing w:line="288" w:lineRule="auto"/>
        <w:ind w:left="990"/>
      </w:pPr>
    </w:p>
    <w:p w14:paraId="60EE2529" w14:textId="16DE05ED" w:rsidR="00641229" w:rsidRDefault="009E0114" w:rsidP="00DE797F">
      <w:pPr>
        <w:pStyle w:val="ListParagraph"/>
        <w:numPr>
          <w:ilvl w:val="0"/>
          <w:numId w:val="2"/>
        </w:numPr>
        <w:spacing w:line="288" w:lineRule="auto"/>
      </w:pPr>
      <w:r w:rsidRPr="002602B1">
        <w:t xml:space="preserve">Not included as part of the Company’s plan is </w:t>
      </w:r>
      <w:r w:rsidR="00641229" w:rsidRPr="002602B1">
        <w:t xml:space="preserve">a budget with projected </w:t>
      </w:r>
      <w:r w:rsidRPr="002602B1">
        <w:t>expenditures for the upcoming 2012-2013 period.</w:t>
      </w:r>
      <w:r>
        <w:t xml:space="preserve">  </w:t>
      </w:r>
      <w:r w:rsidR="006D1DC3">
        <w:t>Staff estimates that the Company will spend no more that 16</w:t>
      </w:r>
      <w:r w:rsidR="0074245A">
        <w:t xml:space="preserve"> percent to </w:t>
      </w:r>
      <w:r w:rsidR="006D1DC3">
        <w:t xml:space="preserve">20 percent of the total </w:t>
      </w:r>
      <w:r w:rsidR="00B35450">
        <w:t xml:space="preserve">recyclable commodity </w:t>
      </w:r>
      <w:r w:rsidR="006D1DC3">
        <w:t>revenue received during the plan year</w:t>
      </w:r>
      <w:r w:rsidR="00B35450">
        <w:t xml:space="preserve">. </w:t>
      </w:r>
    </w:p>
    <w:p w14:paraId="30528294" w14:textId="77777777" w:rsidR="00203AB5" w:rsidRDefault="00203AB5" w:rsidP="00203AB5">
      <w:pPr>
        <w:spacing w:line="288" w:lineRule="auto"/>
      </w:pPr>
    </w:p>
    <w:p w14:paraId="585FDA58" w14:textId="26E384B4" w:rsidR="00641229" w:rsidRDefault="00641229" w:rsidP="00041B8C">
      <w:pPr>
        <w:pStyle w:val="ListParagraph"/>
        <w:numPr>
          <w:ilvl w:val="0"/>
          <w:numId w:val="2"/>
        </w:numPr>
        <w:spacing w:line="288" w:lineRule="auto"/>
      </w:pPr>
      <w:r>
        <w:t>Staff</w:t>
      </w:r>
      <w:r w:rsidR="00041B8C">
        <w:t xml:space="preserve"> is concerned </w:t>
      </w:r>
      <w:r w:rsidR="00203AB5">
        <w:t xml:space="preserve">with </w:t>
      </w:r>
      <w:r>
        <w:t xml:space="preserve">the Company’s </w:t>
      </w:r>
      <w:r w:rsidR="00B35450">
        <w:t>net retention of $189,511 in unspent retained revenues</w:t>
      </w:r>
      <w:r w:rsidR="009E6518">
        <w:t xml:space="preserve"> for the 2011-2012 plan period</w:t>
      </w:r>
      <w:r w:rsidR="00B35450">
        <w:t xml:space="preserve">.  </w:t>
      </w:r>
      <w:r w:rsidR="00BB5302" w:rsidRPr="00BB5302">
        <w:t>The Commission is considering th</w:t>
      </w:r>
      <w:r w:rsidR="00BB5302">
        <w:t>is</w:t>
      </w:r>
      <w:r w:rsidR="00BB5302" w:rsidRPr="00BB5302">
        <w:t xml:space="preserve"> issue in three other suspended dockets involving </w:t>
      </w:r>
      <w:r w:rsidR="00342FF4">
        <w:t xml:space="preserve">other operating divisions of </w:t>
      </w:r>
      <w:r w:rsidR="00B35450">
        <w:t>the Company’s parent, Waste Connectio</w:t>
      </w:r>
      <w:r w:rsidR="00342FF4">
        <w:t xml:space="preserve">ns of Washington, Inc.  </w:t>
      </w:r>
      <w:r w:rsidR="00BB5302" w:rsidRPr="00BB5302">
        <w:t>Staff recommends that the Commission allow recyclable commodity revenue adjustments and revenue sharing to go into effect on a temporary basis, subject to refund or credit.</w:t>
      </w:r>
    </w:p>
    <w:p w14:paraId="70485522" w14:textId="77777777" w:rsidR="00641229" w:rsidRDefault="00641229" w:rsidP="00641229">
      <w:pPr>
        <w:pStyle w:val="ListParagraph"/>
      </w:pPr>
    </w:p>
    <w:p w14:paraId="3FBE7854" w14:textId="7D20F290" w:rsidR="00AF2020" w:rsidRPr="00AF2020" w:rsidRDefault="00AF2020" w:rsidP="00AF2020">
      <w:pPr>
        <w:pStyle w:val="ListParagraph"/>
        <w:numPr>
          <w:ilvl w:val="0"/>
          <w:numId w:val="2"/>
        </w:numPr>
        <w:spacing w:line="288" w:lineRule="auto"/>
      </w:pPr>
      <w:r w:rsidRPr="00AF2020">
        <w:t xml:space="preserve">Staff, therefore, recommends that the Commission issue a complaint and order suspending </w:t>
      </w:r>
      <w:r w:rsidR="00041B8C">
        <w:t xml:space="preserve">the </w:t>
      </w:r>
      <w:r w:rsidRPr="00AF2020">
        <w:t xml:space="preserve">revisions to </w:t>
      </w:r>
      <w:proofErr w:type="spellStart"/>
      <w:r w:rsidR="009F63E3">
        <w:t>L</w:t>
      </w:r>
      <w:r w:rsidR="00342FF4">
        <w:t>eMay</w:t>
      </w:r>
      <w:r w:rsidR="00FB4D22">
        <w:t>’s</w:t>
      </w:r>
      <w:proofErr w:type="spellEnd"/>
      <w:r w:rsidR="00FB4D22">
        <w:t xml:space="preserve"> Tariff </w:t>
      </w:r>
      <w:r w:rsidRPr="00AF2020">
        <w:t xml:space="preserve">No. </w:t>
      </w:r>
      <w:r w:rsidR="00342FF4">
        <w:t>9</w:t>
      </w:r>
      <w:r w:rsidRPr="00AF2020">
        <w:t xml:space="preserve">, and allowing monthly recyclable </w:t>
      </w:r>
      <w:r w:rsidRPr="00AF2020">
        <w:lastRenderedPageBreak/>
        <w:t xml:space="preserve">commodity revenue adjustments filed on </w:t>
      </w:r>
      <w:r w:rsidR="00342FF4">
        <w:t>January 13,</w:t>
      </w:r>
      <w:r w:rsidRPr="00AF2020">
        <w:t xml:space="preserve"> 201</w:t>
      </w:r>
      <w:r w:rsidR="00342FF4">
        <w:t>2</w:t>
      </w:r>
      <w:r w:rsidRPr="00AF2020">
        <w:t xml:space="preserve">, </w:t>
      </w:r>
      <w:r w:rsidR="00203AB5">
        <w:t>as revised on</w:t>
      </w:r>
      <w:r w:rsidR="00342FF4">
        <w:t xml:space="preserve"> January 30</w:t>
      </w:r>
      <w:r w:rsidR="00203AB5">
        <w:t>, 201</w:t>
      </w:r>
      <w:r w:rsidR="00342FF4">
        <w:t>2</w:t>
      </w:r>
      <w:r w:rsidR="00203AB5">
        <w:t xml:space="preserve">, </w:t>
      </w:r>
      <w:r w:rsidRPr="00AF2020">
        <w:t xml:space="preserve">and </w:t>
      </w:r>
      <w:r w:rsidR="00203AB5">
        <w:t xml:space="preserve">fifty-percent </w:t>
      </w:r>
      <w:r w:rsidRPr="00AF2020">
        <w:t>revenue sharing on a temporary basis, subject to refund</w:t>
      </w:r>
      <w:r w:rsidR="00FB4D22">
        <w:t xml:space="preserve"> or credit</w:t>
      </w:r>
      <w:r w:rsidRPr="00AF2020">
        <w:t>.</w:t>
      </w:r>
    </w:p>
    <w:p w14:paraId="3A4F9AC9" w14:textId="77777777" w:rsidR="006B07B0" w:rsidRDefault="006B07B0" w:rsidP="006B07B0">
      <w:pPr>
        <w:pStyle w:val="ListParagraph"/>
      </w:pPr>
    </w:p>
    <w:p w14:paraId="3A4F9ACA" w14:textId="74067047" w:rsidR="004F29E9" w:rsidRPr="00023655" w:rsidRDefault="004F29E9">
      <w:pPr>
        <w:jc w:val="center"/>
        <w:rPr>
          <w:b/>
          <w:bCs/>
        </w:rPr>
      </w:pPr>
      <w:r w:rsidRPr="00023655">
        <w:rPr>
          <w:b/>
          <w:bCs/>
        </w:rPr>
        <w:t xml:space="preserve">FINDINGS </w:t>
      </w:r>
      <w:smartTag w:uri="urn:schemas-microsoft-com:office:smarttags" w:element="stockticker">
        <w:r w:rsidRPr="00023655">
          <w:rPr>
            <w:b/>
            <w:bCs/>
          </w:rPr>
          <w:t>AND</w:t>
        </w:r>
      </w:smartTag>
      <w:r w:rsidRPr="00023655">
        <w:rPr>
          <w:b/>
          <w:bCs/>
        </w:rPr>
        <w:t xml:space="preserve"> CONCLUSIONS</w:t>
      </w:r>
    </w:p>
    <w:p w14:paraId="3A4F9ACB" w14:textId="77777777" w:rsidR="004F29E9" w:rsidRPr="00023655" w:rsidRDefault="004F29E9" w:rsidP="004F29E9">
      <w:pPr>
        <w:pStyle w:val="Findings"/>
        <w:numPr>
          <w:ilvl w:val="0"/>
          <w:numId w:val="0"/>
        </w:numPr>
        <w:spacing w:line="288" w:lineRule="auto"/>
        <w:ind w:left="-720"/>
      </w:pPr>
    </w:p>
    <w:p w14:paraId="3A4F9ACC" w14:textId="77777777" w:rsidR="004F29E9" w:rsidRPr="00023655" w:rsidRDefault="004F29E9" w:rsidP="00E04B6F">
      <w:pPr>
        <w:pStyle w:val="Findings"/>
        <w:numPr>
          <w:ilvl w:val="0"/>
          <w:numId w:val="2"/>
        </w:numPr>
        <w:tabs>
          <w:tab w:val="left" w:pos="0"/>
          <w:tab w:val="num" w:pos="720"/>
        </w:tabs>
        <w:spacing w:line="288" w:lineRule="auto"/>
        <w:ind w:left="720" w:hanging="1440"/>
      </w:pPr>
      <w:r w:rsidRPr="00023655">
        <w:t>(1)</w:t>
      </w:r>
      <w:r w:rsidRPr="00023655">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AF2C69">
        <w:rPr>
          <w:i/>
          <w:iCs/>
        </w:rPr>
        <w:t>RCW 80.01.040, RCW 81.01, RCW 81.04, RCW 81.16, RCW 81.28 and RCW 81.77.</w:t>
      </w:r>
      <w:r w:rsidRPr="00023655">
        <w:t xml:space="preserve">  </w:t>
      </w:r>
    </w:p>
    <w:p w14:paraId="3A4F9ACD" w14:textId="77777777" w:rsidR="00AA7CCC" w:rsidRPr="00641583" w:rsidRDefault="004F29E9" w:rsidP="00AA7CCC">
      <w:pPr>
        <w:pStyle w:val="Findings"/>
        <w:numPr>
          <w:ilvl w:val="0"/>
          <w:numId w:val="0"/>
        </w:numPr>
        <w:tabs>
          <w:tab w:val="left" w:pos="0"/>
        </w:tabs>
        <w:spacing w:line="288" w:lineRule="auto"/>
        <w:ind w:left="720"/>
      </w:pPr>
      <w:r w:rsidRPr="00023655">
        <w:tab/>
      </w:r>
    </w:p>
    <w:p w14:paraId="3A4F9ACE" w14:textId="6514875B" w:rsidR="00AA7CCC" w:rsidRPr="00023655" w:rsidRDefault="00AA7CCC" w:rsidP="00AA7CCC">
      <w:pPr>
        <w:pStyle w:val="Findings"/>
        <w:numPr>
          <w:ilvl w:val="0"/>
          <w:numId w:val="2"/>
        </w:numPr>
        <w:tabs>
          <w:tab w:val="left" w:pos="0"/>
          <w:tab w:val="num" w:pos="720"/>
        </w:tabs>
        <w:spacing w:line="288" w:lineRule="auto"/>
        <w:ind w:left="720" w:hanging="1440"/>
      </w:pPr>
      <w:r>
        <w:t>(2)</w:t>
      </w:r>
      <w:r>
        <w:tab/>
      </w:r>
      <w:r w:rsidRPr="00023655">
        <w:t xml:space="preserve">This matter came before the Commission at its regularly scheduled meeting on </w:t>
      </w:r>
      <w:r w:rsidR="00342FF4">
        <w:t>February 23</w:t>
      </w:r>
      <w:r w:rsidRPr="00023655">
        <w:t>, 201</w:t>
      </w:r>
      <w:r w:rsidR="00342FF4">
        <w:t>2</w:t>
      </w:r>
      <w:r w:rsidRPr="00023655">
        <w:t>.</w:t>
      </w:r>
    </w:p>
    <w:p w14:paraId="3A4F9ACF" w14:textId="77777777" w:rsidR="004F29E9" w:rsidRPr="00023655" w:rsidRDefault="004F29E9" w:rsidP="004F29E9">
      <w:pPr>
        <w:pStyle w:val="Findings"/>
        <w:numPr>
          <w:ilvl w:val="0"/>
          <w:numId w:val="0"/>
        </w:numPr>
        <w:spacing w:line="288" w:lineRule="auto"/>
        <w:ind w:left="-720"/>
      </w:pPr>
    </w:p>
    <w:p w14:paraId="3A4F9AD0" w14:textId="2085CC19" w:rsidR="004F29E9" w:rsidRPr="00023655" w:rsidRDefault="00AA7CCC" w:rsidP="00E04B6F">
      <w:pPr>
        <w:pStyle w:val="Findings"/>
        <w:numPr>
          <w:ilvl w:val="0"/>
          <w:numId w:val="2"/>
        </w:numPr>
        <w:tabs>
          <w:tab w:val="left" w:pos="0"/>
          <w:tab w:val="num" w:pos="720"/>
        </w:tabs>
        <w:spacing w:line="288" w:lineRule="auto"/>
        <w:ind w:left="720" w:hanging="1440"/>
      </w:pPr>
      <w:r>
        <w:t>(3</w:t>
      </w:r>
      <w:r w:rsidR="004F29E9" w:rsidRPr="00023655">
        <w:t>)</w:t>
      </w:r>
      <w:r w:rsidR="004F29E9" w:rsidRPr="00023655">
        <w:tab/>
      </w:r>
      <w:proofErr w:type="spellStart"/>
      <w:r w:rsidR="009F63E3">
        <w:t>L</w:t>
      </w:r>
      <w:r w:rsidR="00342FF4">
        <w:t>eMay</w:t>
      </w:r>
      <w:proofErr w:type="spellEnd"/>
      <w:r w:rsidR="00403C18" w:rsidRPr="00023655">
        <w:t xml:space="preserve"> is</w:t>
      </w:r>
      <w:r w:rsidR="004F29E9" w:rsidRPr="00023655">
        <w:t xml:space="preserve"> engaged in the business of providing solid waste services within the state of Washington and is a public service company subject to Commission jurisdiction.</w:t>
      </w:r>
    </w:p>
    <w:p w14:paraId="3A4F9AD1" w14:textId="77777777" w:rsidR="00856462" w:rsidRDefault="004F29E9" w:rsidP="00726601">
      <w:pPr>
        <w:pStyle w:val="Findings"/>
        <w:numPr>
          <w:ilvl w:val="0"/>
          <w:numId w:val="0"/>
        </w:numPr>
        <w:spacing w:line="288" w:lineRule="auto"/>
      </w:pPr>
      <w:r w:rsidRPr="00023655">
        <w:tab/>
      </w:r>
    </w:p>
    <w:p w14:paraId="3A4F9AD2" w14:textId="77777777" w:rsidR="004F29E9" w:rsidRDefault="00856462" w:rsidP="00E04B6F">
      <w:pPr>
        <w:pStyle w:val="Findings"/>
        <w:numPr>
          <w:ilvl w:val="0"/>
          <w:numId w:val="2"/>
        </w:numPr>
        <w:tabs>
          <w:tab w:val="left" w:pos="0"/>
          <w:tab w:val="num" w:pos="720"/>
        </w:tabs>
        <w:spacing w:line="288" w:lineRule="auto"/>
        <w:ind w:left="720" w:hanging="1440"/>
      </w:pPr>
      <w:r>
        <w:t xml:space="preserve">(4) </w:t>
      </w:r>
      <w:r>
        <w:tab/>
      </w:r>
      <w:r w:rsidR="004F29E9" w:rsidRPr="00023655">
        <w:t xml:space="preserve">RCW 81.77.185 states that the Commission shall allow a solid waste collection company collecting recyclable materials from single family and multi-family customers to retain </w:t>
      </w:r>
      <w:r w:rsidR="00C74898">
        <w:t>“</w:t>
      </w:r>
      <w:r w:rsidR="004F29E9" w:rsidRPr="00023655">
        <w:t>up to fifty percent of the revenue paid</w:t>
      </w:r>
      <w:r w:rsidR="00C74898">
        <w:t>”</w:t>
      </w:r>
      <w:r w:rsidR="004F29E9" w:rsidRPr="00023655">
        <w:t xml:space="preserve"> to the company for the material if the company submits a plan to the Commission that is certified by the appropriate local government authority as being consistent with the local government solid waste management plan and that demonstrates how the revenues will be used to increase recycling.  The remaining revenue shall be passed through to single family and multi-family customers.  </w:t>
      </w:r>
    </w:p>
    <w:p w14:paraId="3A4F9AD3" w14:textId="77777777" w:rsidR="00AA7CCC" w:rsidRDefault="00AA7CCC" w:rsidP="00AA7CCC">
      <w:pPr>
        <w:pStyle w:val="ListParagraph"/>
      </w:pPr>
    </w:p>
    <w:p w14:paraId="3A4F9AD4" w14:textId="37CE7C52" w:rsidR="00AA7CCC" w:rsidRDefault="00AA7CCC" w:rsidP="00AA7CCC">
      <w:pPr>
        <w:pStyle w:val="Findings"/>
        <w:numPr>
          <w:ilvl w:val="0"/>
          <w:numId w:val="2"/>
        </w:numPr>
        <w:tabs>
          <w:tab w:val="left" w:pos="0"/>
          <w:tab w:val="num" w:pos="720"/>
        </w:tabs>
        <w:spacing w:line="288" w:lineRule="auto"/>
        <w:ind w:left="720" w:hanging="1440"/>
      </w:pPr>
      <w:r>
        <w:t>(5)</w:t>
      </w:r>
      <w:r>
        <w:tab/>
      </w:r>
      <w:r w:rsidR="00203AB5">
        <w:t>Staff, the Company and the County have not yet resolved differences relating to issues in this docket.  Since it benefits customers to pass on increased monthly credits, suspending the filings, while allowing rates and revenue sharing on a temporary basis, subject to refund or credit, is reasonable and in the public interest</w:t>
      </w:r>
      <w:r w:rsidR="005E614A" w:rsidRPr="005E614A">
        <w:t>.</w:t>
      </w:r>
    </w:p>
    <w:p w14:paraId="3A4F9AD5" w14:textId="77777777" w:rsidR="006A6A9B" w:rsidRPr="00023655" w:rsidRDefault="006A6A9B" w:rsidP="00733248">
      <w:pPr>
        <w:pStyle w:val="Findings"/>
        <w:numPr>
          <w:ilvl w:val="0"/>
          <w:numId w:val="0"/>
        </w:numPr>
        <w:spacing w:line="288" w:lineRule="auto"/>
        <w:ind w:left="720"/>
      </w:pPr>
    </w:p>
    <w:p w14:paraId="3A4F9AD6" w14:textId="4F1C0D7E" w:rsidR="004F29E9" w:rsidRDefault="00385BA3" w:rsidP="00E04B6F">
      <w:pPr>
        <w:pStyle w:val="Findings"/>
        <w:numPr>
          <w:ilvl w:val="0"/>
          <w:numId w:val="2"/>
        </w:numPr>
        <w:tabs>
          <w:tab w:val="left" w:pos="0"/>
          <w:tab w:val="num" w:pos="720"/>
        </w:tabs>
        <w:spacing w:line="288" w:lineRule="auto"/>
        <w:ind w:left="720" w:hanging="1440"/>
      </w:pPr>
      <w:r>
        <w:t>(</w:t>
      </w:r>
      <w:r w:rsidR="00AA7CCC">
        <w:t>6</w:t>
      </w:r>
      <w:r>
        <w:t>)</w:t>
      </w:r>
      <w:r>
        <w:tab/>
      </w:r>
      <w:r w:rsidR="00AA7CCC">
        <w:t xml:space="preserve">During the pendency of this </w:t>
      </w:r>
      <w:r w:rsidR="00482CE2">
        <w:t xml:space="preserve">proceeding, </w:t>
      </w:r>
      <w:proofErr w:type="spellStart"/>
      <w:r w:rsidR="009F63E3">
        <w:t>L</w:t>
      </w:r>
      <w:r w:rsidR="00342FF4">
        <w:t>eMay</w:t>
      </w:r>
      <w:proofErr w:type="spellEnd"/>
      <w:r w:rsidR="00403C18">
        <w:t xml:space="preserve"> should</w:t>
      </w:r>
      <w:r w:rsidR="00AA7CCC">
        <w:t xml:space="preserve"> be authorized to</w:t>
      </w:r>
      <w:r w:rsidR="00AA7CCC" w:rsidRPr="00641583">
        <w:t xml:space="preserve"> retain </w:t>
      </w:r>
      <w:r w:rsidR="00AA7CCC">
        <w:t xml:space="preserve">up to </w:t>
      </w:r>
      <w:r w:rsidR="00F01109">
        <w:t>fifty</w:t>
      </w:r>
      <w:r w:rsidR="00933849">
        <w:t xml:space="preserve"> </w:t>
      </w:r>
      <w:r w:rsidR="00AA7CCC" w:rsidRPr="00641583">
        <w:t xml:space="preserve">percent of the revenue </w:t>
      </w:r>
      <w:r w:rsidR="00AA7CCC">
        <w:t>the Company</w:t>
      </w:r>
      <w:r w:rsidR="00AA7CCC" w:rsidRPr="00641583">
        <w:t xml:space="preserve"> receives from the sale of recyclable materials collected in its residential recycling program on a temporary basis, subject to refund</w:t>
      </w:r>
      <w:r w:rsidR="00AA7CCC">
        <w:t xml:space="preserve"> or credit</w:t>
      </w:r>
      <w:r w:rsidR="00B72322">
        <w:t>.</w:t>
      </w:r>
    </w:p>
    <w:p w14:paraId="3A4F9AD8" w14:textId="570DC74A" w:rsidR="00E36678" w:rsidRPr="00E36678" w:rsidRDefault="009C4787" w:rsidP="00E36678">
      <w:pPr>
        <w:pStyle w:val="Findings"/>
        <w:numPr>
          <w:ilvl w:val="0"/>
          <w:numId w:val="2"/>
        </w:numPr>
        <w:tabs>
          <w:tab w:val="left" w:pos="0"/>
          <w:tab w:val="num" w:pos="720"/>
        </w:tabs>
        <w:spacing w:line="288" w:lineRule="auto"/>
        <w:ind w:left="720" w:hanging="1440"/>
        <w:rPr>
          <w:b/>
          <w:bCs/>
        </w:rPr>
      </w:pPr>
      <w:r>
        <w:lastRenderedPageBreak/>
        <w:t>(7)</w:t>
      </w:r>
      <w:r>
        <w:tab/>
        <w:t xml:space="preserve">As required by RCW 81.77.185, </w:t>
      </w:r>
      <w:r w:rsidR="005E614A" w:rsidRPr="005E614A">
        <w:t xml:space="preserve">in the event this matter is set for hearing, </w:t>
      </w:r>
      <w:proofErr w:type="spellStart"/>
      <w:r w:rsidR="009F63E3">
        <w:t>L</w:t>
      </w:r>
      <w:r w:rsidR="00342FF4">
        <w:t>eMay</w:t>
      </w:r>
      <w:proofErr w:type="spellEnd"/>
      <w:r w:rsidR="00403C18">
        <w:t xml:space="preserve"> will</w:t>
      </w:r>
      <w:r w:rsidR="005E614A">
        <w:t xml:space="preserve"> </w:t>
      </w:r>
      <w:r>
        <w:t>bear the burden of proof to sh</w:t>
      </w:r>
      <w:r w:rsidR="00AA7CCC">
        <w:t xml:space="preserve">ow that </w:t>
      </w:r>
      <w:r w:rsidR="00933849">
        <w:t xml:space="preserve">any </w:t>
      </w:r>
      <w:r w:rsidR="00AA7CCC">
        <w:t>proposed 201</w:t>
      </w:r>
      <w:r w:rsidR="00342FF4">
        <w:t>2</w:t>
      </w:r>
      <w:r w:rsidR="00AA7CCC">
        <w:t>-201</w:t>
      </w:r>
      <w:r w:rsidR="00342FF4">
        <w:t>3</w:t>
      </w:r>
      <w:r w:rsidR="00AA7CCC">
        <w:t xml:space="preserve"> </w:t>
      </w:r>
      <w:r w:rsidR="00933849">
        <w:t>recyclable commodity revenue sharing p</w:t>
      </w:r>
      <w:r>
        <w:t xml:space="preserve">lan </w:t>
      </w:r>
      <w:r w:rsidR="00F01109">
        <w:t xml:space="preserve">or amounts </w:t>
      </w:r>
      <w:r>
        <w:t>demonstrate how the retained recycling revenues will be used to increase recycling</w:t>
      </w:r>
      <w:r w:rsidR="005E614A">
        <w:t xml:space="preserve"> and </w:t>
      </w:r>
      <w:r w:rsidR="00B72322" w:rsidRPr="00641583">
        <w:t xml:space="preserve">that the proposed </w:t>
      </w:r>
      <w:r w:rsidR="00B72322">
        <w:t xml:space="preserve">recyclable commodity revenue adjustments </w:t>
      </w:r>
      <w:r w:rsidR="00B72322" w:rsidRPr="00641583">
        <w:t>are just, reasonable and sufficient.  Nothing in this Order is intended to limit the issues as to the fairness, justness, reasonableness and sufficiency of the proposed increases.</w:t>
      </w:r>
    </w:p>
    <w:p w14:paraId="3A4F9AD9" w14:textId="77777777" w:rsidR="00E36678" w:rsidRDefault="00E36678" w:rsidP="001C2A16">
      <w:pPr>
        <w:jc w:val="center"/>
        <w:rPr>
          <w:b/>
          <w:bCs/>
        </w:rPr>
      </w:pPr>
    </w:p>
    <w:p w14:paraId="3A4F9ADA" w14:textId="77777777" w:rsidR="00934D2B" w:rsidRPr="00660D82" w:rsidRDefault="005B5CEF" w:rsidP="001C2A16">
      <w:pPr>
        <w:jc w:val="center"/>
        <w:rPr>
          <w:b/>
          <w:bCs/>
        </w:rPr>
      </w:pPr>
      <w:r>
        <w:rPr>
          <w:b/>
          <w:bCs/>
        </w:rPr>
        <w:t>ORDE</w:t>
      </w:r>
      <w:r w:rsidR="00934D2B" w:rsidRPr="00660D82">
        <w:rPr>
          <w:b/>
          <w:bCs/>
        </w:rPr>
        <w:t>R</w:t>
      </w:r>
    </w:p>
    <w:p w14:paraId="3A4F9ADB" w14:textId="77777777" w:rsidR="00934D2B" w:rsidRPr="00660D82" w:rsidRDefault="00934D2B">
      <w:pPr>
        <w:spacing w:line="288" w:lineRule="auto"/>
      </w:pPr>
    </w:p>
    <w:p w14:paraId="3A4F9ADC" w14:textId="77777777"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14:paraId="3A4F9ADD" w14:textId="77777777" w:rsidR="00015A7B" w:rsidRPr="00660D82" w:rsidRDefault="00015A7B" w:rsidP="00015A7B">
      <w:pPr>
        <w:spacing w:line="288" w:lineRule="auto"/>
      </w:pPr>
    </w:p>
    <w:p w14:paraId="3A4F9ADE" w14:textId="1E32DB07" w:rsidR="00D50BCE" w:rsidRDefault="00015A7B" w:rsidP="00D50BCE">
      <w:pPr>
        <w:pStyle w:val="Findings"/>
        <w:numPr>
          <w:ilvl w:val="0"/>
          <w:numId w:val="2"/>
        </w:numPr>
        <w:tabs>
          <w:tab w:val="left" w:pos="0"/>
          <w:tab w:val="num" w:pos="720"/>
        </w:tabs>
        <w:spacing w:line="288" w:lineRule="auto"/>
        <w:ind w:left="720" w:hanging="1440"/>
      </w:pPr>
      <w:r w:rsidRPr="00660D82">
        <w:t>(1)</w:t>
      </w:r>
      <w:r w:rsidRPr="00660D82">
        <w:tab/>
      </w:r>
      <w:r w:rsidR="00342FF4">
        <w:t xml:space="preserve">Harold </w:t>
      </w:r>
      <w:proofErr w:type="spellStart"/>
      <w:r w:rsidR="00342FF4">
        <w:t>LeMay</w:t>
      </w:r>
      <w:proofErr w:type="spellEnd"/>
      <w:r w:rsidR="00342FF4">
        <w:t xml:space="preserve"> Enterprises, Inc., d/b/a Pierce County Refuse</w:t>
      </w:r>
      <w:r w:rsidR="00D50BCE" w:rsidRPr="00641583">
        <w:t xml:space="preserve">, is authorized to retain </w:t>
      </w:r>
      <w:r w:rsidR="009C4787">
        <w:t xml:space="preserve">up to </w:t>
      </w:r>
      <w:r w:rsidR="00F01109">
        <w:t>fifty</w:t>
      </w:r>
      <w:r w:rsidR="00D50BCE" w:rsidRPr="00641583">
        <w:t xml:space="preserve"> percent of the revenue it receives from the sale of recyclable materials collected in its residential recycling program on a temporary basis, subject to refund</w:t>
      </w:r>
      <w:r w:rsidR="009C4787">
        <w:t xml:space="preserve"> or credit</w:t>
      </w:r>
      <w:r w:rsidR="00D50BCE" w:rsidRPr="00641583">
        <w:t>.</w:t>
      </w:r>
      <w:r w:rsidR="00D50BCE">
        <w:t xml:space="preserve">  </w:t>
      </w:r>
    </w:p>
    <w:p w14:paraId="3A4F9AE1" w14:textId="77777777" w:rsidR="00E36678" w:rsidRDefault="00E36678" w:rsidP="00E36678">
      <w:pPr>
        <w:pStyle w:val="ListParagraph"/>
      </w:pPr>
    </w:p>
    <w:p w14:paraId="3A4F9AE2" w14:textId="1CB7F100" w:rsidR="00C74898" w:rsidRDefault="00D50BCE" w:rsidP="00E36678">
      <w:pPr>
        <w:pStyle w:val="Findings"/>
        <w:numPr>
          <w:ilvl w:val="0"/>
          <w:numId w:val="2"/>
        </w:numPr>
        <w:tabs>
          <w:tab w:val="left" w:pos="0"/>
          <w:tab w:val="num" w:pos="720"/>
        </w:tabs>
        <w:spacing w:line="288" w:lineRule="auto"/>
        <w:ind w:left="720" w:hanging="1440"/>
      </w:pPr>
      <w:r>
        <w:t>(2)</w:t>
      </w:r>
      <w:r>
        <w:tab/>
      </w:r>
      <w:r w:rsidR="00C74898" w:rsidRPr="00641583">
        <w:t xml:space="preserve">The </w:t>
      </w:r>
      <w:r w:rsidR="00C74898">
        <w:t xml:space="preserve">recyclable commodity revenue adjustments filed by </w:t>
      </w:r>
      <w:r w:rsidR="00342FF4">
        <w:t xml:space="preserve">Harold </w:t>
      </w:r>
      <w:proofErr w:type="spellStart"/>
      <w:r w:rsidR="00342FF4">
        <w:t>LeMay</w:t>
      </w:r>
      <w:proofErr w:type="spellEnd"/>
      <w:r w:rsidR="00342FF4">
        <w:t xml:space="preserve"> Enterprises, Inc., d/b/a Pierce County Refuse</w:t>
      </w:r>
      <w:r w:rsidR="00C74898">
        <w:t xml:space="preserve">, on </w:t>
      </w:r>
      <w:r w:rsidR="00342FF4">
        <w:t>January 13</w:t>
      </w:r>
      <w:r w:rsidR="00C74898">
        <w:t>, 201</w:t>
      </w:r>
      <w:r w:rsidR="00342FF4">
        <w:t>2</w:t>
      </w:r>
      <w:r w:rsidR="00C74898">
        <w:t xml:space="preserve">, </w:t>
      </w:r>
      <w:r w:rsidR="00203AB5">
        <w:t xml:space="preserve">as revised on </w:t>
      </w:r>
      <w:r w:rsidR="00342FF4">
        <w:t>January 30</w:t>
      </w:r>
      <w:r w:rsidR="00203AB5">
        <w:t>, 201</w:t>
      </w:r>
      <w:r w:rsidR="00342FF4">
        <w:t>2</w:t>
      </w:r>
      <w:r w:rsidR="00203AB5">
        <w:t xml:space="preserve">, </w:t>
      </w:r>
      <w:r w:rsidR="005B5CEF">
        <w:t xml:space="preserve">are suspended but </w:t>
      </w:r>
      <w:r w:rsidR="00C74898" w:rsidRPr="00641583">
        <w:t xml:space="preserve">shall become effective on </w:t>
      </w:r>
      <w:r w:rsidR="00342FF4">
        <w:t>March</w:t>
      </w:r>
      <w:r w:rsidR="00C74898" w:rsidRPr="00641583">
        <w:t xml:space="preserve"> 1, 201</w:t>
      </w:r>
      <w:r w:rsidR="000C796E">
        <w:t>2</w:t>
      </w:r>
      <w:r w:rsidR="00C74898" w:rsidRPr="00641583">
        <w:t>, on a temporary basis, subject to refund</w:t>
      </w:r>
      <w:r w:rsidR="009C4787">
        <w:t xml:space="preserve"> or credit</w:t>
      </w:r>
      <w:r w:rsidR="00C74898" w:rsidRPr="00641583">
        <w:t xml:space="preserve"> if the Commission determines that different rates will be fair, just, reasonable and sufficient.</w:t>
      </w:r>
    </w:p>
    <w:p w14:paraId="3A4F9AE3" w14:textId="77777777" w:rsidR="00D50BCE" w:rsidRDefault="00D50BCE" w:rsidP="00D50BCE">
      <w:pPr>
        <w:spacing w:line="288" w:lineRule="auto"/>
        <w:ind w:left="720"/>
      </w:pPr>
    </w:p>
    <w:p w14:paraId="3A4F9AE4" w14:textId="77777777" w:rsidR="00D50BCE" w:rsidRPr="00641583" w:rsidRDefault="009C4787" w:rsidP="00D50BCE">
      <w:pPr>
        <w:pStyle w:val="Findings"/>
        <w:numPr>
          <w:ilvl w:val="0"/>
          <w:numId w:val="2"/>
        </w:numPr>
        <w:tabs>
          <w:tab w:val="left" w:pos="0"/>
          <w:tab w:val="num" w:pos="720"/>
        </w:tabs>
        <w:spacing w:line="288" w:lineRule="auto"/>
        <w:ind w:left="720" w:hanging="1440"/>
      </w:pPr>
      <w:r>
        <w:t>(3</w:t>
      </w:r>
      <w:r w:rsidR="003434F0">
        <w:t>)</w:t>
      </w:r>
      <w:r w:rsidR="00D50BCE">
        <w:tab/>
      </w:r>
      <w:r w:rsidR="00D50BCE" w:rsidRPr="00641583">
        <w:t xml:space="preserve">The Commission </w:t>
      </w:r>
      <w:r w:rsidR="005E614A">
        <w:t>may</w:t>
      </w:r>
      <w:r w:rsidR="005E614A" w:rsidRPr="00641583">
        <w:t xml:space="preserve"> </w:t>
      </w:r>
      <w:r w:rsidR="00D50BCE" w:rsidRPr="00641583">
        <w:t>hold hearings at such times and places as may be required.</w:t>
      </w:r>
    </w:p>
    <w:p w14:paraId="3A4F9AE5" w14:textId="77777777" w:rsidR="00D50BCE" w:rsidRPr="00641583" w:rsidRDefault="00D50BCE" w:rsidP="00D50BCE">
      <w:pPr>
        <w:spacing w:line="288" w:lineRule="auto"/>
      </w:pPr>
    </w:p>
    <w:p w14:paraId="3A4F9AE6" w14:textId="7C36BC81" w:rsidR="00D50BCE" w:rsidRPr="00641583" w:rsidRDefault="00D50BCE" w:rsidP="00D50BCE">
      <w:pPr>
        <w:pStyle w:val="Findings"/>
        <w:numPr>
          <w:ilvl w:val="0"/>
          <w:numId w:val="2"/>
        </w:numPr>
        <w:tabs>
          <w:tab w:val="left" w:pos="0"/>
          <w:tab w:val="num" w:pos="720"/>
        </w:tabs>
        <w:spacing w:line="288" w:lineRule="auto"/>
        <w:ind w:left="720" w:hanging="1440"/>
      </w:pPr>
      <w:r w:rsidRPr="00641583">
        <w:t>(</w:t>
      </w:r>
      <w:r w:rsidR="009C4787">
        <w:t>4</w:t>
      </w:r>
      <w:r w:rsidRPr="00641583">
        <w:t>)</w:t>
      </w:r>
      <w:r w:rsidRPr="00641583">
        <w:tab/>
      </w:r>
      <w:r w:rsidR="00342FF4">
        <w:t xml:space="preserve">Harold </w:t>
      </w:r>
      <w:proofErr w:type="spellStart"/>
      <w:r w:rsidR="00342FF4">
        <w:t>LeMay</w:t>
      </w:r>
      <w:proofErr w:type="spellEnd"/>
      <w:r w:rsidR="00342FF4">
        <w:t xml:space="preserve"> Enterprises, Inc., d/b/a Pierce County Refuse</w:t>
      </w:r>
      <w:r w:rsidR="00CA5E5E">
        <w:t>,</w:t>
      </w:r>
      <w:r w:rsidRPr="00641583">
        <w:t xml:space="preserve"> must not change or alter the tariffs filed in this Docket during the suspension period, unless authorized by the Commission.</w:t>
      </w:r>
    </w:p>
    <w:p w14:paraId="3A4F9AE7" w14:textId="77777777" w:rsidR="00D50BCE" w:rsidRPr="00641583" w:rsidRDefault="00D50BCE" w:rsidP="00D50BCE">
      <w:pPr>
        <w:spacing w:line="288" w:lineRule="auto"/>
      </w:pPr>
    </w:p>
    <w:p w14:paraId="3A4F9AE8" w14:textId="734C3C49" w:rsidR="00D50BCE" w:rsidRPr="00641583" w:rsidRDefault="00D50BCE" w:rsidP="00D50BCE">
      <w:pPr>
        <w:pStyle w:val="Findings"/>
        <w:numPr>
          <w:ilvl w:val="0"/>
          <w:numId w:val="2"/>
        </w:numPr>
        <w:tabs>
          <w:tab w:val="left" w:pos="0"/>
          <w:tab w:val="num" w:pos="720"/>
        </w:tabs>
        <w:spacing w:line="288" w:lineRule="auto"/>
        <w:ind w:left="720" w:hanging="1440"/>
      </w:pPr>
      <w:r w:rsidRPr="00641583">
        <w:t>(</w:t>
      </w:r>
      <w:r w:rsidR="00AA7CCC">
        <w:t>5</w:t>
      </w:r>
      <w:r w:rsidRPr="00641583">
        <w:t>)</w:t>
      </w:r>
      <w:r w:rsidRPr="00641583">
        <w:tab/>
        <w:t xml:space="preserve">The Commission retains jurisdiction over the subject matter and </w:t>
      </w:r>
      <w:r w:rsidR="00342FF4">
        <w:t xml:space="preserve">Harold </w:t>
      </w:r>
      <w:proofErr w:type="spellStart"/>
      <w:r w:rsidR="00342FF4">
        <w:t>LeMay</w:t>
      </w:r>
      <w:proofErr w:type="spellEnd"/>
      <w:r w:rsidR="00342FF4">
        <w:t xml:space="preserve"> Enterprises, Inc., d/b/a Pierce County Refuse</w:t>
      </w:r>
      <w:r w:rsidRPr="00641583">
        <w:t>, to effectuate the provisions of this Order.</w:t>
      </w:r>
    </w:p>
    <w:p w14:paraId="3E818528" w14:textId="77777777" w:rsidR="00AA2A60" w:rsidRDefault="00AA2A60" w:rsidP="00D50BCE"/>
    <w:p w14:paraId="09DE2687" w14:textId="77777777" w:rsidR="00AA2A60" w:rsidRDefault="00AA2A60" w:rsidP="00D50BCE"/>
    <w:p w14:paraId="2A78B819" w14:textId="77777777" w:rsidR="00AA2A60" w:rsidRDefault="00AA2A60" w:rsidP="00D50BCE"/>
    <w:p w14:paraId="332BFA41" w14:textId="77777777" w:rsidR="00A8221E" w:rsidRDefault="00A8221E">
      <w:r>
        <w:br w:type="page"/>
      </w:r>
    </w:p>
    <w:p w14:paraId="3A4F9AEB" w14:textId="5F35EF58" w:rsidR="00D50BCE" w:rsidRPr="00641583" w:rsidRDefault="00D50BCE" w:rsidP="00D50BCE">
      <w:r w:rsidRPr="00641583">
        <w:lastRenderedPageBreak/>
        <w:t xml:space="preserve">DATED at Olympia, Washington, and effective </w:t>
      </w:r>
      <w:r w:rsidR="008A17AC">
        <w:t>February</w:t>
      </w:r>
      <w:r w:rsidR="000C796E">
        <w:t xml:space="preserve"> 2</w:t>
      </w:r>
      <w:r w:rsidR="008A17AC">
        <w:t>3</w:t>
      </w:r>
      <w:r w:rsidRPr="00641583">
        <w:t>, 201</w:t>
      </w:r>
      <w:r w:rsidR="008A17AC">
        <w:t>2</w:t>
      </w:r>
      <w:r w:rsidRPr="00641583">
        <w:t>.</w:t>
      </w:r>
    </w:p>
    <w:p w14:paraId="3A4F9AEC" w14:textId="77777777" w:rsidR="00D50BCE" w:rsidRPr="00641583" w:rsidRDefault="00D50BCE" w:rsidP="00D50BCE">
      <w:pPr>
        <w:spacing w:line="288" w:lineRule="auto"/>
        <w:ind w:left="360"/>
      </w:pPr>
    </w:p>
    <w:p w14:paraId="3A4F9AED" w14:textId="77777777" w:rsidR="00D50BCE" w:rsidRPr="00641583" w:rsidRDefault="00D50BCE" w:rsidP="00D50BCE">
      <w:pPr>
        <w:spacing w:line="288" w:lineRule="auto"/>
        <w:jc w:val="center"/>
      </w:pPr>
      <w:r w:rsidRPr="00641583">
        <w:t xml:space="preserve">WASHINGTON </w:t>
      </w:r>
      <w:r w:rsidR="003434F0">
        <w:t xml:space="preserve">STATE </w:t>
      </w:r>
      <w:r w:rsidRPr="00641583">
        <w:t>UTILITIES AND TRANSPORTATION COMMISSION</w:t>
      </w:r>
    </w:p>
    <w:p w14:paraId="3A4F9AEE" w14:textId="77777777" w:rsidR="00D5346E" w:rsidRDefault="00D5346E"/>
    <w:p w14:paraId="3A4F9AEF" w14:textId="77777777" w:rsidR="00D50BCE" w:rsidRDefault="00D50BCE" w:rsidP="00D50BCE">
      <w:pPr>
        <w:spacing w:line="288" w:lineRule="auto"/>
        <w:ind w:left="3600" w:firstLine="720"/>
      </w:pPr>
    </w:p>
    <w:p w14:paraId="3A4F9AF0" w14:textId="77777777" w:rsidR="00D5346E" w:rsidRPr="00641583" w:rsidRDefault="00D5346E" w:rsidP="00D50BCE">
      <w:pPr>
        <w:spacing w:line="288" w:lineRule="auto"/>
        <w:ind w:left="3600" w:firstLine="720"/>
      </w:pPr>
    </w:p>
    <w:p w14:paraId="3A4F9AF1" w14:textId="77777777" w:rsidR="00E36678" w:rsidRPr="00641583" w:rsidRDefault="00E36678" w:rsidP="00E36678">
      <w:pPr>
        <w:spacing w:line="288" w:lineRule="auto"/>
        <w:ind w:left="3600" w:firstLine="720"/>
      </w:pPr>
      <w:r>
        <w:t>JEFFREY D. GOLTZ</w:t>
      </w:r>
      <w:r w:rsidRPr="00641583">
        <w:t>, C</w:t>
      </w:r>
      <w:r>
        <w:t>hairman</w:t>
      </w:r>
      <w:r w:rsidRPr="00641583">
        <w:t xml:space="preserve"> </w:t>
      </w:r>
    </w:p>
    <w:p w14:paraId="3A4F9AF2" w14:textId="77777777" w:rsidR="00E36678" w:rsidRPr="00641583" w:rsidRDefault="00E36678" w:rsidP="00E36678">
      <w:pPr>
        <w:spacing w:line="288" w:lineRule="auto"/>
        <w:ind w:left="3600" w:firstLine="720"/>
      </w:pPr>
    </w:p>
    <w:p w14:paraId="3A4F9AF3" w14:textId="77777777" w:rsidR="00E36678" w:rsidRPr="00641583" w:rsidRDefault="00E36678" w:rsidP="00E36678">
      <w:pPr>
        <w:spacing w:line="288" w:lineRule="auto"/>
        <w:ind w:left="3600" w:firstLine="720"/>
      </w:pPr>
    </w:p>
    <w:p w14:paraId="3A4F9AF4" w14:textId="77777777" w:rsidR="00E36678" w:rsidRPr="00641583" w:rsidRDefault="00E36678" w:rsidP="00E36678">
      <w:pPr>
        <w:spacing w:line="288" w:lineRule="auto"/>
        <w:ind w:left="3600" w:firstLine="720"/>
      </w:pPr>
    </w:p>
    <w:p w14:paraId="3A4F9AF5" w14:textId="77777777" w:rsidR="00E36678" w:rsidRPr="00641583" w:rsidRDefault="00E36678" w:rsidP="00E36678">
      <w:pPr>
        <w:spacing w:line="288" w:lineRule="auto"/>
        <w:ind w:left="3600" w:firstLine="720"/>
      </w:pPr>
      <w:r w:rsidRPr="00641583">
        <w:t>P</w:t>
      </w:r>
      <w:r>
        <w:t>ATRICK J. OSHIE</w:t>
      </w:r>
      <w:r w:rsidRPr="00641583">
        <w:t>, Commissioner</w:t>
      </w:r>
    </w:p>
    <w:p w14:paraId="3A4F9AF6" w14:textId="77777777" w:rsidR="00E36678" w:rsidRDefault="00E36678" w:rsidP="00E36678">
      <w:pPr>
        <w:spacing w:line="288" w:lineRule="auto"/>
        <w:ind w:left="3600" w:firstLine="720"/>
      </w:pPr>
    </w:p>
    <w:p w14:paraId="3A4F9AF7" w14:textId="77777777" w:rsidR="00E36678" w:rsidRDefault="00E36678" w:rsidP="00E36678">
      <w:pPr>
        <w:spacing w:line="288" w:lineRule="auto"/>
        <w:ind w:left="3600" w:firstLine="720"/>
      </w:pPr>
    </w:p>
    <w:p w14:paraId="3A4F9AF8" w14:textId="77777777" w:rsidR="00E36678" w:rsidRDefault="00E36678" w:rsidP="00E36678">
      <w:pPr>
        <w:spacing w:line="288" w:lineRule="auto"/>
        <w:ind w:left="3600" w:firstLine="720"/>
      </w:pPr>
    </w:p>
    <w:p w14:paraId="3A4F9AF9" w14:textId="77777777" w:rsidR="00E36678" w:rsidRPr="00641583" w:rsidRDefault="00E36678" w:rsidP="00E36678">
      <w:pPr>
        <w:spacing w:line="288" w:lineRule="auto"/>
        <w:ind w:left="3600" w:firstLine="720"/>
      </w:pPr>
      <w:r w:rsidRPr="00FC682A">
        <w:t xml:space="preserve">PHILIP B. JONES, </w:t>
      </w:r>
      <w:r>
        <w:t>Commission</w:t>
      </w:r>
      <w:r w:rsidRPr="00FC682A">
        <w:t>er</w:t>
      </w:r>
    </w:p>
    <w:p w14:paraId="3A4F9AFA" w14:textId="77777777" w:rsidR="00D50BCE" w:rsidRPr="00641583" w:rsidRDefault="00D50BCE" w:rsidP="00D50BCE">
      <w:pPr>
        <w:spacing w:line="288" w:lineRule="auto"/>
        <w:ind w:left="3600" w:firstLine="720"/>
      </w:pPr>
    </w:p>
    <w:sectPr w:rsidR="00D50BCE" w:rsidRPr="00641583" w:rsidSect="00EA7BB8">
      <w:headerReference w:type="default" r:id="rId14"/>
      <w:headerReference w:type="first" r:id="rId15"/>
      <w:type w:val="continuous"/>
      <w:pgSz w:w="12240" w:h="15840"/>
      <w:pgMar w:top="1440" w:right="1440" w:bottom="135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FCA5B" w14:textId="77777777" w:rsidR="00822443" w:rsidRDefault="00822443">
      <w:r>
        <w:separator/>
      </w:r>
    </w:p>
  </w:endnote>
  <w:endnote w:type="continuationSeparator" w:id="0">
    <w:p w14:paraId="2BD757D6" w14:textId="77777777" w:rsidR="00822443" w:rsidRDefault="0082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97D33" w14:textId="77777777" w:rsidR="00822443" w:rsidRDefault="00822443">
      <w:r>
        <w:separator/>
      </w:r>
    </w:p>
  </w:footnote>
  <w:footnote w:type="continuationSeparator" w:id="0">
    <w:p w14:paraId="48F696B3" w14:textId="77777777" w:rsidR="00822443" w:rsidRDefault="00822443">
      <w:r>
        <w:continuationSeparator/>
      </w:r>
    </w:p>
  </w:footnote>
  <w:footnote w:id="1">
    <w:p w14:paraId="59FF883F" w14:textId="3D7A8EF7" w:rsidR="00822443" w:rsidRDefault="00822443" w:rsidP="00F25CC9">
      <w:pPr>
        <w:pStyle w:val="FootnoteText"/>
        <w:ind w:left="270" w:hanging="270"/>
      </w:pPr>
      <w:r>
        <w:rPr>
          <w:rStyle w:val="FootnoteReference"/>
        </w:rPr>
        <w:footnoteRef/>
      </w:r>
      <w:r>
        <w:t xml:space="preserve">    SP Recycling Corporation</w:t>
      </w:r>
      <w:r w:rsidRPr="003C2B6F">
        <w:t xml:space="preserve">, a wholly owned subsidiary of SP Newsprint, LLC, headquartered in </w:t>
      </w:r>
      <w:r>
        <w:t xml:space="preserve">  </w:t>
      </w:r>
      <w:r w:rsidRPr="003C2B6F">
        <w:t>Atlanta, Georgia</w:t>
      </w:r>
      <w:r>
        <w:t>.</w:t>
      </w:r>
    </w:p>
  </w:footnote>
  <w:footnote w:id="2">
    <w:p w14:paraId="30F3A392" w14:textId="29BA5A99" w:rsidR="00822443" w:rsidRDefault="00822443" w:rsidP="00A85124">
      <w:pPr>
        <w:pStyle w:val="FootnoteText"/>
        <w:ind w:left="360" w:hanging="360"/>
      </w:pPr>
      <w:r>
        <w:rPr>
          <w:rStyle w:val="FootnoteReference"/>
          <w:rFonts w:eastAsiaTheme="majorEastAsia"/>
        </w:rPr>
        <w:footnoteRef/>
      </w:r>
      <w:r>
        <w:t xml:space="preserve">     </w:t>
      </w:r>
      <w:r w:rsidRPr="00B915A0">
        <w:t xml:space="preserve">When added together, the “Maximum Eligible” column in Table 1 equals sixty percent.  The sixty percent represents multiple paths within the plan for the </w:t>
      </w:r>
      <w:r w:rsidR="003B76C2">
        <w:t>C</w:t>
      </w:r>
      <w:r w:rsidRPr="00B915A0">
        <w:t xml:space="preserve">ompany to earn the maximum fifty percent allowable by law.  </w:t>
      </w:r>
    </w:p>
  </w:footnote>
  <w:footnote w:id="3">
    <w:p w14:paraId="0DD6DCFA" w14:textId="027307D5" w:rsidR="00822443" w:rsidRDefault="00822443" w:rsidP="00822443">
      <w:pPr>
        <w:pStyle w:val="FootnoteText"/>
        <w:ind w:left="360" w:hanging="360"/>
      </w:pPr>
      <w:r>
        <w:rPr>
          <w:rStyle w:val="FootnoteReference"/>
          <w:rFonts w:eastAsiaTheme="majorEastAsia"/>
        </w:rPr>
        <w:footnoteRef/>
      </w:r>
      <w:r>
        <w:t xml:space="preserve">     The </w:t>
      </w:r>
      <w:r w:rsidR="003B76C2">
        <w:t>C</w:t>
      </w:r>
      <w:r>
        <w:t>ompany did not meet the objectives of:</w:t>
      </w:r>
    </w:p>
    <w:p w14:paraId="06E81A7F" w14:textId="77777777" w:rsidR="00822443" w:rsidRDefault="00822443" w:rsidP="00822443">
      <w:pPr>
        <w:pStyle w:val="FootnoteText"/>
        <w:widowControl w:val="0"/>
        <w:numPr>
          <w:ilvl w:val="0"/>
          <w:numId w:val="16"/>
        </w:numPr>
        <w:autoSpaceDE w:val="0"/>
        <w:autoSpaceDN w:val="0"/>
        <w:adjustRightInd w:val="0"/>
        <w:ind w:left="1080" w:hanging="360"/>
      </w:pPr>
      <w:r>
        <w:t>Decreasing disposal on a per household basis;</w:t>
      </w:r>
    </w:p>
    <w:p w14:paraId="114D2C0B" w14:textId="77777777" w:rsidR="00822443" w:rsidRDefault="00822443" w:rsidP="00822443">
      <w:pPr>
        <w:pStyle w:val="FootnoteText"/>
        <w:widowControl w:val="0"/>
        <w:numPr>
          <w:ilvl w:val="0"/>
          <w:numId w:val="16"/>
        </w:numPr>
        <w:autoSpaceDE w:val="0"/>
        <w:autoSpaceDN w:val="0"/>
        <w:adjustRightInd w:val="0"/>
        <w:ind w:left="1080" w:hanging="360"/>
      </w:pPr>
      <w:r>
        <w:t xml:space="preserve">Increasing glass disposal sites by four (only added one site); and </w:t>
      </w:r>
    </w:p>
    <w:p w14:paraId="589F546C" w14:textId="77777777" w:rsidR="00822443" w:rsidRDefault="00822443" w:rsidP="00822443">
      <w:pPr>
        <w:pStyle w:val="FootnoteText"/>
        <w:widowControl w:val="0"/>
        <w:numPr>
          <w:ilvl w:val="0"/>
          <w:numId w:val="16"/>
        </w:numPr>
        <w:autoSpaceDE w:val="0"/>
        <w:autoSpaceDN w:val="0"/>
        <w:adjustRightInd w:val="0"/>
        <w:ind w:left="1080" w:hanging="360"/>
      </w:pPr>
      <w:r>
        <w:t>Targeted participation in alternate levels of service which further reduce disposal and increase recycling.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9AFF" w14:textId="796840CC" w:rsidR="00822443" w:rsidRPr="00660D82" w:rsidRDefault="00822443" w:rsidP="003434F0">
    <w:pPr>
      <w:pStyle w:val="Header"/>
      <w:tabs>
        <w:tab w:val="clear" w:pos="8640"/>
        <w:tab w:val="right" w:pos="837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120073</w:t>
    </w:r>
    <w:r w:rsidRPr="00660D82">
      <w:rPr>
        <w:b/>
        <w:bCs/>
        <w:sz w:val="20"/>
        <w:szCs w:val="20"/>
      </w:rPr>
      <w:tab/>
    </w:r>
    <w:r w:rsidRPr="00660D82">
      <w:rPr>
        <w:b/>
        <w:bCs/>
        <w:sz w:val="20"/>
        <w:szCs w:val="20"/>
      </w:rPr>
      <w:tab/>
      <w:t xml:space="preserve">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8A5DEA">
      <w:rPr>
        <w:rStyle w:val="PageNumber"/>
        <w:b/>
        <w:bCs/>
        <w:noProof/>
        <w:sz w:val="20"/>
        <w:szCs w:val="20"/>
      </w:rPr>
      <w:t>7</w:t>
    </w:r>
    <w:r w:rsidRPr="00660D82">
      <w:rPr>
        <w:rStyle w:val="PageNumber"/>
        <w:b/>
        <w:bCs/>
        <w:sz w:val="20"/>
        <w:szCs w:val="20"/>
      </w:rPr>
      <w:fldChar w:fldCharType="end"/>
    </w:r>
  </w:p>
  <w:p w14:paraId="3A4F9B00" w14:textId="77777777" w:rsidR="00822443" w:rsidRPr="00660D82" w:rsidRDefault="00822443"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w:t>
    </w:r>
    <w:r>
      <w:rPr>
        <w:b/>
        <w:bCs/>
        <w:sz w:val="20"/>
        <w:szCs w:val="20"/>
      </w:rPr>
      <w:t>1</w:t>
    </w:r>
  </w:p>
  <w:p w14:paraId="3A4F9B01" w14:textId="77777777" w:rsidR="00822443" w:rsidRDefault="00822443">
    <w:pPr>
      <w:pStyle w:val="Header"/>
      <w:tabs>
        <w:tab w:val="left" w:pos="7100"/>
      </w:tabs>
      <w:rPr>
        <w:sz w:val="20"/>
        <w:szCs w:val="20"/>
      </w:rPr>
    </w:pPr>
  </w:p>
  <w:p w14:paraId="3A4F9B02" w14:textId="77777777" w:rsidR="00822443" w:rsidRPr="00F37945" w:rsidRDefault="00822443">
    <w:pPr>
      <w:pStyle w:val="Header"/>
      <w:tabs>
        <w:tab w:val="left" w:pos="7100"/>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9B03" w14:textId="77777777" w:rsidR="00822443" w:rsidRPr="00F3645A" w:rsidRDefault="00822443" w:rsidP="00F3645A">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76D3"/>
    <w:multiLevelType w:val="hybridMultilevel"/>
    <w:tmpl w:val="FFB6A7AE"/>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953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4F45D9B"/>
    <w:multiLevelType w:val="hybridMultilevel"/>
    <w:tmpl w:val="7EDAF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7C387F"/>
    <w:multiLevelType w:val="hybridMultilevel"/>
    <w:tmpl w:val="5CEAF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56B27EE0"/>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DD6365"/>
    <w:multiLevelType w:val="hybridMultilevel"/>
    <w:tmpl w:val="FC6E9A6C"/>
    <w:lvl w:ilvl="0" w:tplc="2ACAF6A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7"/>
  </w:num>
  <w:num w:numId="4">
    <w:abstractNumId w:val="3"/>
  </w:num>
  <w:num w:numId="5">
    <w:abstractNumId w:val="0"/>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
  </w:num>
  <w:num w:numId="15">
    <w:abstractNumId w:val="2"/>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314C"/>
    <w:rsid w:val="000060BE"/>
    <w:rsid w:val="00010A32"/>
    <w:rsid w:val="00011F2B"/>
    <w:rsid w:val="00013A28"/>
    <w:rsid w:val="00013B21"/>
    <w:rsid w:val="00015A7B"/>
    <w:rsid w:val="00017603"/>
    <w:rsid w:val="00020CBF"/>
    <w:rsid w:val="00020D03"/>
    <w:rsid w:val="0002401D"/>
    <w:rsid w:val="000250E2"/>
    <w:rsid w:val="00027291"/>
    <w:rsid w:val="0002762D"/>
    <w:rsid w:val="0003567B"/>
    <w:rsid w:val="000360A5"/>
    <w:rsid w:val="00036C51"/>
    <w:rsid w:val="00041B8C"/>
    <w:rsid w:val="00053F9B"/>
    <w:rsid w:val="000646DD"/>
    <w:rsid w:val="00072058"/>
    <w:rsid w:val="00073011"/>
    <w:rsid w:val="0007406B"/>
    <w:rsid w:val="00075AA8"/>
    <w:rsid w:val="00077A23"/>
    <w:rsid w:val="00083507"/>
    <w:rsid w:val="00083FDC"/>
    <w:rsid w:val="00085A4E"/>
    <w:rsid w:val="00090598"/>
    <w:rsid w:val="00090665"/>
    <w:rsid w:val="00094DEE"/>
    <w:rsid w:val="00094FC7"/>
    <w:rsid w:val="000A3CA6"/>
    <w:rsid w:val="000B3C5A"/>
    <w:rsid w:val="000B4DBB"/>
    <w:rsid w:val="000C2396"/>
    <w:rsid w:val="000C441F"/>
    <w:rsid w:val="000C510F"/>
    <w:rsid w:val="000C71EB"/>
    <w:rsid w:val="000C796E"/>
    <w:rsid w:val="000D6074"/>
    <w:rsid w:val="000D6AF8"/>
    <w:rsid w:val="000E1241"/>
    <w:rsid w:val="000E696F"/>
    <w:rsid w:val="000E6F73"/>
    <w:rsid w:val="000F0628"/>
    <w:rsid w:val="000F14D4"/>
    <w:rsid w:val="000F1869"/>
    <w:rsid w:val="000F2197"/>
    <w:rsid w:val="000F47BA"/>
    <w:rsid w:val="000F5D01"/>
    <w:rsid w:val="000F5D6B"/>
    <w:rsid w:val="000F6B51"/>
    <w:rsid w:val="0010087A"/>
    <w:rsid w:val="00101A13"/>
    <w:rsid w:val="00101CAA"/>
    <w:rsid w:val="00105EFC"/>
    <w:rsid w:val="00124FCE"/>
    <w:rsid w:val="00126453"/>
    <w:rsid w:val="001278A1"/>
    <w:rsid w:val="0013219A"/>
    <w:rsid w:val="001509D4"/>
    <w:rsid w:val="001605FF"/>
    <w:rsid w:val="001627D9"/>
    <w:rsid w:val="001634F2"/>
    <w:rsid w:val="00175374"/>
    <w:rsid w:val="00183B1F"/>
    <w:rsid w:val="001857D1"/>
    <w:rsid w:val="0018758B"/>
    <w:rsid w:val="00190079"/>
    <w:rsid w:val="0019136F"/>
    <w:rsid w:val="00192CF2"/>
    <w:rsid w:val="001933D2"/>
    <w:rsid w:val="001A7108"/>
    <w:rsid w:val="001B2AD1"/>
    <w:rsid w:val="001B402B"/>
    <w:rsid w:val="001B46EE"/>
    <w:rsid w:val="001C2A16"/>
    <w:rsid w:val="001D12C3"/>
    <w:rsid w:val="001D2B53"/>
    <w:rsid w:val="001D3362"/>
    <w:rsid w:val="001D69E4"/>
    <w:rsid w:val="001D7C00"/>
    <w:rsid w:val="001E3851"/>
    <w:rsid w:val="001E64CE"/>
    <w:rsid w:val="001E7D73"/>
    <w:rsid w:val="001F1032"/>
    <w:rsid w:val="001F1D26"/>
    <w:rsid w:val="001F3B28"/>
    <w:rsid w:val="001F7FD0"/>
    <w:rsid w:val="002026C2"/>
    <w:rsid w:val="00202CC1"/>
    <w:rsid w:val="00203AB5"/>
    <w:rsid w:val="00204D46"/>
    <w:rsid w:val="00212421"/>
    <w:rsid w:val="002210DA"/>
    <w:rsid w:val="002210EF"/>
    <w:rsid w:val="0022237A"/>
    <w:rsid w:val="00227444"/>
    <w:rsid w:val="00230181"/>
    <w:rsid w:val="00231806"/>
    <w:rsid w:val="00232EC6"/>
    <w:rsid w:val="00240282"/>
    <w:rsid w:val="00244423"/>
    <w:rsid w:val="00252689"/>
    <w:rsid w:val="00253C6B"/>
    <w:rsid w:val="00255E77"/>
    <w:rsid w:val="00256C09"/>
    <w:rsid w:val="002573AA"/>
    <w:rsid w:val="002602B1"/>
    <w:rsid w:val="002611FF"/>
    <w:rsid w:val="002675C3"/>
    <w:rsid w:val="002703F2"/>
    <w:rsid w:val="00272E54"/>
    <w:rsid w:val="00276B28"/>
    <w:rsid w:val="00276EAA"/>
    <w:rsid w:val="00276EB3"/>
    <w:rsid w:val="002779EF"/>
    <w:rsid w:val="00285930"/>
    <w:rsid w:val="00287A2B"/>
    <w:rsid w:val="002A2545"/>
    <w:rsid w:val="002B010D"/>
    <w:rsid w:val="002B4AFB"/>
    <w:rsid w:val="002B4C98"/>
    <w:rsid w:val="002B67DC"/>
    <w:rsid w:val="002C221A"/>
    <w:rsid w:val="002C24C2"/>
    <w:rsid w:val="002C3CE6"/>
    <w:rsid w:val="002C59BC"/>
    <w:rsid w:val="002D1930"/>
    <w:rsid w:val="002D3FDD"/>
    <w:rsid w:val="002E0A61"/>
    <w:rsid w:val="002E38D0"/>
    <w:rsid w:val="002E537E"/>
    <w:rsid w:val="002E7387"/>
    <w:rsid w:val="002F0410"/>
    <w:rsid w:val="002F3DCC"/>
    <w:rsid w:val="002F5A74"/>
    <w:rsid w:val="002F7DEA"/>
    <w:rsid w:val="00302F25"/>
    <w:rsid w:val="003053C3"/>
    <w:rsid w:val="00306574"/>
    <w:rsid w:val="00311D75"/>
    <w:rsid w:val="00316660"/>
    <w:rsid w:val="00320372"/>
    <w:rsid w:val="00323CED"/>
    <w:rsid w:val="00327FB2"/>
    <w:rsid w:val="00336474"/>
    <w:rsid w:val="00342FF4"/>
    <w:rsid w:val="00343132"/>
    <w:rsid w:val="003434F0"/>
    <w:rsid w:val="003529AE"/>
    <w:rsid w:val="00352EE2"/>
    <w:rsid w:val="0036132D"/>
    <w:rsid w:val="00367A88"/>
    <w:rsid w:val="00374802"/>
    <w:rsid w:val="00375348"/>
    <w:rsid w:val="00384B7B"/>
    <w:rsid w:val="00385BA3"/>
    <w:rsid w:val="00386D28"/>
    <w:rsid w:val="003875FE"/>
    <w:rsid w:val="003879C2"/>
    <w:rsid w:val="0039094D"/>
    <w:rsid w:val="00394612"/>
    <w:rsid w:val="003A3E52"/>
    <w:rsid w:val="003A550C"/>
    <w:rsid w:val="003A749C"/>
    <w:rsid w:val="003A779E"/>
    <w:rsid w:val="003B18C4"/>
    <w:rsid w:val="003B76C2"/>
    <w:rsid w:val="003C07B1"/>
    <w:rsid w:val="003C2B6F"/>
    <w:rsid w:val="003C4C45"/>
    <w:rsid w:val="003C7860"/>
    <w:rsid w:val="003D3CDA"/>
    <w:rsid w:val="003D56B3"/>
    <w:rsid w:val="003D7C7F"/>
    <w:rsid w:val="003E23A0"/>
    <w:rsid w:val="003E4470"/>
    <w:rsid w:val="003E59E7"/>
    <w:rsid w:val="003E7BD4"/>
    <w:rsid w:val="00400374"/>
    <w:rsid w:val="00400EA7"/>
    <w:rsid w:val="0040170F"/>
    <w:rsid w:val="0040382A"/>
    <w:rsid w:val="00403C18"/>
    <w:rsid w:val="00405BD3"/>
    <w:rsid w:val="004061FA"/>
    <w:rsid w:val="00406948"/>
    <w:rsid w:val="004106D9"/>
    <w:rsid w:val="00412D28"/>
    <w:rsid w:val="0041572C"/>
    <w:rsid w:val="00424B63"/>
    <w:rsid w:val="0042573B"/>
    <w:rsid w:val="004367E8"/>
    <w:rsid w:val="004369D1"/>
    <w:rsid w:val="00441C08"/>
    <w:rsid w:val="00445E44"/>
    <w:rsid w:val="00455235"/>
    <w:rsid w:val="00461518"/>
    <w:rsid w:val="00467D48"/>
    <w:rsid w:val="0047335F"/>
    <w:rsid w:val="00480075"/>
    <w:rsid w:val="00480143"/>
    <w:rsid w:val="004816F5"/>
    <w:rsid w:val="00482CE2"/>
    <w:rsid w:val="0048737F"/>
    <w:rsid w:val="004878F9"/>
    <w:rsid w:val="00490F06"/>
    <w:rsid w:val="004A6D66"/>
    <w:rsid w:val="004B2B6B"/>
    <w:rsid w:val="004B6AB2"/>
    <w:rsid w:val="004B6D8C"/>
    <w:rsid w:val="004C474A"/>
    <w:rsid w:val="004D2525"/>
    <w:rsid w:val="004D3F98"/>
    <w:rsid w:val="004D4996"/>
    <w:rsid w:val="004D5986"/>
    <w:rsid w:val="004D71B0"/>
    <w:rsid w:val="004E2D2D"/>
    <w:rsid w:val="004E3CDB"/>
    <w:rsid w:val="004E6025"/>
    <w:rsid w:val="004F29E9"/>
    <w:rsid w:val="00502209"/>
    <w:rsid w:val="0050337D"/>
    <w:rsid w:val="00504223"/>
    <w:rsid w:val="005042EE"/>
    <w:rsid w:val="005049E7"/>
    <w:rsid w:val="005069A8"/>
    <w:rsid w:val="00510EB1"/>
    <w:rsid w:val="0051365C"/>
    <w:rsid w:val="00514549"/>
    <w:rsid w:val="00516AF1"/>
    <w:rsid w:val="005206B8"/>
    <w:rsid w:val="0052221A"/>
    <w:rsid w:val="005231B3"/>
    <w:rsid w:val="0052350A"/>
    <w:rsid w:val="00531812"/>
    <w:rsid w:val="00537D6C"/>
    <w:rsid w:val="00544B00"/>
    <w:rsid w:val="00546C52"/>
    <w:rsid w:val="00550511"/>
    <w:rsid w:val="00552A46"/>
    <w:rsid w:val="005563A3"/>
    <w:rsid w:val="005628AE"/>
    <w:rsid w:val="0057131A"/>
    <w:rsid w:val="00573051"/>
    <w:rsid w:val="00573698"/>
    <w:rsid w:val="0057622F"/>
    <w:rsid w:val="00583807"/>
    <w:rsid w:val="00586B33"/>
    <w:rsid w:val="00586E07"/>
    <w:rsid w:val="00597078"/>
    <w:rsid w:val="005A0341"/>
    <w:rsid w:val="005A227D"/>
    <w:rsid w:val="005B2415"/>
    <w:rsid w:val="005B5A93"/>
    <w:rsid w:val="005B5CEF"/>
    <w:rsid w:val="005B7B2C"/>
    <w:rsid w:val="005C16A5"/>
    <w:rsid w:val="005C3B17"/>
    <w:rsid w:val="005D145F"/>
    <w:rsid w:val="005D15C5"/>
    <w:rsid w:val="005D38A6"/>
    <w:rsid w:val="005D3EFF"/>
    <w:rsid w:val="005D5D72"/>
    <w:rsid w:val="005E11B1"/>
    <w:rsid w:val="005E4983"/>
    <w:rsid w:val="005E5651"/>
    <w:rsid w:val="005E614A"/>
    <w:rsid w:val="005F4FD0"/>
    <w:rsid w:val="005F4FEF"/>
    <w:rsid w:val="005F5AE6"/>
    <w:rsid w:val="005F6642"/>
    <w:rsid w:val="00607250"/>
    <w:rsid w:val="0061382D"/>
    <w:rsid w:val="00614900"/>
    <w:rsid w:val="00617214"/>
    <w:rsid w:val="0062333E"/>
    <w:rsid w:val="006240A2"/>
    <w:rsid w:val="00626FC0"/>
    <w:rsid w:val="00630548"/>
    <w:rsid w:val="00636472"/>
    <w:rsid w:val="006408E7"/>
    <w:rsid w:val="00641229"/>
    <w:rsid w:val="0064500D"/>
    <w:rsid w:val="0066073B"/>
    <w:rsid w:val="00660D82"/>
    <w:rsid w:val="0066154B"/>
    <w:rsid w:val="00665E55"/>
    <w:rsid w:val="0067339B"/>
    <w:rsid w:val="00676081"/>
    <w:rsid w:val="00683389"/>
    <w:rsid w:val="006864C9"/>
    <w:rsid w:val="006A084C"/>
    <w:rsid w:val="006A200F"/>
    <w:rsid w:val="006A2F65"/>
    <w:rsid w:val="006A3638"/>
    <w:rsid w:val="006A5671"/>
    <w:rsid w:val="006A65BC"/>
    <w:rsid w:val="006A6A9B"/>
    <w:rsid w:val="006B0222"/>
    <w:rsid w:val="006B0421"/>
    <w:rsid w:val="006B07B0"/>
    <w:rsid w:val="006B16A4"/>
    <w:rsid w:val="006B16FE"/>
    <w:rsid w:val="006B48A7"/>
    <w:rsid w:val="006B4BE2"/>
    <w:rsid w:val="006B5AEC"/>
    <w:rsid w:val="006B66B7"/>
    <w:rsid w:val="006C74A5"/>
    <w:rsid w:val="006C7613"/>
    <w:rsid w:val="006D105C"/>
    <w:rsid w:val="006D1DC3"/>
    <w:rsid w:val="006D249A"/>
    <w:rsid w:val="006D2DAD"/>
    <w:rsid w:val="006D680E"/>
    <w:rsid w:val="006E1778"/>
    <w:rsid w:val="006E34D5"/>
    <w:rsid w:val="006E5E46"/>
    <w:rsid w:val="006F1AB7"/>
    <w:rsid w:val="006F3230"/>
    <w:rsid w:val="00702063"/>
    <w:rsid w:val="0070320B"/>
    <w:rsid w:val="00711DFC"/>
    <w:rsid w:val="0071277C"/>
    <w:rsid w:val="00714D62"/>
    <w:rsid w:val="00716468"/>
    <w:rsid w:val="00716DA3"/>
    <w:rsid w:val="00720385"/>
    <w:rsid w:val="00721428"/>
    <w:rsid w:val="00726601"/>
    <w:rsid w:val="0072732E"/>
    <w:rsid w:val="00727601"/>
    <w:rsid w:val="007276D8"/>
    <w:rsid w:val="00733248"/>
    <w:rsid w:val="007343B7"/>
    <w:rsid w:val="0074245A"/>
    <w:rsid w:val="007428DF"/>
    <w:rsid w:val="00744D64"/>
    <w:rsid w:val="00751661"/>
    <w:rsid w:val="0075195C"/>
    <w:rsid w:val="00752775"/>
    <w:rsid w:val="00753FFB"/>
    <w:rsid w:val="007576E5"/>
    <w:rsid w:val="00761117"/>
    <w:rsid w:val="007626B6"/>
    <w:rsid w:val="00764A49"/>
    <w:rsid w:val="00764D05"/>
    <w:rsid w:val="007723CA"/>
    <w:rsid w:val="007737AA"/>
    <w:rsid w:val="00775B28"/>
    <w:rsid w:val="007878B4"/>
    <w:rsid w:val="007905F3"/>
    <w:rsid w:val="00791079"/>
    <w:rsid w:val="0079120A"/>
    <w:rsid w:val="00794274"/>
    <w:rsid w:val="007954C6"/>
    <w:rsid w:val="00795B40"/>
    <w:rsid w:val="00796500"/>
    <w:rsid w:val="007A1C65"/>
    <w:rsid w:val="007A7753"/>
    <w:rsid w:val="007C02D5"/>
    <w:rsid w:val="007C0420"/>
    <w:rsid w:val="007C275B"/>
    <w:rsid w:val="007C34DF"/>
    <w:rsid w:val="007C38A6"/>
    <w:rsid w:val="007C45CF"/>
    <w:rsid w:val="007C5754"/>
    <w:rsid w:val="007E2CB9"/>
    <w:rsid w:val="007E40D7"/>
    <w:rsid w:val="007E42E8"/>
    <w:rsid w:val="007F63A5"/>
    <w:rsid w:val="00801FDD"/>
    <w:rsid w:val="00802AA3"/>
    <w:rsid w:val="008208A3"/>
    <w:rsid w:val="00822443"/>
    <w:rsid w:val="008241CC"/>
    <w:rsid w:val="00827FB5"/>
    <w:rsid w:val="00831C4E"/>
    <w:rsid w:val="00843342"/>
    <w:rsid w:val="00844EAF"/>
    <w:rsid w:val="008476C0"/>
    <w:rsid w:val="00851398"/>
    <w:rsid w:val="0085242B"/>
    <w:rsid w:val="008533EC"/>
    <w:rsid w:val="00856462"/>
    <w:rsid w:val="00856F6C"/>
    <w:rsid w:val="00860E02"/>
    <w:rsid w:val="00861130"/>
    <w:rsid w:val="00864093"/>
    <w:rsid w:val="00865D2C"/>
    <w:rsid w:val="008673C6"/>
    <w:rsid w:val="008717DE"/>
    <w:rsid w:val="00872F17"/>
    <w:rsid w:val="0088106F"/>
    <w:rsid w:val="00881571"/>
    <w:rsid w:val="00882EB2"/>
    <w:rsid w:val="00883883"/>
    <w:rsid w:val="00887298"/>
    <w:rsid w:val="0089221C"/>
    <w:rsid w:val="00895E1E"/>
    <w:rsid w:val="00897F49"/>
    <w:rsid w:val="008A17AC"/>
    <w:rsid w:val="008A2C4B"/>
    <w:rsid w:val="008A3AAA"/>
    <w:rsid w:val="008A53DB"/>
    <w:rsid w:val="008A5DEA"/>
    <w:rsid w:val="008B1CF3"/>
    <w:rsid w:val="008B3001"/>
    <w:rsid w:val="008B5CA7"/>
    <w:rsid w:val="008C0034"/>
    <w:rsid w:val="008D7417"/>
    <w:rsid w:val="008F0219"/>
    <w:rsid w:val="008F619F"/>
    <w:rsid w:val="008F6CF5"/>
    <w:rsid w:val="008F7712"/>
    <w:rsid w:val="008F7910"/>
    <w:rsid w:val="00901D3C"/>
    <w:rsid w:val="009030D5"/>
    <w:rsid w:val="00922F76"/>
    <w:rsid w:val="00930174"/>
    <w:rsid w:val="009332CD"/>
    <w:rsid w:val="00933849"/>
    <w:rsid w:val="00934D2B"/>
    <w:rsid w:val="00936379"/>
    <w:rsid w:val="00936925"/>
    <w:rsid w:val="009426E7"/>
    <w:rsid w:val="0094414A"/>
    <w:rsid w:val="00944ECF"/>
    <w:rsid w:val="00946C3C"/>
    <w:rsid w:val="0096024F"/>
    <w:rsid w:val="009725AB"/>
    <w:rsid w:val="00976A82"/>
    <w:rsid w:val="00981846"/>
    <w:rsid w:val="009822AC"/>
    <w:rsid w:val="009905EB"/>
    <w:rsid w:val="009911DC"/>
    <w:rsid w:val="00993AC3"/>
    <w:rsid w:val="009A046D"/>
    <w:rsid w:val="009A34BD"/>
    <w:rsid w:val="009B0489"/>
    <w:rsid w:val="009B617B"/>
    <w:rsid w:val="009C013A"/>
    <w:rsid w:val="009C4050"/>
    <w:rsid w:val="009C4787"/>
    <w:rsid w:val="009C7029"/>
    <w:rsid w:val="009C7D08"/>
    <w:rsid w:val="009D2767"/>
    <w:rsid w:val="009D6175"/>
    <w:rsid w:val="009E0114"/>
    <w:rsid w:val="009E17CF"/>
    <w:rsid w:val="009E305C"/>
    <w:rsid w:val="009E419B"/>
    <w:rsid w:val="009E6518"/>
    <w:rsid w:val="009F63E3"/>
    <w:rsid w:val="009F7D50"/>
    <w:rsid w:val="00A00648"/>
    <w:rsid w:val="00A130E8"/>
    <w:rsid w:val="00A144EC"/>
    <w:rsid w:val="00A15E76"/>
    <w:rsid w:val="00A1720C"/>
    <w:rsid w:val="00A20537"/>
    <w:rsid w:val="00A27981"/>
    <w:rsid w:val="00A306FE"/>
    <w:rsid w:val="00A33FF1"/>
    <w:rsid w:val="00A35A0F"/>
    <w:rsid w:val="00A3759A"/>
    <w:rsid w:val="00A46151"/>
    <w:rsid w:val="00A47F97"/>
    <w:rsid w:val="00A526A8"/>
    <w:rsid w:val="00A55EC2"/>
    <w:rsid w:val="00A55F10"/>
    <w:rsid w:val="00A57919"/>
    <w:rsid w:val="00A606E0"/>
    <w:rsid w:val="00A62C38"/>
    <w:rsid w:val="00A7073E"/>
    <w:rsid w:val="00A71493"/>
    <w:rsid w:val="00A726B6"/>
    <w:rsid w:val="00A736F5"/>
    <w:rsid w:val="00A748CC"/>
    <w:rsid w:val="00A74F8D"/>
    <w:rsid w:val="00A779D3"/>
    <w:rsid w:val="00A77A96"/>
    <w:rsid w:val="00A80D9F"/>
    <w:rsid w:val="00A8221E"/>
    <w:rsid w:val="00A847E8"/>
    <w:rsid w:val="00A85124"/>
    <w:rsid w:val="00A90A13"/>
    <w:rsid w:val="00A91718"/>
    <w:rsid w:val="00A9500F"/>
    <w:rsid w:val="00A966CB"/>
    <w:rsid w:val="00A9710E"/>
    <w:rsid w:val="00AA2A60"/>
    <w:rsid w:val="00AA4BBE"/>
    <w:rsid w:val="00AA7CCC"/>
    <w:rsid w:val="00AB385F"/>
    <w:rsid w:val="00AB3FDD"/>
    <w:rsid w:val="00AB5140"/>
    <w:rsid w:val="00AC1865"/>
    <w:rsid w:val="00AC364A"/>
    <w:rsid w:val="00AC3BE5"/>
    <w:rsid w:val="00AC3E38"/>
    <w:rsid w:val="00AC4FD0"/>
    <w:rsid w:val="00AC54E5"/>
    <w:rsid w:val="00AC6157"/>
    <w:rsid w:val="00AC6FB9"/>
    <w:rsid w:val="00AD5BC1"/>
    <w:rsid w:val="00AE1AE1"/>
    <w:rsid w:val="00AE3C91"/>
    <w:rsid w:val="00AE42B3"/>
    <w:rsid w:val="00AE5716"/>
    <w:rsid w:val="00AF0D08"/>
    <w:rsid w:val="00AF1C32"/>
    <w:rsid w:val="00AF2020"/>
    <w:rsid w:val="00AF2C69"/>
    <w:rsid w:val="00AF5E18"/>
    <w:rsid w:val="00AF6E5F"/>
    <w:rsid w:val="00B01F53"/>
    <w:rsid w:val="00B04206"/>
    <w:rsid w:val="00B04832"/>
    <w:rsid w:val="00B1562D"/>
    <w:rsid w:val="00B240FE"/>
    <w:rsid w:val="00B277DB"/>
    <w:rsid w:val="00B310DC"/>
    <w:rsid w:val="00B312E7"/>
    <w:rsid w:val="00B3188E"/>
    <w:rsid w:val="00B3237E"/>
    <w:rsid w:val="00B350DA"/>
    <w:rsid w:val="00B353FB"/>
    <w:rsid w:val="00B35450"/>
    <w:rsid w:val="00B3575F"/>
    <w:rsid w:val="00B41DE1"/>
    <w:rsid w:val="00B45FD0"/>
    <w:rsid w:val="00B515B2"/>
    <w:rsid w:val="00B53D7B"/>
    <w:rsid w:val="00B579F8"/>
    <w:rsid w:val="00B60D52"/>
    <w:rsid w:val="00B6170D"/>
    <w:rsid w:val="00B6292C"/>
    <w:rsid w:val="00B65D35"/>
    <w:rsid w:val="00B66B64"/>
    <w:rsid w:val="00B72322"/>
    <w:rsid w:val="00B75B03"/>
    <w:rsid w:val="00B80905"/>
    <w:rsid w:val="00B82A8D"/>
    <w:rsid w:val="00B82F7D"/>
    <w:rsid w:val="00B853EF"/>
    <w:rsid w:val="00B920F8"/>
    <w:rsid w:val="00B94B61"/>
    <w:rsid w:val="00B9671A"/>
    <w:rsid w:val="00BA13DF"/>
    <w:rsid w:val="00BA77F9"/>
    <w:rsid w:val="00BB1006"/>
    <w:rsid w:val="00BB19C5"/>
    <w:rsid w:val="00BB278D"/>
    <w:rsid w:val="00BB5302"/>
    <w:rsid w:val="00BB64FE"/>
    <w:rsid w:val="00BC2303"/>
    <w:rsid w:val="00BC2FF4"/>
    <w:rsid w:val="00BC4DD0"/>
    <w:rsid w:val="00BD1210"/>
    <w:rsid w:val="00BD7D65"/>
    <w:rsid w:val="00BE3DF9"/>
    <w:rsid w:val="00BE7B4C"/>
    <w:rsid w:val="00BF5358"/>
    <w:rsid w:val="00C017AF"/>
    <w:rsid w:val="00C072DF"/>
    <w:rsid w:val="00C07751"/>
    <w:rsid w:val="00C12E82"/>
    <w:rsid w:val="00C12E9C"/>
    <w:rsid w:val="00C13087"/>
    <w:rsid w:val="00C22140"/>
    <w:rsid w:val="00C27D8A"/>
    <w:rsid w:val="00C323FF"/>
    <w:rsid w:val="00C36807"/>
    <w:rsid w:val="00C43A43"/>
    <w:rsid w:val="00C45292"/>
    <w:rsid w:val="00C46C76"/>
    <w:rsid w:val="00C5141C"/>
    <w:rsid w:val="00C52635"/>
    <w:rsid w:val="00C5557B"/>
    <w:rsid w:val="00C61FEE"/>
    <w:rsid w:val="00C6405F"/>
    <w:rsid w:val="00C74898"/>
    <w:rsid w:val="00C74B86"/>
    <w:rsid w:val="00C76985"/>
    <w:rsid w:val="00C82FF6"/>
    <w:rsid w:val="00C85287"/>
    <w:rsid w:val="00C912F8"/>
    <w:rsid w:val="00C9372D"/>
    <w:rsid w:val="00CA1E74"/>
    <w:rsid w:val="00CA2B48"/>
    <w:rsid w:val="00CA5E5E"/>
    <w:rsid w:val="00CB10C5"/>
    <w:rsid w:val="00CC1217"/>
    <w:rsid w:val="00CC286C"/>
    <w:rsid w:val="00CC33CB"/>
    <w:rsid w:val="00CC485B"/>
    <w:rsid w:val="00CC57D3"/>
    <w:rsid w:val="00CC6962"/>
    <w:rsid w:val="00CC69B2"/>
    <w:rsid w:val="00CD3BC4"/>
    <w:rsid w:val="00CD47FC"/>
    <w:rsid w:val="00CD63C1"/>
    <w:rsid w:val="00CE59E5"/>
    <w:rsid w:val="00CE7DFD"/>
    <w:rsid w:val="00CF3899"/>
    <w:rsid w:val="00D01DAB"/>
    <w:rsid w:val="00D05152"/>
    <w:rsid w:val="00D073A0"/>
    <w:rsid w:val="00D21230"/>
    <w:rsid w:val="00D23D7F"/>
    <w:rsid w:val="00D30BA3"/>
    <w:rsid w:val="00D30E95"/>
    <w:rsid w:val="00D319B2"/>
    <w:rsid w:val="00D32A56"/>
    <w:rsid w:val="00D44D7F"/>
    <w:rsid w:val="00D46E56"/>
    <w:rsid w:val="00D47519"/>
    <w:rsid w:val="00D50BCE"/>
    <w:rsid w:val="00D50FDF"/>
    <w:rsid w:val="00D515CF"/>
    <w:rsid w:val="00D518C0"/>
    <w:rsid w:val="00D5346E"/>
    <w:rsid w:val="00D57DE7"/>
    <w:rsid w:val="00D646AF"/>
    <w:rsid w:val="00D648D4"/>
    <w:rsid w:val="00D65C9A"/>
    <w:rsid w:val="00D71E7F"/>
    <w:rsid w:val="00D75145"/>
    <w:rsid w:val="00D754B2"/>
    <w:rsid w:val="00D75F92"/>
    <w:rsid w:val="00D771D5"/>
    <w:rsid w:val="00D7764D"/>
    <w:rsid w:val="00D806A7"/>
    <w:rsid w:val="00D84294"/>
    <w:rsid w:val="00D92B6F"/>
    <w:rsid w:val="00D92C9A"/>
    <w:rsid w:val="00D94B18"/>
    <w:rsid w:val="00D96F6D"/>
    <w:rsid w:val="00DA089C"/>
    <w:rsid w:val="00DA4720"/>
    <w:rsid w:val="00DA6DB5"/>
    <w:rsid w:val="00DB089A"/>
    <w:rsid w:val="00DB2714"/>
    <w:rsid w:val="00DB2D78"/>
    <w:rsid w:val="00DB3FF2"/>
    <w:rsid w:val="00DB68EA"/>
    <w:rsid w:val="00DC35E0"/>
    <w:rsid w:val="00DC5EF9"/>
    <w:rsid w:val="00DD21CE"/>
    <w:rsid w:val="00DD2824"/>
    <w:rsid w:val="00DD52D8"/>
    <w:rsid w:val="00DE28F5"/>
    <w:rsid w:val="00DE566F"/>
    <w:rsid w:val="00DE5AEB"/>
    <w:rsid w:val="00DE797F"/>
    <w:rsid w:val="00DF0EB8"/>
    <w:rsid w:val="00DF2581"/>
    <w:rsid w:val="00DF77BA"/>
    <w:rsid w:val="00DF7A6D"/>
    <w:rsid w:val="00DF7E98"/>
    <w:rsid w:val="00E026FB"/>
    <w:rsid w:val="00E04B6F"/>
    <w:rsid w:val="00E05D18"/>
    <w:rsid w:val="00E065B6"/>
    <w:rsid w:val="00E26EEA"/>
    <w:rsid w:val="00E32050"/>
    <w:rsid w:val="00E333F7"/>
    <w:rsid w:val="00E335D9"/>
    <w:rsid w:val="00E36678"/>
    <w:rsid w:val="00E37709"/>
    <w:rsid w:val="00E52137"/>
    <w:rsid w:val="00E52F18"/>
    <w:rsid w:val="00E53C7A"/>
    <w:rsid w:val="00E5641E"/>
    <w:rsid w:val="00E56B27"/>
    <w:rsid w:val="00E706B0"/>
    <w:rsid w:val="00E71656"/>
    <w:rsid w:val="00E741B8"/>
    <w:rsid w:val="00E91495"/>
    <w:rsid w:val="00E91AAF"/>
    <w:rsid w:val="00E9272A"/>
    <w:rsid w:val="00EA2167"/>
    <w:rsid w:val="00EA6C8E"/>
    <w:rsid w:val="00EA7BB8"/>
    <w:rsid w:val="00EB14D6"/>
    <w:rsid w:val="00EB4DAB"/>
    <w:rsid w:val="00EC365E"/>
    <w:rsid w:val="00EC41BC"/>
    <w:rsid w:val="00EC48F1"/>
    <w:rsid w:val="00ED36D2"/>
    <w:rsid w:val="00ED7947"/>
    <w:rsid w:val="00EE52EB"/>
    <w:rsid w:val="00EF403B"/>
    <w:rsid w:val="00EF4CF2"/>
    <w:rsid w:val="00EF6E3E"/>
    <w:rsid w:val="00EF7CE0"/>
    <w:rsid w:val="00F01109"/>
    <w:rsid w:val="00F06B51"/>
    <w:rsid w:val="00F11DE0"/>
    <w:rsid w:val="00F13C98"/>
    <w:rsid w:val="00F17A94"/>
    <w:rsid w:val="00F17FC2"/>
    <w:rsid w:val="00F245E6"/>
    <w:rsid w:val="00F247A7"/>
    <w:rsid w:val="00F24CF4"/>
    <w:rsid w:val="00F25CC9"/>
    <w:rsid w:val="00F260AC"/>
    <w:rsid w:val="00F2711A"/>
    <w:rsid w:val="00F310A7"/>
    <w:rsid w:val="00F32363"/>
    <w:rsid w:val="00F36206"/>
    <w:rsid w:val="00F36313"/>
    <w:rsid w:val="00F3645A"/>
    <w:rsid w:val="00F37945"/>
    <w:rsid w:val="00F410BD"/>
    <w:rsid w:val="00F54377"/>
    <w:rsid w:val="00F5538A"/>
    <w:rsid w:val="00F572BE"/>
    <w:rsid w:val="00F57501"/>
    <w:rsid w:val="00F60F5F"/>
    <w:rsid w:val="00F62CE5"/>
    <w:rsid w:val="00F635C2"/>
    <w:rsid w:val="00F64436"/>
    <w:rsid w:val="00F66E7F"/>
    <w:rsid w:val="00F719A8"/>
    <w:rsid w:val="00F73163"/>
    <w:rsid w:val="00F77204"/>
    <w:rsid w:val="00F822D8"/>
    <w:rsid w:val="00F82D32"/>
    <w:rsid w:val="00F836E4"/>
    <w:rsid w:val="00F84C01"/>
    <w:rsid w:val="00F858EC"/>
    <w:rsid w:val="00F913D3"/>
    <w:rsid w:val="00F94E48"/>
    <w:rsid w:val="00FA46EF"/>
    <w:rsid w:val="00FA57C5"/>
    <w:rsid w:val="00FA5BF5"/>
    <w:rsid w:val="00FA619F"/>
    <w:rsid w:val="00FB3C77"/>
    <w:rsid w:val="00FB4D22"/>
    <w:rsid w:val="00FB548B"/>
    <w:rsid w:val="00FC0B83"/>
    <w:rsid w:val="00FC42A4"/>
    <w:rsid w:val="00FE21C9"/>
    <w:rsid w:val="00FE3614"/>
    <w:rsid w:val="00FE5CEE"/>
    <w:rsid w:val="00FF0B16"/>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6625"/>
    <o:shapelayout v:ext="edit">
      <o:idmap v:ext="edit" data="1"/>
    </o:shapelayout>
  </w:shapeDefaults>
  <w:decimalSymbol w:val="."/>
  <w:listSeparator w:val=","/>
  <w14:docId w14:val="3A4F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287A2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287A2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335D82D6AFC54E944290E15F83A672" ma:contentTypeVersion="139" ma:contentTypeDescription="" ma:contentTypeScope="" ma:versionID="11fd2107f4504e9d8307726d897496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2012-01-13T08:00:00+00:00</OpenedDate>
    <Date1 xmlns="dc463f71-b30c-4ab2-9473-d307f9d35888">2012-02-23T08:00:00+00:00</Date1>
    <IsDocumentOrder xmlns="dc463f71-b30c-4ab2-9473-d307f9d35888">true</IsDocumentOrder>
    <IsHighlyConfidential xmlns="dc463f71-b30c-4ab2-9473-d307f9d35888">false</IsHighlyConfidential>
    <CaseCompanyNames xmlns="dc463f71-b30c-4ab2-9473-d307f9d35888">HAROLD LEMAY ENTERPRISES, INC.</CaseCompanyNames>
    <DocketNumber xmlns="dc463f71-b30c-4ab2-9473-d307f9d35888">120073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6B4F009-1294-4300-B302-E7DDC94520B8}"/>
</file>

<file path=customXml/itemProps2.xml><?xml version="1.0" encoding="utf-8"?>
<ds:datastoreItem xmlns:ds="http://schemas.openxmlformats.org/officeDocument/2006/customXml" ds:itemID="{6A53B49B-1453-4F02-9B9A-F11E5103B33B}"/>
</file>

<file path=customXml/itemProps3.xml><?xml version="1.0" encoding="utf-8"?>
<ds:datastoreItem xmlns:ds="http://schemas.openxmlformats.org/officeDocument/2006/customXml" ds:itemID="{5B33B115-BD43-4CBF-A243-C42DD4AC6219}"/>
</file>

<file path=customXml/itemProps4.xml><?xml version="1.0" encoding="utf-8"?>
<ds:datastoreItem xmlns:ds="http://schemas.openxmlformats.org/officeDocument/2006/customXml" ds:itemID="{DC26C472-05A0-4CAC-9D60-A1209F93CECC}"/>
</file>

<file path=customXml/itemProps5.xml><?xml version="1.0" encoding="utf-8"?>
<ds:datastoreItem xmlns:ds="http://schemas.openxmlformats.org/officeDocument/2006/customXml" ds:itemID="{34B5C3F3-0CBF-43EF-8128-373832167B91}"/>
</file>

<file path=docProps/app.xml><?xml version="1.0" encoding="utf-8"?>
<Properties xmlns="http://schemas.openxmlformats.org/officeDocument/2006/extended-properties" xmlns:vt="http://schemas.openxmlformats.org/officeDocument/2006/docPropsVTypes">
  <Template>Normal.dotm</Template>
  <TotalTime>0</TotalTime>
  <Pages>7</Pages>
  <Words>1805</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TG-120073 Order 01</vt:lpstr>
    </vt:vector>
  </TitlesOfParts>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TG-120073 Order 01</dc:title>
  <dc:creator/>
  <cp:lastModifiedBy/>
  <cp:revision>1</cp:revision>
  <dcterms:created xsi:type="dcterms:W3CDTF">2012-02-23T00:07:00Z</dcterms:created>
  <dcterms:modified xsi:type="dcterms:W3CDTF">2012-02-23T00:08:00Z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0x0101006E56B4D1795A2E4DB2F0B01679ED314A00ED335D82D6AFC54E944290E15F83A672</vt:lpwstr>
  </property>
  <property fmtid="{D5CDD505-2E9C-101B-9397-08002B2CF9AE}" pid="3" name="_docset_NoMedatataSyncRequired">
    <vt:lpwstr>False</vt:lpwstr>
  </property>
</Properties>
</file>