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FFC" w:rsidRDefault="00501FFC" w:rsidP="00A06A22">
      <w:pPr>
        <w:tabs>
          <w:tab w:val="center" w:pos="4680"/>
        </w:tabs>
        <w:ind w:right="-108"/>
        <w:rPr>
          <w:sz w:val="24"/>
        </w:rPr>
      </w:pPr>
    </w:p>
    <w:p w:rsidR="00706062" w:rsidRDefault="00706062" w:rsidP="00A06A22">
      <w:pPr>
        <w:tabs>
          <w:tab w:val="center" w:pos="4680"/>
        </w:tabs>
        <w:ind w:right="-108"/>
        <w:rPr>
          <w:sz w:val="24"/>
        </w:rPr>
      </w:pPr>
    </w:p>
    <w:p w:rsidR="00706062" w:rsidRDefault="00706062" w:rsidP="00A06A22">
      <w:pPr>
        <w:tabs>
          <w:tab w:val="center" w:pos="4680"/>
        </w:tabs>
        <w:ind w:right="-108"/>
        <w:rPr>
          <w:sz w:val="24"/>
        </w:rPr>
      </w:pPr>
    </w:p>
    <w:p w:rsidR="00501FFC" w:rsidRDefault="00501FFC" w:rsidP="00A06A22">
      <w:pPr>
        <w:tabs>
          <w:tab w:val="center" w:pos="4680"/>
        </w:tabs>
        <w:ind w:right="-108"/>
        <w:rPr>
          <w:sz w:val="24"/>
        </w:rPr>
      </w:pPr>
    </w:p>
    <w:p w:rsidR="00F748D8" w:rsidRPr="004A2910" w:rsidRDefault="00F748D8" w:rsidP="00E33FCD">
      <w:pPr>
        <w:tabs>
          <w:tab w:val="center" w:pos="4680"/>
        </w:tabs>
        <w:ind w:right="-108"/>
        <w:jc w:val="center"/>
        <w:rPr>
          <w:sz w:val="24"/>
        </w:rPr>
      </w:pPr>
      <w:r w:rsidRPr="004A2910">
        <w:rPr>
          <w:sz w:val="24"/>
        </w:rPr>
        <w:t xml:space="preserve">BEFORE THE WASHINGTON </w:t>
      </w:r>
      <w:r w:rsidR="00E33FCD">
        <w:rPr>
          <w:sz w:val="24"/>
        </w:rPr>
        <w:t>STATE</w:t>
      </w:r>
      <w:r w:rsidR="00E33FCD">
        <w:rPr>
          <w:sz w:val="24"/>
        </w:rPr>
        <w:br/>
      </w:r>
      <w:r w:rsidRPr="004A2910">
        <w:rPr>
          <w:sz w:val="24"/>
        </w:rPr>
        <w:t>UTILITIES AND TRANSPORTATION COMMISSION</w:t>
      </w:r>
    </w:p>
    <w:p w:rsidR="00F748D8" w:rsidRPr="004A2910" w:rsidRDefault="00F748D8" w:rsidP="007770DE">
      <w:pPr>
        <w:rPr>
          <w:sz w:val="24"/>
        </w:rPr>
      </w:pPr>
    </w:p>
    <w:p w:rsidR="00F748D8" w:rsidRPr="004A2910" w:rsidRDefault="00F748D8" w:rsidP="007770DE">
      <w:pPr>
        <w:rPr>
          <w:sz w:val="24"/>
        </w:rPr>
      </w:pPr>
    </w:p>
    <w:tbl>
      <w:tblPr>
        <w:tblW w:w="0" w:type="auto"/>
        <w:tblInd w:w="124" w:type="dxa"/>
        <w:tblLayout w:type="fixed"/>
        <w:tblCellMar>
          <w:left w:w="124" w:type="dxa"/>
          <w:right w:w="124" w:type="dxa"/>
        </w:tblCellMar>
        <w:tblLook w:val="0000"/>
      </w:tblPr>
      <w:tblGrid>
        <w:gridCol w:w="4590"/>
        <w:gridCol w:w="4590"/>
      </w:tblGrid>
      <w:tr w:rsidR="00F748D8" w:rsidRPr="004A2910" w:rsidTr="00E20FAD">
        <w:tc>
          <w:tcPr>
            <w:tcW w:w="4590" w:type="dxa"/>
            <w:tcBorders>
              <w:top w:val="single" w:sz="6" w:space="0" w:color="FFFFFF"/>
              <w:left w:val="single" w:sz="6" w:space="0" w:color="FFFFFF"/>
              <w:bottom w:val="single" w:sz="6" w:space="0" w:color="FFFFFF"/>
              <w:right w:val="single" w:sz="6" w:space="0" w:color="FFFFFF"/>
            </w:tcBorders>
          </w:tcPr>
          <w:p w:rsidR="00286A7D" w:rsidRDefault="00D02900" w:rsidP="00443C95">
            <w:pPr>
              <w:spacing w:line="264" w:lineRule="auto"/>
              <w:rPr>
                <w:sz w:val="24"/>
              </w:rPr>
            </w:pPr>
            <w:r w:rsidRPr="00D02900">
              <w:rPr>
                <w:sz w:val="24"/>
              </w:rPr>
              <w:t>In the Matter of</w:t>
            </w:r>
            <w:r w:rsidR="008800E0">
              <w:rPr>
                <w:sz w:val="24"/>
              </w:rPr>
              <w:t xml:space="preserve"> the</w:t>
            </w:r>
            <w:r w:rsidRPr="00D02900">
              <w:rPr>
                <w:sz w:val="24"/>
              </w:rPr>
              <w:t xml:space="preserve"> </w:t>
            </w:r>
            <w:r w:rsidR="00286A7D">
              <w:rPr>
                <w:sz w:val="24"/>
              </w:rPr>
              <w:t>Penalty Assessment Against</w:t>
            </w:r>
            <w:r w:rsidR="008800E0">
              <w:rPr>
                <w:sz w:val="24"/>
              </w:rPr>
              <w:t xml:space="preserve"> </w:t>
            </w:r>
            <w:r w:rsidR="00286A7D">
              <w:rPr>
                <w:sz w:val="24"/>
              </w:rPr>
              <w:t>LOWPER, INCORPORATED</w:t>
            </w:r>
            <w:r w:rsidR="008800E0">
              <w:rPr>
                <w:sz w:val="24"/>
              </w:rPr>
              <w:t>, in the Amount of $10,500</w:t>
            </w:r>
          </w:p>
          <w:p w:rsidR="00DF0749" w:rsidRPr="00D02900" w:rsidRDefault="00DF0749" w:rsidP="00D02900">
            <w:pPr>
              <w:keepLines/>
              <w:spacing w:line="264" w:lineRule="auto"/>
              <w:rPr>
                <w:sz w:val="24"/>
              </w:rPr>
            </w:pPr>
          </w:p>
          <w:p w:rsidR="004F69A5" w:rsidRPr="00D02900" w:rsidRDefault="004F69A5" w:rsidP="007770DE">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rsidR="00D02900" w:rsidRPr="00BE4847" w:rsidRDefault="00D02900" w:rsidP="00706062">
            <w:pPr>
              <w:spacing w:line="264" w:lineRule="auto"/>
              <w:ind w:left="416"/>
              <w:rPr>
                <w:sz w:val="25"/>
                <w:szCs w:val="25"/>
              </w:rPr>
            </w:pPr>
            <w:r w:rsidRPr="00BE4847">
              <w:rPr>
                <w:sz w:val="25"/>
                <w:szCs w:val="25"/>
              </w:rPr>
              <w:t xml:space="preserve">DOCKET </w:t>
            </w:r>
            <w:r w:rsidR="00443C95">
              <w:rPr>
                <w:color w:val="000000"/>
                <w:sz w:val="25"/>
                <w:szCs w:val="25"/>
              </w:rPr>
              <w:t>UW-110213</w:t>
            </w:r>
          </w:p>
          <w:p w:rsidR="00D02900" w:rsidRDefault="00D02900" w:rsidP="00706062">
            <w:pPr>
              <w:spacing w:line="264" w:lineRule="auto"/>
              <w:ind w:left="416"/>
              <w:rPr>
                <w:sz w:val="25"/>
                <w:szCs w:val="25"/>
              </w:rPr>
            </w:pPr>
          </w:p>
          <w:p w:rsidR="00E20FAD" w:rsidRDefault="00443C95" w:rsidP="00423EBA">
            <w:pPr>
              <w:pStyle w:val="Header"/>
              <w:tabs>
                <w:tab w:val="clear" w:pos="4320"/>
                <w:tab w:val="clear" w:pos="8640"/>
              </w:tabs>
              <w:spacing w:line="264" w:lineRule="auto"/>
              <w:ind w:left="416"/>
              <w:rPr>
                <w:sz w:val="25"/>
                <w:szCs w:val="25"/>
              </w:rPr>
            </w:pPr>
            <w:r>
              <w:rPr>
                <w:sz w:val="25"/>
                <w:szCs w:val="25"/>
              </w:rPr>
              <w:t>COMMISSION STAFF’S RESPONSE TO LOWPER, INCORPORATED’S REQUEST FOR HEARING</w:t>
            </w:r>
          </w:p>
          <w:p w:rsidR="00F748D8" w:rsidRPr="004A2910" w:rsidRDefault="00F748D8" w:rsidP="00E20FAD">
            <w:pPr>
              <w:pStyle w:val="Header"/>
              <w:tabs>
                <w:tab w:val="clear" w:pos="4320"/>
                <w:tab w:val="clear" w:pos="8640"/>
              </w:tabs>
              <w:spacing w:line="264" w:lineRule="auto"/>
              <w:ind w:left="416"/>
              <w:rPr>
                <w:sz w:val="24"/>
              </w:rPr>
            </w:pPr>
          </w:p>
        </w:tc>
      </w:tr>
      <w:tr w:rsidR="00E20FAD" w:rsidRPr="004A2910">
        <w:tc>
          <w:tcPr>
            <w:tcW w:w="4590" w:type="dxa"/>
            <w:tcBorders>
              <w:top w:val="single" w:sz="6" w:space="0" w:color="FFFFFF"/>
              <w:left w:val="single" w:sz="6" w:space="0" w:color="FFFFFF"/>
              <w:bottom w:val="single" w:sz="7" w:space="0" w:color="000000"/>
              <w:right w:val="single" w:sz="6" w:space="0" w:color="FFFFFF"/>
            </w:tcBorders>
          </w:tcPr>
          <w:p w:rsidR="00E20FAD" w:rsidRPr="00D02900" w:rsidRDefault="00E20FAD" w:rsidP="00D02900">
            <w:pPr>
              <w:spacing w:line="264" w:lineRule="auto"/>
              <w:rPr>
                <w:sz w:val="24"/>
              </w:rPr>
            </w:pPr>
          </w:p>
        </w:tc>
        <w:tc>
          <w:tcPr>
            <w:tcW w:w="4590" w:type="dxa"/>
            <w:tcBorders>
              <w:top w:val="single" w:sz="6" w:space="0" w:color="FFFFFF"/>
              <w:left w:val="single" w:sz="7" w:space="0" w:color="000000"/>
              <w:bottom w:val="single" w:sz="6" w:space="0" w:color="FFFFFF"/>
              <w:right w:val="single" w:sz="6" w:space="0" w:color="FFFFFF"/>
            </w:tcBorders>
          </w:tcPr>
          <w:p w:rsidR="00E20FAD" w:rsidRPr="00BE4847" w:rsidRDefault="00E20FAD" w:rsidP="00706062">
            <w:pPr>
              <w:spacing w:line="264" w:lineRule="auto"/>
              <w:ind w:left="416"/>
              <w:rPr>
                <w:sz w:val="25"/>
                <w:szCs w:val="25"/>
              </w:rPr>
            </w:pPr>
          </w:p>
        </w:tc>
      </w:tr>
    </w:tbl>
    <w:p w:rsidR="00F748D8" w:rsidRDefault="00F748D8" w:rsidP="007770DE">
      <w:pPr>
        <w:rPr>
          <w:sz w:val="24"/>
        </w:rPr>
      </w:pPr>
    </w:p>
    <w:p w:rsidR="00F748D8" w:rsidRDefault="00F748D8" w:rsidP="007770DE">
      <w:pPr>
        <w:rPr>
          <w:sz w:val="24"/>
        </w:rPr>
      </w:pPr>
    </w:p>
    <w:p w:rsidR="00286A7D" w:rsidRPr="00286A7D" w:rsidRDefault="002B22A9" w:rsidP="00286A7D">
      <w:pPr>
        <w:numPr>
          <w:ilvl w:val="0"/>
          <w:numId w:val="2"/>
        </w:numPr>
        <w:spacing w:line="480" w:lineRule="auto"/>
        <w:rPr>
          <w:sz w:val="24"/>
        </w:rPr>
      </w:pPr>
      <w:r>
        <w:rPr>
          <w:sz w:val="24"/>
        </w:rPr>
        <w:tab/>
      </w:r>
      <w:r w:rsidR="00286A7D">
        <w:rPr>
          <w:sz w:val="24"/>
        </w:rPr>
        <w:t xml:space="preserve">Pursuant to WAC 480-07-370(1), </w:t>
      </w:r>
      <w:r w:rsidR="00315A0B">
        <w:rPr>
          <w:sz w:val="24"/>
        </w:rPr>
        <w:t xml:space="preserve">Staff of the </w:t>
      </w:r>
      <w:r w:rsidR="0097767D">
        <w:rPr>
          <w:sz w:val="24"/>
        </w:rPr>
        <w:t xml:space="preserve">Washington </w:t>
      </w:r>
      <w:r w:rsidR="00315A0B">
        <w:rPr>
          <w:sz w:val="24"/>
        </w:rPr>
        <w:t>Utilities and Transportation Commission (Commission</w:t>
      </w:r>
      <w:r w:rsidR="00286A7D">
        <w:rPr>
          <w:sz w:val="24"/>
        </w:rPr>
        <w:t xml:space="preserve"> Staff</w:t>
      </w:r>
      <w:r w:rsidR="00315A0B" w:rsidRPr="00286A7D">
        <w:rPr>
          <w:sz w:val="24"/>
        </w:rPr>
        <w:t>)</w:t>
      </w:r>
      <w:r w:rsidR="00286A7D">
        <w:rPr>
          <w:sz w:val="24"/>
        </w:rPr>
        <w:t xml:space="preserve"> submits this response</w:t>
      </w:r>
      <w:r w:rsidR="00C327BA">
        <w:rPr>
          <w:rStyle w:val="FootnoteReference"/>
          <w:sz w:val="24"/>
        </w:rPr>
        <w:footnoteReference w:id="1"/>
      </w:r>
      <w:r w:rsidR="00286A7D">
        <w:rPr>
          <w:sz w:val="24"/>
        </w:rPr>
        <w:t xml:space="preserve"> to Lowper, Incorporated’s (Lowper) request for hearing.</w:t>
      </w:r>
    </w:p>
    <w:p w:rsidR="00286A7D" w:rsidRDefault="000400DB" w:rsidP="00FB5A5F">
      <w:pPr>
        <w:numPr>
          <w:ilvl w:val="0"/>
          <w:numId w:val="2"/>
        </w:numPr>
        <w:spacing w:line="480" w:lineRule="auto"/>
        <w:rPr>
          <w:sz w:val="24"/>
        </w:rPr>
      </w:pPr>
      <w:r>
        <w:rPr>
          <w:sz w:val="24"/>
        </w:rPr>
        <w:tab/>
      </w:r>
      <w:r w:rsidR="00286A7D">
        <w:rPr>
          <w:sz w:val="24"/>
        </w:rPr>
        <w:t xml:space="preserve">On February 14, 2011, the Commission assessed a $10,500 penalty against Lowper for violations of WAC 480-110-433(3).  On February 23, 2011, Lowper filed a request for hearing.  While Commission Staff disputes </w:t>
      </w:r>
      <w:proofErr w:type="spellStart"/>
      <w:r w:rsidR="00286A7D">
        <w:rPr>
          <w:sz w:val="24"/>
        </w:rPr>
        <w:t>Lowper’s</w:t>
      </w:r>
      <w:proofErr w:type="spellEnd"/>
      <w:r w:rsidR="00286A7D">
        <w:rPr>
          <w:sz w:val="24"/>
        </w:rPr>
        <w:t xml:space="preserve"> </w:t>
      </w:r>
      <w:r w:rsidR="008800E0">
        <w:rPr>
          <w:sz w:val="24"/>
        </w:rPr>
        <w:t xml:space="preserve">contention </w:t>
      </w:r>
      <w:r w:rsidR="00286A7D">
        <w:rPr>
          <w:sz w:val="24"/>
        </w:rPr>
        <w:t xml:space="preserve">that the violations did not occur, it does not oppose </w:t>
      </w:r>
      <w:proofErr w:type="spellStart"/>
      <w:r w:rsidR="00286A7D">
        <w:rPr>
          <w:sz w:val="24"/>
        </w:rPr>
        <w:t>Lowper’s</w:t>
      </w:r>
      <w:proofErr w:type="spellEnd"/>
      <w:r w:rsidR="00286A7D">
        <w:rPr>
          <w:sz w:val="24"/>
        </w:rPr>
        <w:t xml:space="preserve"> request for hearing.  </w:t>
      </w:r>
    </w:p>
    <w:p w:rsidR="00EE57D3" w:rsidRPr="006B2460" w:rsidRDefault="000400DB" w:rsidP="006B2460">
      <w:pPr>
        <w:widowControl/>
        <w:numPr>
          <w:ilvl w:val="0"/>
          <w:numId w:val="2"/>
        </w:numPr>
        <w:autoSpaceDE/>
        <w:autoSpaceDN/>
        <w:adjustRightInd/>
        <w:spacing w:line="480" w:lineRule="auto"/>
        <w:rPr>
          <w:sz w:val="24"/>
        </w:rPr>
      </w:pPr>
      <w:r>
        <w:rPr>
          <w:sz w:val="24"/>
        </w:rPr>
        <w:tab/>
      </w:r>
      <w:r w:rsidR="00286A7D" w:rsidRPr="00EE57D3">
        <w:rPr>
          <w:sz w:val="24"/>
        </w:rPr>
        <w:t>Commission Staff re</w:t>
      </w:r>
      <w:r w:rsidR="008800E0">
        <w:rPr>
          <w:sz w:val="24"/>
        </w:rPr>
        <w:t xml:space="preserve">quests </w:t>
      </w:r>
      <w:r w:rsidR="00286A7D" w:rsidRPr="00EE57D3">
        <w:rPr>
          <w:sz w:val="24"/>
        </w:rPr>
        <w:t xml:space="preserve">that hearing be scheduled </w:t>
      </w:r>
      <w:r w:rsidR="00EE57D3">
        <w:rPr>
          <w:sz w:val="24"/>
        </w:rPr>
        <w:t xml:space="preserve">on </w:t>
      </w:r>
      <w:r w:rsidR="00286A7D" w:rsidRPr="00EE57D3">
        <w:rPr>
          <w:sz w:val="24"/>
        </w:rPr>
        <w:t xml:space="preserve">April 27, 2011, coincident with </w:t>
      </w:r>
      <w:r w:rsidR="00EE57D3" w:rsidRPr="00EE57D3">
        <w:rPr>
          <w:sz w:val="24"/>
        </w:rPr>
        <w:t>the</w:t>
      </w:r>
      <w:r w:rsidR="00286A7D" w:rsidRPr="00EE57D3">
        <w:rPr>
          <w:sz w:val="24"/>
        </w:rPr>
        <w:t xml:space="preserve"> hearing in Docket UW-091006.  </w:t>
      </w:r>
      <w:r w:rsidR="008F687A">
        <w:rPr>
          <w:sz w:val="24"/>
        </w:rPr>
        <w:t>In that docket, t</w:t>
      </w:r>
      <w:r w:rsidR="00EE57D3" w:rsidRPr="00EE57D3">
        <w:rPr>
          <w:sz w:val="24"/>
        </w:rPr>
        <w:t>he Commission served upon Lowper an Order instituting Classification Proceeding and Notice of Hearing</w:t>
      </w:r>
      <w:r w:rsidR="008F687A">
        <w:rPr>
          <w:sz w:val="24"/>
        </w:rPr>
        <w:t xml:space="preserve">.  </w:t>
      </w:r>
      <w:r w:rsidR="002D22A1">
        <w:rPr>
          <w:sz w:val="24"/>
        </w:rPr>
        <w:t xml:space="preserve">Commission Staff believes </w:t>
      </w:r>
      <w:r w:rsidR="0001336E">
        <w:rPr>
          <w:sz w:val="24"/>
        </w:rPr>
        <w:t xml:space="preserve">this </w:t>
      </w:r>
      <w:r w:rsidR="008800E0">
        <w:rPr>
          <w:sz w:val="24"/>
        </w:rPr>
        <w:t>hearing date</w:t>
      </w:r>
      <w:r w:rsidR="0001336E">
        <w:rPr>
          <w:sz w:val="24"/>
        </w:rPr>
        <w:t xml:space="preserve"> would be appropriate</w:t>
      </w:r>
      <w:r w:rsidR="002D22A1">
        <w:rPr>
          <w:sz w:val="24"/>
        </w:rPr>
        <w:t xml:space="preserve"> for </w:t>
      </w:r>
      <w:r w:rsidR="0001336E">
        <w:rPr>
          <w:sz w:val="24"/>
        </w:rPr>
        <w:t xml:space="preserve">the </w:t>
      </w:r>
      <w:r w:rsidR="002D22A1">
        <w:rPr>
          <w:sz w:val="24"/>
        </w:rPr>
        <w:t xml:space="preserve">convenience of the </w:t>
      </w:r>
      <w:r w:rsidR="008F687A">
        <w:rPr>
          <w:sz w:val="24"/>
        </w:rPr>
        <w:t xml:space="preserve">identical </w:t>
      </w:r>
      <w:r w:rsidR="008F687A">
        <w:rPr>
          <w:sz w:val="24"/>
        </w:rPr>
        <w:lastRenderedPageBreak/>
        <w:t xml:space="preserve">named </w:t>
      </w:r>
      <w:r w:rsidR="002D22A1">
        <w:rPr>
          <w:sz w:val="24"/>
        </w:rPr>
        <w:t>parties, for administrative efficiency, and because b</w:t>
      </w:r>
      <w:r w:rsidR="00EE57D3">
        <w:rPr>
          <w:sz w:val="24"/>
        </w:rPr>
        <w:t>oth matters involve relate</w:t>
      </w:r>
      <w:r w:rsidR="008F687A">
        <w:rPr>
          <w:sz w:val="24"/>
        </w:rPr>
        <w:t xml:space="preserve">d facts and principles of law. </w:t>
      </w:r>
      <w:r w:rsidR="00A03F0C">
        <w:rPr>
          <w:sz w:val="24"/>
        </w:rPr>
        <w:t xml:space="preserve"> Mor</w:t>
      </w:r>
      <w:r w:rsidR="00EE57D3">
        <w:rPr>
          <w:sz w:val="24"/>
        </w:rPr>
        <w:t>e</w:t>
      </w:r>
      <w:r w:rsidR="00A03F0C">
        <w:rPr>
          <w:sz w:val="24"/>
        </w:rPr>
        <w:t>o</w:t>
      </w:r>
      <w:r w:rsidR="00EE57D3">
        <w:rPr>
          <w:sz w:val="24"/>
        </w:rPr>
        <w:t xml:space="preserve">ver, </w:t>
      </w:r>
      <w:r w:rsidR="008F687A">
        <w:rPr>
          <w:sz w:val="24"/>
        </w:rPr>
        <w:t>a</w:t>
      </w:r>
      <w:r w:rsidR="00EE57D3">
        <w:rPr>
          <w:sz w:val="24"/>
        </w:rPr>
        <w:t xml:space="preserve"> </w:t>
      </w:r>
      <w:r w:rsidR="00A03F0C">
        <w:rPr>
          <w:sz w:val="24"/>
        </w:rPr>
        <w:t>likely</w:t>
      </w:r>
      <w:r w:rsidR="00EE57D3">
        <w:rPr>
          <w:sz w:val="24"/>
        </w:rPr>
        <w:t xml:space="preserve"> witness</w:t>
      </w:r>
      <w:r w:rsidR="008F687A">
        <w:rPr>
          <w:sz w:val="24"/>
        </w:rPr>
        <w:t xml:space="preserve"> for Commission Staff</w:t>
      </w:r>
      <w:r w:rsidR="00EE57D3">
        <w:rPr>
          <w:sz w:val="24"/>
        </w:rPr>
        <w:t xml:space="preserve"> at each hearing </w:t>
      </w:r>
      <w:r w:rsidR="00A03F0C">
        <w:rPr>
          <w:sz w:val="24"/>
        </w:rPr>
        <w:t xml:space="preserve">is currently on leave and </w:t>
      </w:r>
      <w:r w:rsidR="00EE57D3">
        <w:rPr>
          <w:sz w:val="24"/>
        </w:rPr>
        <w:t xml:space="preserve">will be unavailable to testify until </w:t>
      </w:r>
      <w:r w:rsidR="002D22A1">
        <w:rPr>
          <w:sz w:val="24"/>
        </w:rPr>
        <w:t>late April</w:t>
      </w:r>
      <w:r w:rsidR="00A03F0C">
        <w:rPr>
          <w:sz w:val="24"/>
        </w:rPr>
        <w:t xml:space="preserve">.  </w:t>
      </w:r>
      <w:r w:rsidR="006B2460">
        <w:rPr>
          <w:sz w:val="24"/>
        </w:rPr>
        <w:t>Once hearing is scheduled</w:t>
      </w:r>
      <w:r w:rsidR="00612FC7">
        <w:rPr>
          <w:sz w:val="24"/>
        </w:rPr>
        <w:t xml:space="preserve"> in the penalty assessment matter</w:t>
      </w:r>
      <w:r w:rsidR="006B2460">
        <w:rPr>
          <w:sz w:val="24"/>
        </w:rPr>
        <w:t xml:space="preserve">, it may be appropriate to formally consolidate the two </w:t>
      </w:r>
      <w:r w:rsidR="008800E0">
        <w:rPr>
          <w:sz w:val="24"/>
        </w:rPr>
        <w:t xml:space="preserve">dockets </w:t>
      </w:r>
      <w:r w:rsidR="006B2460">
        <w:rPr>
          <w:sz w:val="24"/>
        </w:rPr>
        <w:t xml:space="preserve">by subsequent Commission order.  Commission </w:t>
      </w:r>
      <w:r w:rsidR="00A03F0C">
        <w:rPr>
          <w:sz w:val="24"/>
        </w:rPr>
        <w:t xml:space="preserve">Staff </w:t>
      </w:r>
      <w:r w:rsidR="006B2460">
        <w:rPr>
          <w:sz w:val="24"/>
        </w:rPr>
        <w:t>has not</w:t>
      </w:r>
      <w:r w:rsidR="008A48F9">
        <w:rPr>
          <w:sz w:val="24"/>
        </w:rPr>
        <w:t xml:space="preserve"> yet</w:t>
      </w:r>
      <w:r w:rsidR="006B2460">
        <w:rPr>
          <w:sz w:val="24"/>
        </w:rPr>
        <w:t xml:space="preserve"> had </w:t>
      </w:r>
      <w:r w:rsidR="008A48F9">
        <w:rPr>
          <w:sz w:val="24"/>
        </w:rPr>
        <w:t xml:space="preserve">an </w:t>
      </w:r>
      <w:r w:rsidR="006B2460">
        <w:rPr>
          <w:sz w:val="24"/>
        </w:rPr>
        <w:t xml:space="preserve">opportunity to discuss </w:t>
      </w:r>
      <w:r w:rsidR="008F687A">
        <w:rPr>
          <w:sz w:val="24"/>
        </w:rPr>
        <w:t xml:space="preserve">the possibility of </w:t>
      </w:r>
      <w:r w:rsidR="006B2460">
        <w:rPr>
          <w:sz w:val="24"/>
        </w:rPr>
        <w:t xml:space="preserve">consolidation with the </w:t>
      </w:r>
      <w:r>
        <w:rPr>
          <w:sz w:val="24"/>
        </w:rPr>
        <w:t>C</w:t>
      </w:r>
      <w:r w:rsidR="006B2460">
        <w:rPr>
          <w:sz w:val="24"/>
        </w:rPr>
        <w:t xml:space="preserve">ompany, but </w:t>
      </w:r>
      <w:r w:rsidR="008800E0">
        <w:rPr>
          <w:sz w:val="24"/>
        </w:rPr>
        <w:t>anticipates</w:t>
      </w:r>
      <w:r w:rsidR="0001336E">
        <w:rPr>
          <w:sz w:val="24"/>
        </w:rPr>
        <w:t xml:space="preserve"> </w:t>
      </w:r>
      <w:r w:rsidR="008800E0">
        <w:rPr>
          <w:sz w:val="24"/>
        </w:rPr>
        <w:t>a</w:t>
      </w:r>
      <w:r w:rsidR="006B2460">
        <w:rPr>
          <w:sz w:val="24"/>
        </w:rPr>
        <w:t xml:space="preserve"> formal motion</w:t>
      </w:r>
      <w:r w:rsidR="008F687A">
        <w:rPr>
          <w:sz w:val="24"/>
        </w:rPr>
        <w:t xml:space="preserve"> in both dockets</w:t>
      </w:r>
      <w:r w:rsidR="006B2460">
        <w:rPr>
          <w:sz w:val="24"/>
        </w:rPr>
        <w:t xml:space="preserve"> </w:t>
      </w:r>
      <w:r w:rsidR="008800E0">
        <w:rPr>
          <w:sz w:val="24"/>
        </w:rPr>
        <w:t>to follow</w:t>
      </w:r>
      <w:r w:rsidR="008A48F9">
        <w:rPr>
          <w:sz w:val="24"/>
        </w:rPr>
        <w:t xml:space="preserve">. </w:t>
      </w:r>
    </w:p>
    <w:p w:rsidR="00F748D8" w:rsidRPr="00EE57D3" w:rsidRDefault="00BD524A" w:rsidP="000400DB">
      <w:pPr>
        <w:widowControl/>
        <w:autoSpaceDE/>
        <w:autoSpaceDN/>
        <w:adjustRightInd/>
        <w:spacing w:line="480" w:lineRule="auto"/>
        <w:ind w:firstLine="720"/>
        <w:rPr>
          <w:sz w:val="24"/>
        </w:rPr>
      </w:pPr>
      <w:proofErr w:type="gramStart"/>
      <w:r w:rsidRPr="00EE57D3">
        <w:rPr>
          <w:sz w:val="24"/>
        </w:rPr>
        <w:t xml:space="preserve">DATED this </w:t>
      </w:r>
      <w:r w:rsidR="00443C95" w:rsidRPr="00EE57D3">
        <w:rPr>
          <w:sz w:val="24"/>
        </w:rPr>
        <w:t>3</w:t>
      </w:r>
      <w:r w:rsidR="00443C95" w:rsidRPr="00EE57D3">
        <w:rPr>
          <w:sz w:val="24"/>
          <w:vertAlign w:val="superscript"/>
        </w:rPr>
        <w:t>rd</w:t>
      </w:r>
      <w:r w:rsidR="00443C95" w:rsidRPr="00EE57D3">
        <w:rPr>
          <w:sz w:val="24"/>
        </w:rPr>
        <w:t xml:space="preserve"> </w:t>
      </w:r>
      <w:r w:rsidR="00F748D8" w:rsidRPr="00EE57D3">
        <w:rPr>
          <w:sz w:val="24"/>
        </w:rPr>
        <w:t xml:space="preserve">day of </w:t>
      </w:r>
      <w:r w:rsidR="00443C95" w:rsidRPr="00EE57D3">
        <w:rPr>
          <w:sz w:val="24"/>
        </w:rPr>
        <w:t>March, 2011</w:t>
      </w:r>
      <w:r w:rsidR="00F748D8" w:rsidRPr="00EE57D3">
        <w:rPr>
          <w:sz w:val="24"/>
        </w:rPr>
        <w:t>.</w:t>
      </w:r>
      <w:proofErr w:type="gramEnd"/>
    </w:p>
    <w:p w:rsidR="00F748D8" w:rsidRPr="004A2910" w:rsidRDefault="00F748D8" w:rsidP="007770DE">
      <w:pPr>
        <w:ind w:left="720"/>
        <w:rPr>
          <w:sz w:val="24"/>
        </w:rPr>
      </w:pPr>
      <w:bookmarkStart w:id="0" w:name="_GoBack"/>
      <w:bookmarkEnd w:id="0"/>
      <w:r>
        <w:rPr>
          <w:sz w:val="24"/>
        </w:rPr>
        <w:tab/>
      </w:r>
      <w:r>
        <w:rPr>
          <w:sz w:val="24"/>
        </w:rPr>
        <w:tab/>
      </w:r>
      <w:r>
        <w:rPr>
          <w:sz w:val="24"/>
        </w:rPr>
        <w:tab/>
      </w:r>
      <w:r>
        <w:rPr>
          <w:sz w:val="24"/>
        </w:rPr>
        <w:tab/>
      </w:r>
      <w:r>
        <w:rPr>
          <w:sz w:val="24"/>
        </w:rPr>
        <w:tab/>
      </w:r>
      <w:r>
        <w:rPr>
          <w:sz w:val="24"/>
        </w:rPr>
        <w:tab/>
        <w:t xml:space="preserve">Respectfully submitted, </w:t>
      </w:r>
    </w:p>
    <w:p w:rsidR="00F748D8" w:rsidRPr="004A2910" w:rsidRDefault="00F748D8" w:rsidP="007770DE">
      <w:pPr>
        <w:pStyle w:val="BodyTextIndent2"/>
        <w:rPr>
          <w:rFonts w:ascii="Times New Roman" w:hAnsi="Times New Roman"/>
        </w:rPr>
      </w:pPr>
    </w:p>
    <w:p w:rsidR="00F748D8" w:rsidRPr="004A2910" w:rsidRDefault="00F748D8" w:rsidP="007770DE">
      <w:pPr>
        <w:ind w:left="5040"/>
        <w:rPr>
          <w:sz w:val="24"/>
        </w:rPr>
      </w:pPr>
      <w:r w:rsidRPr="004A2910">
        <w:rPr>
          <w:sz w:val="24"/>
        </w:rPr>
        <w:t>ROB</w:t>
      </w:r>
      <w:r w:rsidR="00BF3CD1">
        <w:rPr>
          <w:sz w:val="24"/>
        </w:rPr>
        <w:t>ERT M.</w:t>
      </w:r>
      <w:r w:rsidRPr="004A2910">
        <w:rPr>
          <w:sz w:val="24"/>
        </w:rPr>
        <w:t xml:space="preserve"> MCKENNA </w:t>
      </w:r>
    </w:p>
    <w:p w:rsidR="00F748D8" w:rsidRPr="004A2910" w:rsidRDefault="00F748D8" w:rsidP="007770DE">
      <w:pPr>
        <w:ind w:firstLine="5040"/>
        <w:rPr>
          <w:sz w:val="24"/>
        </w:rPr>
      </w:pPr>
      <w:r w:rsidRPr="004A2910">
        <w:rPr>
          <w:sz w:val="24"/>
        </w:rPr>
        <w:t>Attorney General</w:t>
      </w:r>
    </w:p>
    <w:p w:rsidR="00F748D8" w:rsidRPr="004A2910" w:rsidRDefault="00F748D8" w:rsidP="007770DE">
      <w:pPr>
        <w:rPr>
          <w:sz w:val="24"/>
        </w:rPr>
      </w:pPr>
    </w:p>
    <w:p w:rsidR="00F748D8" w:rsidRDefault="00F748D8" w:rsidP="007770DE">
      <w:pPr>
        <w:rPr>
          <w:sz w:val="24"/>
        </w:rPr>
      </w:pPr>
    </w:p>
    <w:p w:rsidR="005E07C2" w:rsidRPr="004A2910" w:rsidRDefault="005E07C2" w:rsidP="007770DE">
      <w:pPr>
        <w:rPr>
          <w:sz w:val="24"/>
        </w:rPr>
      </w:pPr>
    </w:p>
    <w:p w:rsidR="00F748D8" w:rsidRPr="004A2910" w:rsidRDefault="00F748D8" w:rsidP="007770DE">
      <w:pPr>
        <w:ind w:left="1440" w:firstLine="3600"/>
        <w:rPr>
          <w:sz w:val="24"/>
        </w:rPr>
      </w:pPr>
      <w:r w:rsidRPr="004A2910">
        <w:rPr>
          <w:sz w:val="24"/>
        </w:rPr>
        <w:t>______________________________</w:t>
      </w:r>
    </w:p>
    <w:p w:rsidR="00F748D8" w:rsidRPr="004A2910" w:rsidRDefault="00443C95" w:rsidP="007770DE">
      <w:pPr>
        <w:ind w:firstLine="5040"/>
        <w:rPr>
          <w:sz w:val="24"/>
        </w:rPr>
      </w:pPr>
      <w:r>
        <w:rPr>
          <w:sz w:val="24"/>
        </w:rPr>
        <w:t>MICHAEL A. FASSIO</w:t>
      </w:r>
    </w:p>
    <w:p w:rsidR="00F748D8" w:rsidRPr="004A2910" w:rsidRDefault="00F748D8" w:rsidP="007770DE">
      <w:pPr>
        <w:ind w:left="1440" w:firstLine="3600"/>
        <w:rPr>
          <w:sz w:val="24"/>
        </w:rPr>
      </w:pPr>
      <w:r w:rsidRPr="004A2910">
        <w:rPr>
          <w:sz w:val="24"/>
        </w:rPr>
        <w:t>Assistant Attorney General</w:t>
      </w:r>
    </w:p>
    <w:p w:rsidR="00F748D8" w:rsidRPr="004A2910" w:rsidRDefault="00F748D8" w:rsidP="007770DE">
      <w:pPr>
        <w:ind w:left="2160" w:firstLine="2880"/>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rsidR="00F748D8" w:rsidRPr="004A2910" w:rsidRDefault="004F69A5" w:rsidP="007770DE">
      <w:pPr>
        <w:ind w:left="2880" w:firstLine="2160"/>
        <w:rPr>
          <w:sz w:val="24"/>
        </w:rPr>
      </w:pPr>
      <w:r>
        <w:rPr>
          <w:sz w:val="24"/>
        </w:rPr>
        <w:t>Transportation Commission</w:t>
      </w:r>
      <w:r w:rsidR="005E07C2">
        <w:rPr>
          <w:sz w:val="24"/>
        </w:rPr>
        <w:t xml:space="preserve"> Staff</w:t>
      </w:r>
    </w:p>
    <w:p w:rsidR="00F748D8" w:rsidRDefault="00F748D8" w:rsidP="007770DE"/>
    <w:sectPr w:rsidR="00F748D8" w:rsidSect="00706062">
      <w:footerReference w:type="default" r:id="rId8"/>
      <w:pgSz w:w="12240" w:h="15840" w:code="1"/>
      <w:pgMar w:top="1440" w:right="1440" w:bottom="72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FC7" w:rsidRDefault="00612FC7">
      <w:r>
        <w:separator/>
      </w:r>
    </w:p>
  </w:endnote>
  <w:endnote w:type="continuationSeparator" w:id="0">
    <w:p w:rsidR="00612FC7" w:rsidRDefault="00612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FC7" w:rsidRDefault="00612FC7">
    <w:pPr>
      <w:pStyle w:val="Footer"/>
    </w:pPr>
  </w:p>
  <w:p w:rsidR="008800E0" w:rsidRDefault="008800E0">
    <w:pPr>
      <w:pStyle w:val="Footer"/>
    </w:pPr>
    <w:r>
      <w:t xml:space="preserve">COMMISSION STAFF’S </w:t>
    </w:r>
    <w:r w:rsidR="00612FC7">
      <w:t xml:space="preserve">RESPONSE TO </w:t>
    </w:r>
  </w:p>
  <w:p w:rsidR="00612FC7" w:rsidRPr="00737B08" w:rsidRDefault="008800E0">
    <w:pPr>
      <w:pStyle w:val="Footer"/>
    </w:pPr>
    <w:r>
      <w:t xml:space="preserve">LOWPER, INCORPORATED’S </w:t>
    </w:r>
    <w:r w:rsidR="00612FC7">
      <w:t>REQUEST FOR HEARING</w:t>
    </w:r>
    <w:r w:rsidR="00612FC7" w:rsidRPr="00737B08">
      <w:t xml:space="preserve"> - </w:t>
    </w:r>
    <w:r w:rsidR="00891181" w:rsidRPr="00737B08">
      <w:rPr>
        <w:rStyle w:val="PageNumber"/>
      </w:rPr>
      <w:fldChar w:fldCharType="begin"/>
    </w:r>
    <w:r w:rsidR="00612FC7" w:rsidRPr="00737B08">
      <w:rPr>
        <w:rStyle w:val="PageNumber"/>
      </w:rPr>
      <w:instrText xml:space="preserve"> PAGE </w:instrText>
    </w:r>
    <w:r w:rsidR="00891181" w:rsidRPr="00737B08">
      <w:rPr>
        <w:rStyle w:val="PageNumber"/>
      </w:rPr>
      <w:fldChar w:fldCharType="separate"/>
    </w:r>
    <w:r w:rsidR="008A48F9">
      <w:rPr>
        <w:rStyle w:val="PageNumber"/>
        <w:noProof/>
      </w:rPr>
      <w:t>1</w:t>
    </w:r>
    <w:r w:rsidR="00891181" w:rsidRPr="00737B0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FC7" w:rsidRDefault="00612FC7">
      <w:r>
        <w:separator/>
      </w:r>
    </w:p>
  </w:footnote>
  <w:footnote w:type="continuationSeparator" w:id="0">
    <w:p w:rsidR="00612FC7" w:rsidRDefault="00612FC7">
      <w:r>
        <w:continuationSeparator/>
      </w:r>
    </w:p>
  </w:footnote>
  <w:footnote w:id="1">
    <w:p w:rsidR="00612FC7" w:rsidRDefault="00612FC7">
      <w:pPr>
        <w:pStyle w:val="FootnoteText"/>
      </w:pPr>
      <w:r>
        <w:rPr>
          <w:rStyle w:val="FootnoteReference"/>
        </w:rPr>
        <w:footnoteRef/>
      </w:r>
      <w:r>
        <w:t>Please note that this response does not come from the Commission but from Commission Staff.  Commission Staff is a party in this case and is separate from the Commission.  The Commission will be the ultimate decision maker in this matter.  An Administrative Law Judge will consider Company’s statements and Commission Staff’s statements and will issue a decision.  The Commission may accept, modify, or reject that decision.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4567"/>
    <w:multiLevelType w:val="hybridMultilevel"/>
    <w:tmpl w:val="B5BEDD1E"/>
    <w:lvl w:ilvl="0" w:tplc="EC3E8F88">
      <w:start w:val="1"/>
      <w:numFmt w:val="decimal"/>
      <w:lvlText w:val="%1"/>
      <w:lvlJc w:val="left"/>
      <w:pPr>
        <w:tabs>
          <w:tab w:val="num" w:pos="720"/>
        </w:tabs>
        <w:ind w:left="0" w:hanging="72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714CFD"/>
    <w:multiLevelType w:val="hybridMultilevel"/>
    <w:tmpl w:val="D5084EAA"/>
    <w:lvl w:ilvl="0" w:tplc="7BC4B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574"/>
    <w:multiLevelType w:val="hybridMultilevel"/>
    <w:tmpl w:val="EF3A3E1A"/>
    <w:lvl w:ilvl="0" w:tplc="705C1862">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4D847C86"/>
    <w:multiLevelType w:val="hybridMultilevel"/>
    <w:tmpl w:val="D21AE51A"/>
    <w:lvl w:ilvl="0" w:tplc="04090001">
      <w:start w:val="1"/>
      <w:numFmt w:val="bullet"/>
      <w:lvlText w:val=""/>
      <w:lvlJc w:val="left"/>
      <w:pPr>
        <w:tabs>
          <w:tab w:val="num" w:pos="720"/>
        </w:tabs>
        <w:ind w:left="0" w:hanging="720"/>
      </w:pPr>
      <w:rPr>
        <w:rFonts w:ascii="Symbol" w:hAnsi="Symbol"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F748D8"/>
    <w:rsid w:val="0001336E"/>
    <w:rsid w:val="00022619"/>
    <w:rsid w:val="00025DB8"/>
    <w:rsid w:val="00037090"/>
    <w:rsid w:val="000400DB"/>
    <w:rsid w:val="000419F6"/>
    <w:rsid w:val="00065E08"/>
    <w:rsid w:val="000775C2"/>
    <w:rsid w:val="00077B84"/>
    <w:rsid w:val="00077D09"/>
    <w:rsid w:val="00097D02"/>
    <w:rsid w:val="000B618C"/>
    <w:rsid w:val="000B72EF"/>
    <w:rsid w:val="000C164E"/>
    <w:rsid w:val="000D2E08"/>
    <w:rsid w:val="000D48A5"/>
    <w:rsid w:val="000E3835"/>
    <w:rsid w:val="00100F82"/>
    <w:rsid w:val="00137553"/>
    <w:rsid w:val="001534BE"/>
    <w:rsid w:val="00167B18"/>
    <w:rsid w:val="00170183"/>
    <w:rsid w:val="001717C2"/>
    <w:rsid w:val="001777FB"/>
    <w:rsid w:val="00177C7E"/>
    <w:rsid w:val="00177F89"/>
    <w:rsid w:val="001952C6"/>
    <w:rsid w:val="001A3E51"/>
    <w:rsid w:val="001B508D"/>
    <w:rsid w:val="001B5367"/>
    <w:rsid w:val="001C6EDD"/>
    <w:rsid w:val="001D22EB"/>
    <w:rsid w:val="001D644D"/>
    <w:rsid w:val="001E0A33"/>
    <w:rsid w:val="001E1961"/>
    <w:rsid w:val="001F5BB3"/>
    <w:rsid w:val="001F6D73"/>
    <w:rsid w:val="00206677"/>
    <w:rsid w:val="00217DE8"/>
    <w:rsid w:val="0022095D"/>
    <w:rsid w:val="00226223"/>
    <w:rsid w:val="0023407C"/>
    <w:rsid w:val="002379EA"/>
    <w:rsid w:val="002439A7"/>
    <w:rsid w:val="00255923"/>
    <w:rsid w:val="002603D2"/>
    <w:rsid w:val="002619BD"/>
    <w:rsid w:val="00272847"/>
    <w:rsid w:val="0027395C"/>
    <w:rsid w:val="00282BBC"/>
    <w:rsid w:val="00285208"/>
    <w:rsid w:val="00285986"/>
    <w:rsid w:val="00286A7D"/>
    <w:rsid w:val="00287E5F"/>
    <w:rsid w:val="002A206D"/>
    <w:rsid w:val="002A3C8B"/>
    <w:rsid w:val="002B22A9"/>
    <w:rsid w:val="002B5799"/>
    <w:rsid w:val="002B5CA0"/>
    <w:rsid w:val="002D22A1"/>
    <w:rsid w:val="002D7984"/>
    <w:rsid w:val="002E462B"/>
    <w:rsid w:val="00311618"/>
    <w:rsid w:val="003119AA"/>
    <w:rsid w:val="00315A0B"/>
    <w:rsid w:val="00320123"/>
    <w:rsid w:val="0033001F"/>
    <w:rsid w:val="003368B6"/>
    <w:rsid w:val="003477AA"/>
    <w:rsid w:val="00347C54"/>
    <w:rsid w:val="00361C44"/>
    <w:rsid w:val="00366C67"/>
    <w:rsid w:val="003701B3"/>
    <w:rsid w:val="00372BC6"/>
    <w:rsid w:val="00373D48"/>
    <w:rsid w:val="00383CEC"/>
    <w:rsid w:val="00386A4C"/>
    <w:rsid w:val="003A34EB"/>
    <w:rsid w:val="003A45E5"/>
    <w:rsid w:val="003C32DF"/>
    <w:rsid w:val="003C5390"/>
    <w:rsid w:val="003C6AA1"/>
    <w:rsid w:val="003D00E7"/>
    <w:rsid w:val="003D75EF"/>
    <w:rsid w:val="003E1D8A"/>
    <w:rsid w:val="003E3B7E"/>
    <w:rsid w:val="003F1945"/>
    <w:rsid w:val="003F1ACB"/>
    <w:rsid w:val="003F237F"/>
    <w:rsid w:val="003F6401"/>
    <w:rsid w:val="003F6E2A"/>
    <w:rsid w:val="004072C5"/>
    <w:rsid w:val="00416F0F"/>
    <w:rsid w:val="00417CF4"/>
    <w:rsid w:val="0042055F"/>
    <w:rsid w:val="00420F5F"/>
    <w:rsid w:val="00423EBA"/>
    <w:rsid w:val="0042736A"/>
    <w:rsid w:val="00431700"/>
    <w:rsid w:val="004433C8"/>
    <w:rsid w:val="004433F4"/>
    <w:rsid w:val="00443C95"/>
    <w:rsid w:val="00446B29"/>
    <w:rsid w:val="00457C45"/>
    <w:rsid w:val="0046024C"/>
    <w:rsid w:val="0046297D"/>
    <w:rsid w:val="004815FC"/>
    <w:rsid w:val="00494F53"/>
    <w:rsid w:val="004A0C93"/>
    <w:rsid w:val="004A4F64"/>
    <w:rsid w:val="004A66B7"/>
    <w:rsid w:val="004A74A9"/>
    <w:rsid w:val="004C3D65"/>
    <w:rsid w:val="004D0C7C"/>
    <w:rsid w:val="004D46A7"/>
    <w:rsid w:val="004E359F"/>
    <w:rsid w:val="004E7909"/>
    <w:rsid w:val="004F3292"/>
    <w:rsid w:val="004F69A5"/>
    <w:rsid w:val="004F7E44"/>
    <w:rsid w:val="00501F26"/>
    <w:rsid w:val="00501FFC"/>
    <w:rsid w:val="005249BD"/>
    <w:rsid w:val="0054227C"/>
    <w:rsid w:val="00547C28"/>
    <w:rsid w:val="00566C74"/>
    <w:rsid w:val="00595D41"/>
    <w:rsid w:val="005965F8"/>
    <w:rsid w:val="005A0C55"/>
    <w:rsid w:val="005A362D"/>
    <w:rsid w:val="005C4C22"/>
    <w:rsid w:val="005D7888"/>
    <w:rsid w:val="005E07C2"/>
    <w:rsid w:val="005F0436"/>
    <w:rsid w:val="00604455"/>
    <w:rsid w:val="00612FC7"/>
    <w:rsid w:val="00617ADE"/>
    <w:rsid w:val="006226D4"/>
    <w:rsid w:val="00624D24"/>
    <w:rsid w:val="00630304"/>
    <w:rsid w:val="00641F98"/>
    <w:rsid w:val="006473A6"/>
    <w:rsid w:val="0065561B"/>
    <w:rsid w:val="00664EC7"/>
    <w:rsid w:val="00687C43"/>
    <w:rsid w:val="00691DE8"/>
    <w:rsid w:val="00692374"/>
    <w:rsid w:val="00692402"/>
    <w:rsid w:val="006B2460"/>
    <w:rsid w:val="006B60D6"/>
    <w:rsid w:val="006D404A"/>
    <w:rsid w:val="007032CD"/>
    <w:rsid w:val="00704952"/>
    <w:rsid w:val="00706062"/>
    <w:rsid w:val="00712E02"/>
    <w:rsid w:val="00732E7C"/>
    <w:rsid w:val="007334CB"/>
    <w:rsid w:val="00737B08"/>
    <w:rsid w:val="00747A8D"/>
    <w:rsid w:val="0076699B"/>
    <w:rsid w:val="0077685C"/>
    <w:rsid w:val="007770DE"/>
    <w:rsid w:val="00797FA6"/>
    <w:rsid w:val="007A13D0"/>
    <w:rsid w:val="007A749C"/>
    <w:rsid w:val="007B4808"/>
    <w:rsid w:val="007C1BA6"/>
    <w:rsid w:val="007E65C1"/>
    <w:rsid w:val="0080664A"/>
    <w:rsid w:val="00811348"/>
    <w:rsid w:val="00813AEA"/>
    <w:rsid w:val="00822438"/>
    <w:rsid w:val="00841314"/>
    <w:rsid w:val="00846C34"/>
    <w:rsid w:val="00860AF4"/>
    <w:rsid w:val="00870204"/>
    <w:rsid w:val="008734AB"/>
    <w:rsid w:val="008800E0"/>
    <w:rsid w:val="0089062F"/>
    <w:rsid w:val="00891181"/>
    <w:rsid w:val="00895F53"/>
    <w:rsid w:val="008A48F9"/>
    <w:rsid w:val="008A4FCB"/>
    <w:rsid w:val="008A5386"/>
    <w:rsid w:val="008B2BE1"/>
    <w:rsid w:val="008B5379"/>
    <w:rsid w:val="008D6E6A"/>
    <w:rsid w:val="008F687A"/>
    <w:rsid w:val="00903EE9"/>
    <w:rsid w:val="00911720"/>
    <w:rsid w:val="00926F13"/>
    <w:rsid w:val="0095469C"/>
    <w:rsid w:val="00962EA7"/>
    <w:rsid w:val="009650C7"/>
    <w:rsid w:val="0097767D"/>
    <w:rsid w:val="00982EF4"/>
    <w:rsid w:val="009A4A7E"/>
    <w:rsid w:val="009B2A80"/>
    <w:rsid w:val="009C2DB0"/>
    <w:rsid w:val="009D2366"/>
    <w:rsid w:val="009D6057"/>
    <w:rsid w:val="009F5E8A"/>
    <w:rsid w:val="00A03A12"/>
    <w:rsid w:val="00A03F0C"/>
    <w:rsid w:val="00A06A22"/>
    <w:rsid w:val="00A142C3"/>
    <w:rsid w:val="00A14FAB"/>
    <w:rsid w:val="00A40344"/>
    <w:rsid w:val="00A46E71"/>
    <w:rsid w:val="00A474A9"/>
    <w:rsid w:val="00A50B9C"/>
    <w:rsid w:val="00A56909"/>
    <w:rsid w:val="00A63A90"/>
    <w:rsid w:val="00A644AE"/>
    <w:rsid w:val="00A654B8"/>
    <w:rsid w:val="00A65FCE"/>
    <w:rsid w:val="00A67374"/>
    <w:rsid w:val="00A80028"/>
    <w:rsid w:val="00AA26EF"/>
    <w:rsid w:val="00AB67B2"/>
    <w:rsid w:val="00AB7C9B"/>
    <w:rsid w:val="00AF788F"/>
    <w:rsid w:val="00B04A94"/>
    <w:rsid w:val="00B20F18"/>
    <w:rsid w:val="00B24288"/>
    <w:rsid w:val="00B37A3B"/>
    <w:rsid w:val="00B54A0B"/>
    <w:rsid w:val="00B73973"/>
    <w:rsid w:val="00BA6BCA"/>
    <w:rsid w:val="00BB1481"/>
    <w:rsid w:val="00BC4795"/>
    <w:rsid w:val="00BD1478"/>
    <w:rsid w:val="00BD524A"/>
    <w:rsid w:val="00BD5331"/>
    <w:rsid w:val="00BE03D0"/>
    <w:rsid w:val="00BE2148"/>
    <w:rsid w:val="00BE4F60"/>
    <w:rsid w:val="00BF3CD1"/>
    <w:rsid w:val="00C0052F"/>
    <w:rsid w:val="00C327BA"/>
    <w:rsid w:val="00C336CB"/>
    <w:rsid w:val="00C360A4"/>
    <w:rsid w:val="00C41C4E"/>
    <w:rsid w:val="00C43933"/>
    <w:rsid w:val="00C449D6"/>
    <w:rsid w:val="00C524BF"/>
    <w:rsid w:val="00C52CA3"/>
    <w:rsid w:val="00C5478B"/>
    <w:rsid w:val="00C64090"/>
    <w:rsid w:val="00C65639"/>
    <w:rsid w:val="00C70B1A"/>
    <w:rsid w:val="00C8189D"/>
    <w:rsid w:val="00C8695E"/>
    <w:rsid w:val="00C917B0"/>
    <w:rsid w:val="00C96481"/>
    <w:rsid w:val="00CA05C9"/>
    <w:rsid w:val="00CA465A"/>
    <w:rsid w:val="00CC0070"/>
    <w:rsid w:val="00CF5360"/>
    <w:rsid w:val="00D02900"/>
    <w:rsid w:val="00D12FDD"/>
    <w:rsid w:val="00D14467"/>
    <w:rsid w:val="00D20EE0"/>
    <w:rsid w:val="00D213A9"/>
    <w:rsid w:val="00D236FD"/>
    <w:rsid w:val="00D431CA"/>
    <w:rsid w:val="00D45677"/>
    <w:rsid w:val="00D5176A"/>
    <w:rsid w:val="00D64E04"/>
    <w:rsid w:val="00D65361"/>
    <w:rsid w:val="00D833A6"/>
    <w:rsid w:val="00DA492F"/>
    <w:rsid w:val="00DB79B9"/>
    <w:rsid w:val="00DC2F74"/>
    <w:rsid w:val="00DE229F"/>
    <w:rsid w:val="00DF0749"/>
    <w:rsid w:val="00DF22B3"/>
    <w:rsid w:val="00E20FAD"/>
    <w:rsid w:val="00E30530"/>
    <w:rsid w:val="00E33FCD"/>
    <w:rsid w:val="00E40E76"/>
    <w:rsid w:val="00E72AA3"/>
    <w:rsid w:val="00E74B20"/>
    <w:rsid w:val="00E77902"/>
    <w:rsid w:val="00E86899"/>
    <w:rsid w:val="00E963C6"/>
    <w:rsid w:val="00EB15D8"/>
    <w:rsid w:val="00EB402D"/>
    <w:rsid w:val="00EE57D3"/>
    <w:rsid w:val="00F04694"/>
    <w:rsid w:val="00F0763D"/>
    <w:rsid w:val="00F15A02"/>
    <w:rsid w:val="00F173F1"/>
    <w:rsid w:val="00F425FF"/>
    <w:rsid w:val="00F746B6"/>
    <w:rsid w:val="00F748D8"/>
    <w:rsid w:val="00F76980"/>
    <w:rsid w:val="00F7732B"/>
    <w:rsid w:val="00F77C60"/>
    <w:rsid w:val="00F77EA3"/>
    <w:rsid w:val="00F90111"/>
    <w:rsid w:val="00F904C7"/>
    <w:rsid w:val="00F91748"/>
    <w:rsid w:val="00F96E61"/>
    <w:rsid w:val="00FA4DDB"/>
    <w:rsid w:val="00FA6DF9"/>
    <w:rsid w:val="00FB5A5F"/>
    <w:rsid w:val="00FD0E70"/>
    <w:rsid w:val="00FD4CEA"/>
    <w:rsid w:val="00FE097F"/>
    <w:rsid w:val="00FF3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link w:val="HeaderChar"/>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9D2366"/>
    <w:pPr>
      <w:ind w:left="720"/>
    </w:pPr>
  </w:style>
  <w:style w:type="paragraph" w:styleId="BalloonText">
    <w:name w:val="Balloon Text"/>
    <w:basedOn w:val="Normal"/>
    <w:link w:val="BalloonTextChar"/>
    <w:rsid w:val="004D46A7"/>
    <w:rPr>
      <w:rFonts w:ascii="Tahoma" w:hAnsi="Tahoma" w:cs="Tahoma"/>
      <w:sz w:val="16"/>
      <w:szCs w:val="16"/>
    </w:rPr>
  </w:style>
  <w:style w:type="character" w:customStyle="1" w:styleId="BalloonTextChar">
    <w:name w:val="Balloon Text Char"/>
    <w:basedOn w:val="DefaultParagraphFont"/>
    <w:link w:val="BalloonText"/>
    <w:rsid w:val="004D46A7"/>
    <w:rPr>
      <w:rFonts w:ascii="Tahoma" w:hAnsi="Tahoma" w:cs="Tahoma"/>
      <w:sz w:val="16"/>
      <w:szCs w:val="16"/>
    </w:rPr>
  </w:style>
  <w:style w:type="character" w:customStyle="1" w:styleId="HeaderChar">
    <w:name w:val="Header Char"/>
    <w:basedOn w:val="DefaultParagraphFont"/>
    <w:link w:val="Header"/>
    <w:rsid w:val="00D02900"/>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link w:val="HeaderChar"/>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9D2366"/>
    <w:pPr>
      <w:ind w:left="720"/>
    </w:pPr>
  </w:style>
  <w:style w:type="paragraph" w:styleId="BalloonText">
    <w:name w:val="Balloon Text"/>
    <w:basedOn w:val="Normal"/>
    <w:link w:val="BalloonTextChar"/>
    <w:rsid w:val="004D46A7"/>
    <w:rPr>
      <w:rFonts w:ascii="Tahoma" w:hAnsi="Tahoma" w:cs="Tahoma"/>
      <w:sz w:val="16"/>
      <w:szCs w:val="16"/>
    </w:rPr>
  </w:style>
  <w:style w:type="character" w:customStyle="1" w:styleId="BalloonTextChar">
    <w:name w:val="Balloon Text Char"/>
    <w:basedOn w:val="DefaultParagraphFont"/>
    <w:link w:val="BalloonText"/>
    <w:rsid w:val="004D46A7"/>
    <w:rPr>
      <w:rFonts w:ascii="Tahoma" w:hAnsi="Tahoma" w:cs="Tahoma"/>
      <w:sz w:val="16"/>
      <w:szCs w:val="16"/>
    </w:rPr>
  </w:style>
  <w:style w:type="character" w:customStyle="1" w:styleId="HeaderChar">
    <w:name w:val="Header Char"/>
    <w:basedOn w:val="DefaultParagraphFont"/>
    <w:link w:val="Header"/>
    <w:rsid w:val="00D02900"/>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Response</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2011-01-27T08:00:00+00:00</OpenedDate>
    <Date1 xmlns="dc463f71-b30c-4ab2-9473-d307f9d35888">2011-03-03T08:00:00+00:00</Date1>
    <IsDocumentOrder xmlns="dc463f71-b30c-4ab2-9473-d307f9d35888" xsi:nil="true"/>
    <IsHighlyConfidential xmlns="dc463f71-b30c-4ab2-9473-d307f9d35888">false</IsHighlyConfidential>
    <CaseCompanyNames xmlns="dc463f71-b30c-4ab2-9473-d307f9d35888">Lowper, Incorporated</CaseCompanyNames>
    <DocketNumber xmlns="dc463f71-b30c-4ab2-9473-d307f9d35888">110213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7F6ABEF5BB4847B937CCE93E2FFB39" ma:contentTypeVersion="143" ma:contentTypeDescription="" ma:contentTypeScope="" ma:versionID="c547e35ecd2c6277e8e2528b1415e8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57727-17E8-4886-AFD2-0E27E25A416C}"/>
</file>

<file path=customXml/itemProps2.xml><?xml version="1.0" encoding="utf-8"?>
<ds:datastoreItem xmlns:ds="http://schemas.openxmlformats.org/officeDocument/2006/customXml" ds:itemID="{A7E99D7B-6DB9-4D99-AB48-17BFCD785DC9}"/>
</file>

<file path=customXml/itemProps3.xml><?xml version="1.0" encoding="utf-8"?>
<ds:datastoreItem xmlns:ds="http://schemas.openxmlformats.org/officeDocument/2006/customXml" ds:itemID="{708260BC-DE9A-440C-8AB7-D177135A7FF7}"/>
</file>

<file path=customXml/itemProps4.xml><?xml version="1.0" encoding="utf-8"?>
<ds:datastoreItem xmlns:ds="http://schemas.openxmlformats.org/officeDocument/2006/customXml" ds:itemID="{B635F8C0-A2CE-4CD8-8EE8-8D3C37C650FA}"/>
</file>

<file path=customXml/itemProps5.xml><?xml version="1.0" encoding="utf-8"?>
<ds:datastoreItem xmlns:ds="http://schemas.openxmlformats.org/officeDocument/2006/customXml" ds:itemID="{E56D0B26-2FCE-45B2-928E-644D0BD138E8}"/>
</file>

<file path=docProps/app.xml><?xml version="1.0" encoding="utf-8"?>
<Properties xmlns="http://schemas.openxmlformats.org/officeDocument/2006/extended-properties" xmlns:vt="http://schemas.openxmlformats.org/officeDocument/2006/docPropsVTypes">
  <Template>Normal.dotm</Template>
  <TotalTime>84</TotalTime>
  <Pages>2</Pages>
  <Words>276</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Krista Linley</dc:creator>
  <cp:keywords/>
  <dc:description/>
  <cp:lastModifiedBy>Michael Fassio</cp:lastModifiedBy>
  <cp:revision>8</cp:revision>
  <cp:lastPrinted>2010-04-09T17:57:00Z</cp:lastPrinted>
  <dcterms:created xsi:type="dcterms:W3CDTF">2011-03-03T18:55:00Z</dcterms:created>
  <dcterms:modified xsi:type="dcterms:W3CDTF">2011-03-03T22:27:00Z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0x0101006E56B4D1795A2E4DB2F0B01679ED314A00967F6ABEF5BB4847B937CCE93E2FFB39</vt:lpwstr>
  </property>
  <property fmtid="{D5CDD505-2E9C-101B-9397-08002B2CF9AE}" pid="3" name="_docset_NoMedatataSyncRequired">
    <vt:lpwstr>False</vt:lpwstr>
  </property>
</Properties>
</file>