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7658EC"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7658EC">
        <w:rPr>
          <w:sz w:val="24"/>
        </w:rPr>
        <w:t>Agenda Date:</w:t>
      </w:r>
      <w:r w:rsidRPr="007658EC">
        <w:rPr>
          <w:sz w:val="24"/>
        </w:rPr>
        <w:tab/>
      </w:r>
      <w:r w:rsidRPr="007658EC">
        <w:rPr>
          <w:sz w:val="24"/>
        </w:rPr>
        <w:tab/>
      </w:r>
      <w:r w:rsidR="00A53BC2" w:rsidRPr="007658EC">
        <w:rPr>
          <w:sz w:val="24"/>
        </w:rPr>
        <w:t xml:space="preserve">December 23, </w:t>
      </w:r>
      <w:r w:rsidR="0029443A" w:rsidRPr="007658EC">
        <w:rPr>
          <w:sz w:val="24"/>
        </w:rPr>
        <w:t>200</w:t>
      </w:r>
      <w:r w:rsidR="003568A1" w:rsidRPr="007658EC">
        <w:rPr>
          <w:sz w:val="24"/>
        </w:rPr>
        <w:t>9</w:t>
      </w:r>
      <w:r w:rsidRPr="007658EC">
        <w:rPr>
          <w:sz w:val="24"/>
        </w:rPr>
        <w:tab/>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7658EC">
        <w:rPr>
          <w:sz w:val="24"/>
        </w:rPr>
        <w:t>Item Number</w:t>
      </w:r>
      <w:r w:rsidR="00CA04B2">
        <w:rPr>
          <w:sz w:val="24"/>
        </w:rPr>
        <w:t>s</w:t>
      </w:r>
      <w:r w:rsidRPr="007658EC">
        <w:rPr>
          <w:sz w:val="24"/>
        </w:rPr>
        <w:t>:</w:t>
      </w:r>
      <w:r w:rsidR="00DE705D" w:rsidRPr="007658EC">
        <w:rPr>
          <w:sz w:val="24"/>
        </w:rPr>
        <w:tab/>
      </w:r>
      <w:r w:rsidR="00784C7F">
        <w:rPr>
          <w:sz w:val="24"/>
        </w:rPr>
        <w:t>B1</w:t>
      </w:r>
      <w:r w:rsidR="009B1CF6" w:rsidRPr="007658EC">
        <w:rPr>
          <w:sz w:val="24"/>
        </w:rPr>
        <w:t xml:space="preserve"> through B1</w:t>
      </w:r>
      <w:r w:rsidR="00784C7F">
        <w:rPr>
          <w:sz w:val="24"/>
        </w:rPr>
        <w:t>0</w:t>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tbl>
      <w:tblPr>
        <w:tblW w:w="4041" w:type="pct"/>
        <w:tblInd w:w="720" w:type="dxa"/>
        <w:tblLayout w:type="fixed"/>
        <w:tblLook w:val="0000"/>
      </w:tblPr>
      <w:tblGrid>
        <w:gridCol w:w="1507"/>
        <w:gridCol w:w="5153"/>
        <w:gridCol w:w="1079"/>
      </w:tblGrid>
      <w:tr w:rsidR="003C2952" w:rsidRPr="007658EC" w:rsidTr="0042138F">
        <w:trPr>
          <w:trHeight w:val="292"/>
        </w:trPr>
        <w:tc>
          <w:tcPr>
            <w:tcW w:w="974" w:type="pct"/>
          </w:tcPr>
          <w:p w:rsidR="003C2952" w:rsidRPr="0042138F" w:rsidRDefault="003C2952" w:rsidP="003C2952">
            <w:pPr>
              <w:pStyle w:val="Heading1"/>
              <w:rPr>
                <w:b/>
                <w:u w:val="single"/>
              </w:rPr>
            </w:pPr>
            <w:r w:rsidRPr="0042138F">
              <w:rPr>
                <w:b/>
                <w:u w:val="single"/>
              </w:rPr>
              <w:t>Docket</w:t>
            </w:r>
          </w:p>
        </w:tc>
        <w:tc>
          <w:tcPr>
            <w:tcW w:w="3329" w:type="pct"/>
            <w:vAlign w:val="center"/>
          </w:tcPr>
          <w:p w:rsidR="003C2952" w:rsidRPr="0042138F" w:rsidRDefault="003C2952" w:rsidP="003C2952">
            <w:pPr>
              <w:jc w:val="center"/>
              <w:rPr>
                <w:b/>
                <w:sz w:val="24"/>
                <w:u w:val="single"/>
              </w:rPr>
            </w:pPr>
            <w:r w:rsidRPr="0042138F">
              <w:rPr>
                <w:b/>
                <w:sz w:val="24"/>
                <w:u w:val="single"/>
              </w:rPr>
              <w:t>Company</w:t>
            </w:r>
          </w:p>
        </w:tc>
        <w:tc>
          <w:tcPr>
            <w:tcW w:w="697" w:type="pct"/>
          </w:tcPr>
          <w:p w:rsidR="003C2952" w:rsidRPr="0042138F" w:rsidRDefault="009A2816" w:rsidP="009A2816">
            <w:pPr>
              <w:rPr>
                <w:b/>
                <w:sz w:val="24"/>
                <w:u w:val="single"/>
              </w:rPr>
            </w:pPr>
            <w:r w:rsidRPr="0042138F">
              <w:rPr>
                <w:b/>
                <w:sz w:val="24"/>
                <w:u w:val="single"/>
              </w:rPr>
              <w:t>Permit</w:t>
            </w:r>
          </w:p>
        </w:tc>
      </w:tr>
      <w:tr w:rsidR="00D2109A" w:rsidRPr="007658EC" w:rsidTr="0042138F">
        <w:trPr>
          <w:trHeight w:val="307"/>
        </w:trPr>
        <w:tc>
          <w:tcPr>
            <w:tcW w:w="974" w:type="pct"/>
          </w:tcPr>
          <w:p w:rsidR="00D2109A" w:rsidRPr="007658EC" w:rsidRDefault="00D2109A"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3329" w:type="pct"/>
          </w:tcPr>
          <w:p w:rsidR="00D2109A" w:rsidRPr="007658EC" w:rsidRDefault="001E69C7" w:rsidP="00F271FF">
            <w:pPr>
              <w:widowControl/>
              <w:tabs>
                <w:tab w:val="left" w:pos="10170"/>
              </w:tabs>
              <w:spacing w:line="240" w:lineRule="atLeast"/>
              <w:rPr>
                <w:sz w:val="24"/>
              </w:rPr>
            </w:pPr>
            <w:r>
              <w:rPr>
                <w:sz w:val="24"/>
              </w:rPr>
              <w:t>Murrey</w:t>
            </w:r>
            <w:r w:rsidR="00465DC0">
              <w:rPr>
                <w:sz w:val="24"/>
              </w:rPr>
              <w:t>’</w:t>
            </w:r>
            <w:r>
              <w:rPr>
                <w:sz w:val="24"/>
              </w:rPr>
              <w:t>s Disposal Company,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Olympic Disposal</w:t>
            </w:r>
            <w:r>
              <w:rPr>
                <w:sz w:val="24"/>
              </w:rPr>
              <w:t xml:space="preserve"> </w:t>
            </w:r>
            <w:r w:rsidR="007658EC">
              <w:rPr>
                <w:sz w:val="24"/>
              </w:rPr>
              <w:t>(Olympic)</w:t>
            </w:r>
            <w:r>
              <w:rPr>
                <w:sz w:val="24"/>
              </w:rPr>
              <w:t xml:space="preserve"> </w:t>
            </w:r>
          </w:p>
        </w:tc>
        <w:tc>
          <w:tcPr>
            <w:tcW w:w="697" w:type="pct"/>
          </w:tcPr>
          <w:p w:rsidR="00D2109A" w:rsidRPr="007658EC" w:rsidRDefault="001E69C7" w:rsidP="00257A9D">
            <w:pPr>
              <w:rPr>
                <w:sz w:val="24"/>
              </w:rPr>
            </w:pPr>
            <w:r>
              <w:rPr>
                <w:sz w:val="24"/>
              </w:rPr>
              <w:t>G-9</w:t>
            </w:r>
          </w:p>
        </w:tc>
      </w:tr>
      <w:tr w:rsidR="00D2109A" w:rsidRPr="007658EC" w:rsidTr="0042138F">
        <w:trPr>
          <w:trHeight w:val="307"/>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3329" w:type="pct"/>
          </w:tcPr>
          <w:p w:rsidR="00D2109A" w:rsidRPr="007658EC" w:rsidRDefault="001E69C7" w:rsidP="00F271FF">
            <w:pPr>
              <w:rPr>
                <w:sz w:val="24"/>
              </w:rPr>
            </w:pPr>
            <w:r>
              <w:rPr>
                <w:sz w:val="24"/>
              </w:rPr>
              <w:t xml:space="preserve">Island Disposal, Inc. </w:t>
            </w:r>
            <w:r w:rsidR="007658EC">
              <w:rPr>
                <w:sz w:val="24"/>
              </w:rPr>
              <w:t>(Island)</w:t>
            </w:r>
          </w:p>
        </w:tc>
        <w:tc>
          <w:tcPr>
            <w:tcW w:w="697" w:type="pct"/>
          </w:tcPr>
          <w:p w:rsidR="00D2109A" w:rsidRPr="007658EC" w:rsidRDefault="001E69C7" w:rsidP="00257A9D">
            <w:pPr>
              <w:rPr>
                <w:sz w:val="24"/>
              </w:rPr>
            </w:pPr>
            <w:r>
              <w:rPr>
                <w:sz w:val="24"/>
              </w:rPr>
              <w:t>G-154</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3329" w:type="pct"/>
          </w:tcPr>
          <w:p w:rsidR="00D2109A" w:rsidRPr="007658EC" w:rsidRDefault="001E69C7" w:rsidP="00F271FF">
            <w:pPr>
              <w:widowControl/>
              <w:tabs>
                <w:tab w:val="left" w:pos="10170"/>
              </w:tabs>
              <w:spacing w:line="240" w:lineRule="atLeast"/>
              <w:rPr>
                <w:sz w:val="24"/>
              </w:rPr>
            </w:pPr>
            <w:r>
              <w:rPr>
                <w:sz w:val="24"/>
              </w:rPr>
              <w:t>Excess Disposal,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Excess Disposal Service</w:t>
            </w:r>
            <w:r>
              <w:rPr>
                <w:sz w:val="24"/>
              </w:rPr>
              <w:t xml:space="preserve"> </w:t>
            </w:r>
            <w:r w:rsidR="007658EC">
              <w:rPr>
                <w:sz w:val="24"/>
              </w:rPr>
              <w:t>(Excess Disposal)</w:t>
            </w:r>
          </w:p>
        </w:tc>
        <w:tc>
          <w:tcPr>
            <w:tcW w:w="697" w:type="pct"/>
          </w:tcPr>
          <w:p w:rsidR="00D2109A" w:rsidRPr="007658EC" w:rsidRDefault="001E69C7" w:rsidP="00257A9D">
            <w:pPr>
              <w:rPr>
                <w:sz w:val="24"/>
              </w:rPr>
            </w:pPr>
            <w:r>
              <w:rPr>
                <w:sz w:val="24"/>
              </w:rPr>
              <w:t>G-107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3329" w:type="pct"/>
          </w:tcPr>
          <w:p w:rsidR="00D2109A" w:rsidRPr="007658EC" w:rsidRDefault="001E69C7" w:rsidP="00A37776">
            <w:pPr>
              <w:rPr>
                <w:sz w:val="24"/>
              </w:rPr>
            </w:pPr>
            <w:r>
              <w:rPr>
                <w:sz w:val="24"/>
              </w:rPr>
              <w:t xml:space="preserve">Basin Disposal </w:t>
            </w:r>
            <w:r w:rsidR="00A37776">
              <w:rPr>
                <w:sz w:val="24"/>
              </w:rPr>
              <w:t>o</w:t>
            </w:r>
            <w:r>
              <w:rPr>
                <w:sz w:val="24"/>
              </w:rPr>
              <w:t>f Yakima, LLC</w:t>
            </w:r>
            <w:r w:rsidR="00257A9D">
              <w:rPr>
                <w:sz w:val="24"/>
              </w:rPr>
              <w:t xml:space="preserve"> </w:t>
            </w:r>
            <w:r w:rsidR="007658EC">
              <w:rPr>
                <w:sz w:val="24"/>
              </w:rPr>
              <w:t>(Basin of Yakima)</w:t>
            </w:r>
          </w:p>
        </w:tc>
        <w:tc>
          <w:tcPr>
            <w:tcW w:w="697" w:type="pct"/>
          </w:tcPr>
          <w:p w:rsidR="00D2109A" w:rsidRPr="007658EC" w:rsidRDefault="001E69C7" w:rsidP="00257A9D">
            <w:pPr>
              <w:rPr>
                <w:sz w:val="24"/>
              </w:rPr>
            </w:pPr>
            <w:r>
              <w:rPr>
                <w:sz w:val="24"/>
              </w:rPr>
              <w:t>G-45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3329" w:type="pct"/>
          </w:tcPr>
          <w:p w:rsidR="00D2109A" w:rsidRPr="007658EC" w:rsidRDefault="001E69C7" w:rsidP="00F271FF">
            <w:pPr>
              <w:widowControl/>
              <w:tabs>
                <w:tab w:val="left" w:pos="10170"/>
              </w:tabs>
              <w:spacing w:line="240" w:lineRule="atLeast"/>
              <w:rPr>
                <w:sz w:val="24"/>
              </w:rPr>
            </w:pPr>
            <w:r>
              <w:rPr>
                <w:sz w:val="24"/>
              </w:rPr>
              <w:t>Basin Disposal of Washington, LLC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Basin Disposal of Walla Walla</w:t>
            </w:r>
            <w:r>
              <w:rPr>
                <w:sz w:val="24"/>
              </w:rPr>
              <w:t xml:space="preserve"> </w:t>
            </w:r>
            <w:r w:rsidR="007658EC">
              <w:rPr>
                <w:sz w:val="24"/>
              </w:rPr>
              <w:t>(Basin of Walla Walla)</w:t>
            </w:r>
          </w:p>
        </w:tc>
        <w:tc>
          <w:tcPr>
            <w:tcW w:w="697" w:type="pct"/>
          </w:tcPr>
          <w:p w:rsidR="00D2109A" w:rsidRPr="007658EC" w:rsidRDefault="001E69C7" w:rsidP="00257A9D">
            <w:pPr>
              <w:rPr>
                <w:sz w:val="24"/>
              </w:rPr>
            </w:pPr>
            <w:r>
              <w:rPr>
                <w:sz w:val="24"/>
              </w:rPr>
              <w:t>G-165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A37776">
            <w:pPr>
              <w:widowControl/>
              <w:tabs>
                <w:tab w:val="left" w:pos="10170"/>
              </w:tabs>
              <w:spacing w:line="240" w:lineRule="atLeast"/>
              <w:rPr>
                <w:sz w:val="24"/>
              </w:rPr>
            </w:pPr>
            <w:r>
              <w:rPr>
                <w:sz w:val="24"/>
              </w:rPr>
              <w:t xml:space="preserve"> </w:t>
            </w:r>
            <w:r w:rsidR="007658EC">
              <w:rPr>
                <w:sz w:val="24"/>
              </w:rPr>
              <w:t>d/b/a</w:t>
            </w:r>
            <w:r w:rsidR="001E69C7">
              <w:rPr>
                <w:sz w:val="24"/>
              </w:rPr>
              <w:t xml:space="preserve"> Joe</w:t>
            </w:r>
            <w:r w:rsidR="00A37776">
              <w:rPr>
                <w:sz w:val="24"/>
              </w:rPr>
              <w:t>’</w:t>
            </w:r>
            <w:r w:rsidR="001E69C7">
              <w:rPr>
                <w:sz w:val="24"/>
              </w:rPr>
              <w:t>s Refuse Service</w:t>
            </w:r>
            <w:r>
              <w:rPr>
                <w:sz w:val="24"/>
              </w:rPr>
              <w:t xml:space="preserve"> </w:t>
            </w:r>
            <w:r w:rsidR="007658EC">
              <w:rPr>
                <w:sz w:val="24"/>
              </w:rPr>
              <w:t>(Joe’s)</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Rural Garbage Service</w:t>
            </w:r>
            <w:r>
              <w:rPr>
                <w:sz w:val="24"/>
              </w:rPr>
              <w:t xml:space="preserve"> </w:t>
            </w:r>
            <w:r w:rsidR="007658EC">
              <w:rPr>
                <w:sz w:val="24"/>
              </w:rPr>
              <w:t>(Rural)</w:t>
            </w:r>
            <w:r>
              <w:rPr>
                <w:sz w:val="24"/>
              </w:rPr>
              <w:t xml:space="preserve"> </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3329" w:type="pct"/>
          </w:tcPr>
          <w:p w:rsidR="00D2109A" w:rsidRPr="007658EC" w:rsidRDefault="001E69C7" w:rsidP="00F271FF">
            <w:pPr>
              <w:rPr>
                <w:sz w:val="24"/>
              </w:rPr>
            </w:pPr>
            <w:r>
              <w:rPr>
                <w:sz w:val="24"/>
              </w:rPr>
              <w:t>Yakima Waste Systems, Inc.</w:t>
            </w:r>
            <w:r w:rsidR="00257A9D">
              <w:rPr>
                <w:sz w:val="24"/>
              </w:rPr>
              <w:t xml:space="preserve"> </w:t>
            </w:r>
            <w:r w:rsidR="007658EC">
              <w:rPr>
                <w:sz w:val="24"/>
              </w:rPr>
              <w:t>(Yakima Waste)</w:t>
            </w:r>
          </w:p>
        </w:tc>
        <w:tc>
          <w:tcPr>
            <w:tcW w:w="697" w:type="pct"/>
          </w:tcPr>
          <w:p w:rsidR="00D2109A" w:rsidRPr="007658EC" w:rsidRDefault="001E69C7" w:rsidP="00257A9D">
            <w:pPr>
              <w:rPr>
                <w:sz w:val="24"/>
              </w:rPr>
            </w:pPr>
            <w:r>
              <w:rPr>
                <w:sz w:val="24"/>
              </w:rPr>
              <w:t>G-89</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3329" w:type="pct"/>
          </w:tcPr>
          <w:p w:rsidR="00D2109A" w:rsidRPr="007658EC" w:rsidRDefault="001E69C7" w:rsidP="00C92D4C">
            <w:pPr>
              <w:widowControl/>
              <w:tabs>
                <w:tab w:val="left" w:pos="10170"/>
              </w:tabs>
              <w:spacing w:line="240" w:lineRule="atLeast"/>
              <w:rPr>
                <w:sz w:val="24"/>
              </w:rPr>
            </w:pPr>
            <w:r w:rsidRPr="001E69C7">
              <w:rPr>
                <w:sz w:val="24"/>
              </w:rPr>
              <w:t xml:space="preserve">Waste Management </w:t>
            </w:r>
            <w:r w:rsidR="00A37776">
              <w:rPr>
                <w:sz w:val="24"/>
              </w:rPr>
              <w:t>o</w:t>
            </w:r>
            <w:r w:rsidRPr="001E69C7">
              <w:rPr>
                <w:sz w:val="24"/>
              </w:rPr>
              <w:t>f Washington, Inc.</w:t>
            </w:r>
            <w:r w:rsidR="00465DC0">
              <w:rPr>
                <w:sz w:val="24"/>
              </w:rPr>
              <w:t>,</w:t>
            </w:r>
          </w:p>
          <w:p w:rsidR="00D2109A" w:rsidRPr="007658EC" w:rsidRDefault="00257A9D" w:rsidP="0042138F">
            <w:pPr>
              <w:widowControl/>
              <w:tabs>
                <w:tab w:val="left" w:pos="10170"/>
              </w:tabs>
              <w:spacing w:line="240" w:lineRule="atLeast"/>
              <w:rPr>
                <w:sz w:val="24"/>
              </w:rPr>
            </w:pPr>
            <w:r>
              <w:rPr>
                <w:sz w:val="24"/>
              </w:rPr>
              <w:t xml:space="preserve"> </w:t>
            </w:r>
            <w:r w:rsidR="001E69C7" w:rsidRPr="001E69C7">
              <w:rPr>
                <w:sz w:val="24"/>
              </w:rPr>
              <w:t xml:space="preserve"> </w:t>
            </w:r>
            <w:r w:rsidR="007658EC">
              <w:rPr>
                <w:sz w:val="24"/>
              </w:rPr>
              <w:t>d/b/a</w:t>
            </w:r>
            <w:r w:rsidR="001E69C7" w:rsidRPr="001E69C7">
              <w:rPr>
                <w:sz w:val="24"/>
              </w:rPr>
              <w:t xml:space="preserve"> Waste Management of Skagit County</w:t>
            </w:r>
            <w:r w:rsidR="007658EC">
              <w:rPr>
                <w:sz w:val="24"/>
              </w:rPr>
              <w:t xml:space="preserve"> (Skagit)</w:t>
            </w:r>
          </w:p>
        </w:tc>
        <w:tc>
          <w:tcPr>
            <w:tcW w:w="697" w:type="pct"/>
          </w:tcPr>
          <w:p w:rsidR="00D2109A" w:rsidRPr="007658EC" w:rsidRDefault="001E69C7" w:rsidP="00257A9D">
            <w:pPr>
              <w:rPr>
                <w:sz w:val="24"/>
              </w:rPr>
            </w:pPr>
            <w:r>
              <w:rPr>
                <w:sz w:val="24"/>
              </w:rPr>
              <w:t>G-237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257A9D">
            <w:pPr>
              <w:widowControl/>
              <w:tabs>
                <w:tab w:val="left" w:pos="10170"/>
              </w:tabs>
              <w:spacing w:line="240" w:lineRule="atLeast"/>
              <w:rPr>
                <w:sz w:val="24"/>
              </w:rPr>
            </w:pPr>
            <w:r>
              <w:rPr>
                <w:sz w:val="24"/>
              </w:rPr>
              <w:t xml:space="preserve"> </w:t>
            </w:r>
            <w:r w:rsidR="007658EC">
              <w:rPr>
                <w:sz w:val="24"/>
              </w:rPr>
              <w:t>d/b/a</w:t>
            </w:r>
            <w:r w:rsidR="001E69C7">
              <w:rPr>
                <w:sz w:val="24"/>
              </w:rPr>
              <w:t xml:space="preserve"> Pacific Disposal</w:t>
            </w:r>
            <w:r>
              <w:rPr>
                <w:sz w:val="24"/>
              </w:rPr>
              <w:t xml:space="preserve"> and Butlers Cove Refuse Service</w:t>
            </w:r>
            <w:r w:rsidR="007658EC">
              <w:rPr>
                <w:sz w:val="24"/>
              </w:rPr>
              <w:t xml:space="preserve"> (Pacific)</w:t>
            </w:r>
            <w:r>
              <w:rPr>
                <w:sz w:val="24"/>
              </w:rPr>
              <w:t xml:space="preserve">  </w:t>
            </w:r>
          </w:p>
        </w:tc>
        <w:tc>
          <w:tcPr>
            <w:tcW w:w="697" w:type="pct"/>
          </w:tcPr>
          <w:p w:rsidR="00D2109A" w:rsidRPr="007658EC" w:rsidRDefault="001E69C7" w:rsidP="00257A9D">
            <w:pPr>
              <w:rPr>
                <w:sz w:val="24"/>
              </w:rPr>
            </w:pPr>
            <w:r>
              <w:rPr>
                <w:sz w:val="24"/>
              </w:rPr>
              <w:t>G-98</w:t>
            </w:r>
          </w:p>
        </w:tc>
      </w:tr>
    </w:tbl>
    <w:p w:rsidR="00A53BC2" w:rsidRPr="007658EC" w:rsidRDefault="00A53BC2"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u w:val="single"/>
        </w:rPr>
        <w:t>Staff:</w:t>
      </w:r>
      <w:r>
        <w:rPr>
          <w:sz w:val="24"/>
        </w:rPr>
        <w:tab/>
      </w:r>
      <w:r>
        <w:rPr>
          <w:sz w:val="24"/>
        </w:rPr>
        <w:tab/>
      </w:r>
      <w:r>
        <w:rPr>
          <w:sz w:val="24"/>
        </w:rPr>
        <w:tab/>
        <w:t>Gene Eckhardt, Assistant Director Solid Waste, Water &amp; Transportation</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Layne Demas, Regulatory Analyst</w:t>
      </w:r>
    </w:p>
    <w:p w:rsidR="00242958"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Nicki Johnson, Regulatory Analyst</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Chris Mickelson, Regulatory Analyst</w:t>
      </w:r>
    </w:p>
    <w:p w:rsidR="008956A7"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Nancy Paulson, Consumer Protection Staff</w:t>
      </w:r>
    </w:p>
    <w:p w:rsidR="0045500C" w:rsidRPr="007658E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Recommendation</w:t>
      </w:r>
    </w:p>
    <w:p w:rsidR="00BF200F" w:rsidRPr="007658EC" w:rsidRDefault="00BF200F" w:rsidP="00BF2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4"/>
        </w:numPr>
      </w:pPr>
      <w:r w:rsidRPr="007658EC">
        <w:t xml:space="preserve">Issue an Order granting an exemption from WAC 480-07-520 and allowing the proposed tariffs to </w:t>
      </w:r>
      <w:r w:rsidR="00A37776">
        <w:t xml:space="preserve">become </w:t>
      </w:r>
      <w:r w:rsidRPr="007658EC">
        <w:t>effect</w:t>
      </w:r>
      <w:r w:rsidR="00A37776">
        <w:t>ive</w:t>
      </w:r>
      <w:r w:rsidRPr="007658EC">
        <w:t xml:space="preserve"> by operation of law</w:t>
      </w:r>
      <w:r w:rsidR="00465DC0">
        <w:t xml:space="preserve"> on </w:t>
      </w:r>
      <w:r w:rsidR="003E34CC">
        <w:t>January 1, 2010,</w:t>
      </w:r>
      <w:r w:rsidRPr="007658EC">
        <w:t xml:space="preserve"> for tariffs filed by:</w:t>
      </w:r>
    </w:p>
    <w:p w:rsidR="00BF200F" w:rsidRPr="007658EC" w:rsidRDefault="00BF200F" w:rsidP="00BF2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3"/>
        </w:numPr>
        <w:tabs>
          <w:tab w:val="left" w:pos="10170"/>
        </w:tabs>
        <w:spacing w:line="240" w:lineRule="atLeast"/>
        <w:ind w:left="720"/>
      </w:pPr>
      <w:r w:rsidRPr="007658EC">
        <w:t>Murrey</w:t>
      </w:r>
      <w:r w:rsidR="00465DC0">
        <w:t>’</w:t>
      </w:r>
      <w:r w:rsidRPr="007658EC">
        <w:t xml:space="preserve">s Disposal Company, Inc., </w:t>
      </w:r>
      <w:r>
        <w:t>d/b/a</w:t>
      </w:r>
      <w:r w:rsidRPr="007658EC">
        <w:t xml:space="preserve"> Olympic Disposal</w:t>
      </w:r>
      <w:r>
        <w:t>,</w:t>
      </w:r>
      <w:r w:rsidRPr="007658EC">
        <w:t xml:space="preserve"> on November 5, 2009</w:t>
      </w:r>
    </w:p>
    <w:p w:rsidR="00BF200F" w:rsidRPr="007658EC" w:rsidRDefault="00BF200F" w:rsidP="00BF200F">
      <w:pPr>
        <w:pStyle w:val="ListParagraph"/>
        <w:numPr>
          <w:ilvl w:val="0"/>
          <w:numId w:val="13"/>
        </w:numPr>
        <w:tabs>
          <w:tab w:val="left" w:pos="10170"/>
        </w:tabs>
        <w:spacing w:line="240" w:lineRule="atLeast"/>
        <w:ind w:left="720"/>
      </w:pPr>
      <w:r w:rsidRPr="007658EC">
        <w:t>Island Disposal, Inc., on November 6,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Excess Disposal, Inc., </w:t>
      </w:r>
      <w:r>
        <w:t>d/b/a</w:t>
      </w:r>
      <w:r w:rsidRPr="007658EC">
        <w:t xml:space="preserve"> Excess Disposal Service</w:t>
      </w:r>
      <w:r>
        <w:t>,</w:t>
      </w:r>
      <w:r w:rsidRPr="007658EC">
        <w:t xml:space="preserve"> on November 9,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Waste Management </w:t>
      </w:r>
      <w:r w:rsidR="00D621BA">
        <w:t>o</w:t>
      </w:r>
      <w:r w:rsidRPr="007658EC">
        <w:t xml:space="preserve">f Washington, Inc., </w:t>
      </w:r>
      <w:r>
        <w:t>d/b/a</w:t>
      </w:r>
      <w:r w:rsidRPr="007658EC">
        <w:t xml:space="preserve"> Waste Management of Skagit County</w:t>
      </w:r>
      <w:r>
        <w:t>,</w:t>
      </w:r>
      <w:r w:rsidRPr="007658EC">
        <w:t xml:space="preserve"> on November 12,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Harold LeMay Enterprises, Inc., </w:t>
      </w:r>
      <w:r>
        <w:t>d/b/a</w:t>
      </w:r>
      <w:r w:rsidRPr="007658EC">
        <w:t xml:space="preserve"> Pacific Disposal</w:t>
      </w:r>
      <w:r w:rsidR="00257A9D">
        <w:t xml:space="preserve"> and Butlers Cove Refuse Service</w:t>
      </w:r>
      <w:r>
        <w:t>,</w:t>
      </w:r>
      <w:r w:rsidRPr="007658EC">
        <w:t xml:space="preserve"> on November 12, 2009</w:t>
      </w:r>
    </w:p>
    <w:p w:rsidR="00BF200F" w:rsidRPr="007658EC" w:rsidRDefault="00BF200F" w:rsidP="00BF200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BF200F" w:rsidP="00607A92">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7658EC">
        <w:lastRenderedPageBreak/>
        <w:t xml:space="preserve">Issue a Complaint </w:t>
      </w:r>
      <w:r w:rsidR="00465DC0">
        <w:t>a</w:t>
      </w:r>
      <w:r w:rsidRPr="007658EC">
        <w:t xml:space="preserve">nd Order </w:t>
      </w:r>
      <w:r w:rsidR="00607A92" w:rsidRPr="001E69C7">
        <w:t xml:space="preserve">suspending the tariffs, allowing rates to become effective January 1, 2010, on a temporary basis, subject to refund, </w:t>
      </w:r>
      <w:r w:rsidR="00607A92">
        <w:t xml:space="preserve">and requiring the companies comply with the requirements of WAC 480-07-520 by </w:t>
      </w:r>
      <w:r w:rsidR="00186CBA">
        <w:t>March 1</w:t>
      </w:r>
      <w:r w:rsidR="00607A92">
        <w:t xml:space="preserve">, 2010, </w:t>
      </w:r>
      <w:r w:rsidR="00607A92" w:rsidRPr="001E69C7">
        <w:t>for tariffs filed by:</w:t>
      </w:r>
    </w:p>
    <w:p w:rsidR="00607A92" w:rsidRPr="007658EC" w:rsidRDefault="00607A92" w:rsidP="00607A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607A92" w:rsidP="00607A92">
      <w:pPr>
        <w:pStyle w:val="ListParagraph"/>
        <w:numPr>
          <w:ilvl w:val="0"/>
          <w:numId w:val="13"/>
        </w:numPr>
        <w:tabs>
          <w:tab w:val="left" w:pos="10170"/>
        </w:tabs>
        <w:spacing w:line="240" w:lineRule="atLeast"/>
        <w:ind w:left="720"/>
      </w:pPr>
      <w:r w:rsidRPr="001E69C7">
        <w:t>Basin Disposal of Yakima, LLC, on November 9,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Basin Disposal of Washington, LLC </w:t>
      </w:r>
      <w:r>
        <w:t>d/b/a</w:t>
      </w:r>
      <w:r w:rsidRPr="001E69C7">
        <w:t xml:space="preserve"> Basin Disposal of Walla Walla, on November 10, 2009 </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Joe</w:t>
      </w:r>
      <w:r>
        <w:t>’</w:t>
      </w:r>
      <w:r w:rsidRPr="001E69C7">
        <w:t>s Refuse Service</w:t>
      </w:r>
      <w:r>
        <w:t>,</w:t>
      </w:r>
      <w:r w:rsidRPr="001E69C7">
        <w:t xml:space="preserve"> on November 10,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Rural Garbage Service</w:t>
      </w:r>
      <w:r>
        <w:t>,</w:t>
      </w:r>
      <w:r w:rsidRPr="001E69C7">
        <w:t xml:space="preserve"> on November 12, 2009</w:t>
      </w:r>
    </w:p>
    <w:p w:rsidR="00607A92" w:rsidRPr="007658EC" w:rsidRDefault="00607A92" w:rsidP="00607A92">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t>,</w:t>
      </w:r>
      <w:r w:rsidRPr="001E69C7">
        <w:t xml:space="preserve"> on November 12, 2009</w:t>
      </w:r>
    </w:p>
    <w:p w:rsidR="00BF200F" w:rsidRDefault="00BF200F"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5E6CC1" w:rsidRPr="007658EC" w:rsidRDefault="001E69C7"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Pr>
          <w:b/>
          <w:sz w:val="24"/>
          <w:u w:val="single"/>
        </w:rPr>
        <w:t>Background</w:t>
      </w:r>
    </w:p>
    <w:p w:rsidR="005E6CC1" w:rsidRPr="007658EC" w:rsidRDefault="005E6CC1"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A4EF0" w:rsidRPr="007658EC" w:rsidRDefault="001E69C7"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tariff revisions propose to increase rates for regulated garbage service to recover increased disposal fees as follows:</w:t>
      </w:r>
    </w:p>
    <w:p w:rsidR="00D2109A" w:rsidRPr="007658EC" w:rsidRDefault="00D2109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79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7"/>
        <w:gridCol w:w="2704"/>
        <w:gridCol w:w="1346"/>
        <w:gridCol w:w="6"/>
        <w:gridCol w:w="1078"/>
        <w:gridCol w:w="1348"/>
        <w:gridCol w:w="6"/>
        <w:gridCol w:w="7"/>
        <w:gridCol w:w="1248"/>
      </w:tblGrid>
      <w:tr w:rsidR="00D2109A" w:rsidRPr="007658EC" w:rsidTr="00D2109A">
        <w:trPr>
          <w:trHeight w:val="292"/>
        </w:trPr>
        <w:tc>
          <w:tcPr>
            <w:tcW w:w="783"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Docket</w:t>
            </w:r>
          </w:p>
        </w:tc>
        <w:tc>
          <w:tcPr>
            <w:tcW w:w="1473" w:type="pct"/>
            <w:vAlign w:val="center"/>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Company</w:t>
            </w:r>
          </w:p>
        </w:tc>
        <w:tc>
          <w:tcPr>
            <w:tcW w:w="736" w:type="pct"/>
            <w:gridSpan w:val="2"/>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Type</w:t>
            </w:r>
          </w:p>
        </w:tc>
        <w:tc>
          <w:tcPr>
            <w:tcW w:w="587"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 xml:space="preserve">Current </w:t>
            </w:r>
          </w:p>
        </w:tc>
        <w:tc>
          <w:tcPr>
            <w:tcW w:w="741"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Eff. 1/1/10</w:t>
            </w:r>
          </w:p>
        </w:tc>
        <w:tc>
          <w:tcPr>
            <w:tcW w:w="680"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Increase</w:t>
            </w:r>
          </w:p>
        </w:tc>
      </w:tr>
      <w:tr w:rsidR="00341FD4" w:rsidRPr="007658EC" w:rsidTr="00D2109A">
        <w:trPr>
          <w:trHeight w:val="307"/>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TG-091728</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Olympic</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$91.35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$98.20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7.5%</w:t>
            </w:r>
          </w:p>
        </w:tc>
      </w:tr>
      <w:tr w:rsidR="00341FD4" w:rsidRPr="007658EC" w:rsidTr="00D2109A">
        <w:trPr>
          <w:trHeight w:val="307"/>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TG-091729</w:t>
            </w:r>
          </w:p>
        </w:tc>
        <w:tc>
          <w:tcPr>
            <w:tcW w:w="1473" w:type="pct"/>
            <w:vMerge w:val="restar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Island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307"/>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$115.00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TG-091745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Excess Disposal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$92.00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TG-091761</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Yakima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Walla Walla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$51.45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$59.17</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TG-091769</w:t>
            </w:r>
          </w:p>
        </w:tc>
        <w:tc>
          <w:tcPr>
            <w:tcW w:w="1473" w:type="pct"/>
          </w:tcPr>
          <w:p w:rsidR="00341FD4" w:rsidRDefault="00341FD4" w:rsidP="00465D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Joe’s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Rural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Yakima Waste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374"/>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sidRPr="00B230B0">
              <w:rPr>
                <w:bCs/>
                <w:sz w:val="24"/>
              </w:rPr>
              <w:t>TG-091777</w:t>
            </w:r>
          </w:p>
        </w:tc>
        <w:tc>
          <w:tcPr>
            <w:tcW w:w="1473" w:type="pct"/>
            <w:vMerge w:val="restar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w:t>
            </w: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$83.00</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7.2%</w:t>
            </w:r>
          </w:p>
        </w:tc>
      </w:tr>
      <w:tr w:rsidR="00341FD4" w:rsidRPr="007658EC" w:rsidTr="00D2109A">
        <w:trPr>
          <w:trHeight w:val="373"/>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Island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TG-091780</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Pacific</w:t>
            </w:r>
          </w:p>
        </w:tc>
        <w:tc>
          <w:tcPr>
            <w:tcW w:w="736" w:type="pct"/>
            <w:gridSpan w:val="2"/>
            <w:vAlign w:val="center"/>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7A9D">
              <w:rPr>
                <w:sz w:val="24"/>
              </w:rPr>
              <w:t>Compacted &amp; Loose</w:t>
            </w:r>
          </w:p>
        </w:tc>
        <w:tc>
          <w:tcPr>
            <w:tcW w:w="587"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34"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7" w:type="pct"/>
            <w:gridSpan w:val="3"/>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bl>
    <w:p w:rsidR="004C652B" w:rsidRPr="007658EC" w:rsidRDefault="004C652B">
      <w:pPr>
        <w:widowControl/>
        <w:tabs>
          <w:tab w:val="left" w:pos="0"/>
          <w:tab w:val="left" w:pos="2160"/>
        </w:tabs>
        <w:spacing w:line="225" w:lineRule="auto"/>
        <w:rPr>
          <w:sz w:val="24"/>
        </w:rPr>
      </w:pPr>
    </w:p>
    <w:p w:rsidR="00D23A2C" w:rsidRDefault="00D23A2C">
      <w:pPr>
        <w:widowControl/>
        <w:autoSpaceDE/>
        <w:autoSpaceDN/>
        <w:adjustRightInd/>
        <w:rPr>
          <w:b/>
          <w:sz w:val="24"/>
          <w:u w:val="single"/>
        </w:rPr>
      </w:pPr>
      <w:r>
        <w:rPr>
          <w:b/>
          <w:sz w:val="24"/>
          <w:u w:val="single"/>
        </w:rPr>
        <w:br w:type="page"/>
      </w:r>
    </w:p>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lastRenderedPageBreak/>
        <w:t>Comparison of Rates</w:t>
      </w:r>
    </w:p>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4253" w:type="pct"/>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2704"/>
        <w:gridCol w:w="1386"/>
        <w:gridCol w:w="1416"/>
        <w:gridCol w:w="1192"/>
      </w:tblGrid>
      <w:tr w:rsidR="00D2109A" w:rsidRPr="007658EC" w:rsidTr="00341FD4">
        <w:trPr>
          <w:trHeight w:val="292"/>
          <w:jc w:val="center"/>
        </w:trPr>
        <w:tc>
          <w:tcPr>
            <w:tcW w:w="888" w:type="pct"/>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1660" w:type="pct"/>
            <w:vAlign w:val="center"/>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2452"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Residential 1-can Garbage</w:t>
            </w:r>
          </w:p>
        </w:tc>
      </w:tr>
      <w:tr w:rsidR="00D2109A" w:rsidRPr="007658EC" w:rsidTr="00341FD4">
        <w:trPr>
          <w:trHeight w:val="292"/>
          <w:jc w:val="center"/>
        </w:trPr>
        <w:tc>
          <w:tcPr>
            <w:tcW w:w="888" w:type="pct"/>
          </w:tcPr>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t>Docket</w:t>
            </w:r>
          </w:p>
        </w:tc>
        <w:tc>
          <w:tcPr>
            <w:tcW w:w="1660" w:type="pct"/>
            <w:vAlign w:val="center"/>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Company</w:t>
            </w:r>
          </w:p>
        </w:tc>
        <w:tc>
          <w:tcPr>
            <w:tcW w:w="851"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Current</w:t>
            </w:r>
          </w:p>
        </w:tc>
        <w:tc>
          <w:tcPr>
            <w:tcW w:w="869"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Eff. 1/1/10</w:t>
            </w:r>
          </w:p>
        </w:tc>
        <w:tc>
          <w:tcPr>
            <w:tcW w:w="732"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Increase</w:t>
            </w:r>
          </w:p>
        </w:tc>
      </w:tr>
      <w:tr w:rsidR="002627FF" w:rsidRPr="007658EC" w:rsidTr="00341FD4">
        <w:trPr>
          <w:trHeight w:val="307"/>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Olympic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$18.40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$18.76</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2.0%</w:t>
            </w:r>
          </w:p>
        </w:tc>
      </w:tr>
      <w:tr w:rsidR="002627FF" w:rsidRPr="007658EC" w:rsidTr="00341FD4">
        <w:trPr>
          <w:trHeight w:val="624"/>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Island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$16.26</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$16.54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Excess Disposal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$15.74</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$16.48</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Basin </w:t>
            </w:r>
            <w:r>
              <w:rPr>
                <w:sz w:val="24"/>
              </w:rPr>
              <w:t>o</w:t>
            </w:r>
            <w:r w:rsidRPr="007658EC">
              <w:rPr>
                <w:sz w:val="24"/>
              </w:rPr>
              <w:t>f Yakima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$6.94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w:t>
            </w:r>
            <w:r w:rsidR="002627FF">
              <w:rPr>
                <w:sz w:val="24"/>
              </w:rPr>
              <w:t>2</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Basin of Walla Walla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$9.62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$10.35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w:t>
            </w:r>
            <w:r w:rsidR="002627FF">
              <w:rPr>
                <w:sz w:val="24"/>
              </w:rPr>
              <w:t>6</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1660" w:type="pct"/>
          </w:tcPr>
          <w:p w:rsidR="002627FF" w:rsidRPr="007658EC" w:rsidRDefault="002627FF" w:rsidP="009C7C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Joe</w:t>
            </w:r>
            <w:r w:rsidR="009C7C05">
              <w:rPr>
                <w:sz w:val="24"/>
              </w:rPr>
              <w:t>’</w:t>
            </w:r>
            <w:r w:rsidRPr="007658EC">
              <w:rPr>
                <w:sz w:val="24"/>
              </w:rPr>
              <w:t xml:space="preserve">s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$14.21</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Rural</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14.0%</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Yakima Waste</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$6.42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$6.64</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3.4%</w:t>
            </w:r>
          </w:p>
        </w:tc>
      </w:tr>
      <w:tr w:rsidR="002627FF" w:rsidRPr="007658EC" w:rsidTr="00341FD4">
        <w:trPr>
          <w:trHeight w:val="469"/>
          <w:jc w:val="center"/>
        </w:trPr>
        <w:tc>
          <w:tcPr>
            <w:tcW w:w="888"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1660"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Skagit</w:t>
            </w:r>
          </w:p>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Skagit</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$13.90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$14.40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6</w:t>
            </w:r>
            <w:r>
              <w:rPr>
                <w:sz w:val="24"/>
              </w:rPr>
              <w:t>%</w:t>
            </w:r>
          </w:p>
        </w:tc>
      </w:tr>
      <w:tr w:rsidR="002627FF" w:rsidRPr="007658EC" w:rsidTr="00341FD4">
        <w:trPr>
          <w:trHeight w:val="468"/>
          <w:jc w:val="center"/>
        </w:trPr>
        <w:tc>
          <w:tcPr>
            <w:tcW w:w="888"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tc>
        <w:tc>
          <w:tcPr>
            <w:tcW w:w="1660"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Island</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$15.40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$15.90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3</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Pacific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$12.72</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14.8%</w:t>
            </w:r>
          </w:p>
        </w:tc>
      </w:tr>
    </w:tbl>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740F3" w:rsidRPr="007658EC" w:rsidRDefault="001E69C7" w:rsidP="00C74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past, staff </w:t>
      </w:r>
      <w:r w:rsidR="007A3F88">
        <w:rPr>
          <w:sz w:val="24"/>
        </w:rPr>
        <w:t xml:space="preserve">has </w:t>
      </w:r>
      <w:r>
        <w:rPr>
          <w:sz w:val="24"/>
        </w:rPr>
        <w:t>treated disposal fee</w:t>
      </w:r>
      <w:r w:rsidR="007A3F88">
        <w:rPr>
          <w:sz w:val="24"/>
        </w:rPr>
        <w:t>-</w:t>
      </w:r>
      <w:r>
        <w:rPr>
          <w:sz w:val="24"/>
        </w:rPr>
        <w:t>only increases as “</w:t>
      </w:r>
      <w:r w:rsidR="003E34CC">
        <w:rPr>
          <w:sz w:val="24"/>
        </w:rPr>
        <w:t>single-item</w:t>
      </w:r>
      <w:r>
        <w:rPr>
          <w:sz w:val="24"/>
        </w:rPr>
        <w:t>” filings</w:t>
      </w:r>
      <w:r w:rsidR="002627FF">
        <w:rPr>
          <w:sz w:val="24"/>
        </w:rPr>
        <w:t>, which did not require</w:t>
      </w:r>
      <w:r>
        <w:rPr>
          <w:sz w:val="24"/>
        </w:rPr>
        <w:t>:</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w:t>
      </w:r>
      <w:r w:rsidR="001E69C7">
        <w:rPr>
          <w:sz w:val="24"/>
        </w:rPr>
        <w:t xml:space="preserve">emonstration of need – other than </w:t>
      </w:r>
      <w:r w:rsidR="007A3F88">
        <w:rPr>
          <w:sz w:val="24"/>
        </w:rPr>
        <w:t xml:space="preserve">an increase in </w:t>
      </w:r>
      <w:r w:rsidR="001E69C7">
        <w:rPr>
          <w:sz w:val="24"/>
        </w:rPr>
        <w:t>disposal fees.</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w:t>
      </w:r>
      <w:r w:rsidR="001E69C7">
        <w:rPr>
          <w:sz w:val="24"/>
        </w:rPr>
        <w:t xml:space="preserve">ompany-wide data </w:t>
      </w:r>
      <w:r w:rsidR="00276949">
        <w:rPr>
          <w:sz w:val="24"/>
        </w:rPr>
        <w:t xml:space="preserve">as </w:t>
      </w:r>
      <w:r w:rsidR="001E69C7">
        <w:rPr>
          <w:sz w:val="24"/>
        </w:rPr>
        <w:t xml:space="preserve">required </w:t>
      </w:r>
      <w:r w:rsidR="007A3F88">
        <w:rPr>
          <w:sz w:val="24"/>
        </w:rPr>
        <w:t>in</w:t>
      </w:r>
      <w:r w:rsidR="001E69C7">
        <w:rPr>
          <w:sz w:val="24"/>
        </w:rPr>
        <w:t xml:space="preserve"> a general rate case.</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w:t>
      </w:r>
      <w:r w:rsidR="001E69C7">
        <w:rPr>
          <w:sz w:val="24"/>
        </w:rPr>
        <w:t>nalysis to determine if the resulting rates, on the whole, were fair, just, reasonable and sufficient.</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A53BC2" w:rsidRPr="007658EC" w:rsidRDefault="001E69C7"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In April</w:t>
      </w:r>
      <w:r w:rsidR="007A3F88">
        <w:rPr>
          <w:sz w:val="24"/>
        </w:rPr>
        <w:t xml:space="preserve"> 2009</w:t>
      </w:r>
      <w:r>
        <w:rPr>
          <w:sz w:val="24"/>
        </w:rPr>
        <w:t xml:space="preserve">, the commission advised solid waste companies that </w:t>
      </w:r>
      <w:r w:rsidR="002627FF">
        <w:rPr>
          <w:sz w:val="24"/>
        </w:rPr>
        <w:t>it</w:t>
      </w:r>
      <w:r>
        <w:rPr>
          <w:sz w:val="24"/>
        </w:rPr>
        <w:t xml:space="preserve"> would begin rigorous enforcement of the commission’s rules and would reject rate case filings that do not comply with the filing requirements </w:t>
      </w:r>
      <w:r w:rsidR="00606C94">
        <w:rPr>
          <w:sz w:val="24"/>
        </w:rPr>
        <w:t xml:space="preserve">of </w:t>
      </w:r>
      <w:r>
        <w:rPr>
          <w:sz w:val="24"/>
        </w:rPr>
        <w:t>WAC 480-07-5</w:t>
      </w:r>
      <w:r w:rsidR="00606C94">
        <w:rPr>
          <w:sz w:val="24"/>
        </w:rPr>
        <w:t>05 and -5</w:t>
      </w:r>
      <w:r w:rsidR="007A3F88">
        <w:rPr>
          <w:sz w:val="24"/>
        </w:rPr>
        <w:t xml:space="preserve">20. </w:t>
      </w:r>
      <w:r w:rsidR="00606C94">
        <w:rPr>
          <w:sz w:val="24"/>
        </w:rPr>
        <w:t>WAC 480-07-505</w:t>
      </w:r>
      <w:r>
        <w:rPr>
          <w:sz w:val="24"/>
        </w:rPr>
        <w:t xml:space="preserve"> defines </w:t>
      </w:r>
      <w:r w:rsidR="00606C94">
        <w:rPr>
          <w:sz w:val="24"/>
        </w:rPr>
        <w:t xml:space="preserve">as a general rate case, </w:t>
      </w:r>
      <w:r>
        <w:rPr>
          <w:sz w:val="24"/>
        </w:rPr>
        <w:t xml:space="preserve">a </w:t>
      </w:r>
      <w:r w:rsidR="00606C94">
        <w:rPr>
          <w:sz w:val="24"/>
        </w:rPr>
        <w:t xml:space="preserve">filing by a </w:t>
      </w:r>
      <w:r>
        <w:rPr>
          <w:sz w:val="24"/>
        </w:rPr>
        <w:t xml:space="preserve">solid waste company for an increase </w:t>
      </w:r>
      <w:r w:rsidR="00606C94">
        <w:rPr>
          <w:sz w:val="24"/>
        </w:rPr>
        <w:t xml:space="preserve">in rates </w:t>
      </w:r>
      <w:r>
        <w:rPr>
          <w:sz w:val="24"/>
        </w:rPr>
        <w:t xml:space="preserve">due to </w:t>
      </w:r>
      <w:r w:rsidR="00606C94">
        <w:rPr>
          <w:sz w:val="24"/>
        </w:rPr>
        <w:t xml:space="preserve">an increase in </w:t>
      </w:r>
      <w:r>
        <w:rPr>
          <w:sz w:val="24"/>
        </w:rPr>
        <w:t>disposal fee</w:t>
      </w:r>
      <w:r w:rsidR="00606C94">
        <w:rPr>
          <w:sz w:val="24"/>
        </w:rPr>
        <w:t>s</w:t>
      </w:r>
      <w:r>
        <w:rPr>
          <w:sz w:val="24"/>
        </w:rPr>
        <w:t xml:space="preserve"> (other than </w:t>
      </w:r>
      <w:r w:rsidR="00606C94">
        <w:rPr>
          <w:sz w:val="24"/>
        </w:rPr>
        <w:t xml:space="preserve">those of </w:t>
      </w:r>
      <w:r>
        <w:rPr>
          <w:sz w:val="24"/>
        </w:rPr>
        <w:t>drop box</w:t>
      </w:r>
      <w:r w:rsidR="00606C94">
        <w:rPr>
          <w:sz w:val="24"/>
        </w:rPr>
        <w:t>es</w:t>
      </w:r>
      <w:r>
        <w:rPr>
          <w:sz w:val="24"/>
        </w:rPr>
        <w:t>). WAC 480-07-520 sets forth the minimum filing requirements for a general rate case.</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A2816" w:rsidRPr="007658EC" w:rsidRDefault="00C55F2A"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Consistent with the express language of these</w:t>
      </w:r>
      <w:r w:rsidR="00352C4C">
        <w:rPr>
          <w:sz w:val="24"/>
        </w:rPr>
        <w:t xml:space="preserve"> rule</w:t>
      </w:r>
      <w:r>
        <w:rPr>
          <w:sz w:val="24"/>
        </w:rPr>
        <w:t>s</w:t>
      </w:r>
      <w:r w:rsidR="00352C4C">
        <w:rPr>
          <w:sz w:val="24"/>
        </w:rPr>
        <w:t xml:space="preserve">, </w:t>
      </w:r>
      <w:r>
        <w:rPr>
          <w:sz w:val="24"/>
        </w:rPr>
        <w:t xml:space="preserve">it is </w:t>
      </w:r>
      <w:r w:rsidR="00352C4C">
        <w:rPr>
          <w:sz w:val="24"/>
        </w:rPr>
        <w:t>s</w:t>
      </w:r>
      <w:r w:rsidR="001E69C7">
        <w:rPr>
          <w:sz w:val="24"/>
        </w:rPr>
        <w:t>taff</w:t>
      </w:r>
      <w:r>
        <w:rPr>
          <w:sz w:val="24"/>
        </w:rPr>
        <w:t xml:space="preserve">’s opinion </w:t>
      </w:r>
      <w:r w:rsidR="001E69C7">
        <w:rPr>
          <w:sz w:val="24"/>
        </w:rPr>
        <w:t xml:space="preserve">that a rate case filed to recover increased disposal fees </w:t>
      </w:r>
      <w:r>
        <w:rPr>
          <w:sz w:val="24"/>
        </w:rPr>
        <w:t>in this context</w:t>
      </w:r>
      <w:r w:rsidR="001E69C7">
        <w:rPr>
          <w:sz w:val="24"/>
        </w:rPr>
        <w:t xml:space="preserve"> falls within the definition of a general rate case</w:t>
      </w:r>
      <w:r>
        <w:rPr>
          <w:sz w:val="24"/>
        </w:rPr>
        <w:t xml:space="preserve">. Consequently, that rate case must comply with the </w:t>
      </w:r>
      <w:r w:rsidR="001E69C7">
        <w:rPr>
          <w:sz w:val="24"/>
        </w:rPr>
        <w:t xml:space="preserve">filing requirements set forth in WAC 480-07-520. </w:t>
      </w:r>
      <w:r w:rsidR="00494C51">
        <w:rPr>
          <w:sz w:val="24"/>
        </w:rPr>
        <w:t xml:space="preserve">Based on </w:t>
      </w:r>
      <w:r w:rsidR="00B756B9">
        <w:rPr>
          <w:sz w:val="24"/>
        </w:rPr>
        <w:t>the commission</w:t>
      </w:r>
      <w:r w:rsidR="00494C51">
        <w:rPr>
          <w:sz w:val="24"/>
        </w:rPr>
        <w:t>’s past lax enforcement of the rule</w:t>
      </w:r>
      <w:r w:rsidR="00A02FF2">
        <w:rPr>
          <w:sz w:val="24"/>
        </w:rPr>
        <w:t>s</w:t>
      </w:r>
      <w:r w:rsidR="00B756B9">
        <w:rPr>
          <w:sz w:val="24"/>
        </w:rPr>
        <w:t xml:space="preserve"> and a State Supreme Court case</w:t>
      </w:r>
      <w:r w:rsidR="00494C51">
        <w:rPr>
          <w:sz w:val="24"/>
        </w:rPr>
        <w:t>, several</w:t>
      </w:r>
      <w:r w:rsidR="00352C4C">
        <w:rPr>
          <w:sz w:val="24"/>
        </w:rPr>
        <w:t xml:space="preserve"> of the regulated solid waste companies </w:t>
      </w:r>
      <w:r w:rsidR="00B756B9">
        <w:rPr>
          <w:sz w:val="24"/>
        </w:rPr>
        <w:t xml:space="preserve">would prefer that </w:t>
      </w:r>
      <w:r w:rsidR="004914C7">
        <w:rPr>
          <w:sz w:val="24"/>
        </w:rPr>
        <w:t>the commission continue to</w:t>
      </w:r>
      <w:r w:rsidR="001E69C7">
        <w:rPr>
          <w:sz w:val="24"/>
        </w:rPr>
        <w:t xml:space="preserve"> treat these filings as </w:t>
      </w:r>
      <w:r w:rsidR="003E34CC">
        <w:rPr>
          <w:sz w:val="24"/>
        </w:rPr>
        <w:t>single-item</w:t>
      </w:r>
      <w:r w:rsidR="001E69C7">
        <w:rPr>
          <w:sz w:val="24"/>
        </w:rPr>
        <w:t xml:space="preserve"> </w:t>
      </w:r>
      <w:r w:rsidR="00352C4C">
        <w:rPr>
          <w:sz w:val="24"/>
        </w:rPr>
        <w:t>“</w:t>
      </w:r>
      <w:r w:rsidR="001E69C7">
        <w:rPr>
          <w:sz w:val="24"/>
        </w:rPr>
        <w:t>pass</w:t>
      </w:r>
      <w:r w:rsidR="00A02FF2">
        <w:rPr>
          <w:sz w:val="24"/>
        </w:rPr>
        <w:t>-</w:t>
      </w:r>
      <w:r w:rsidR="001E69C7">
        <w:rPr>
          <w:sz w:val="24"/>
        </w:rPr>
        <w:t>through</w:t>
      </w:r>
      <w:r w:rsidR="00352C4C">
        <w:rPr>
          <w:sz w:val="24"/>
        </w:rPr>
        <w:t>”</w:t>
      </w:r>
      <w:r w:rsidR="004914C7">
        <w:rPr>
          <w:sz w:val="24"/>
        </w:rPr>
        <w:t xml:space="preserve"> filings.</w:t>
      </w:r>
      <w:r w:rsidR="001E69C7" w:rsidRPr="001E69C7">
        <w:rPr>
          <w:rStyle w:val="FootnoteReference"/>
          <w:sz w:val="24"/>
          <w:vertAlign w:val="superscript"/>
        </w:rPr>
        <w:footnoteReference w:id="1"/>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147E9"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 xml:space="preserve">In </w:t>
      </w:r>
      <w:r w:rsidR="002553A4">
        <w:rPr>
          <w:sz w:val="24"/>
        </w:rPr>
        <w:t>each of the</w:t>
      </w:r>
      <w:r>
        <w:rPr>
          <w:sz w:val="24"/>
        </w:rPr>
        <w:t xml:space="preserve"> dockets</w:t>
      </w:r>
      <w:r w:rsidR="00F81BA3">
        <w:rPr>
          <w:sz w:val="24"/>
        </w:rPr>
        <w:t xml:space="preserve"> discussed in this memorandum</w:t>
      </w:r>
      <w:r>
        <w:rPr>
          <w:sz w:val="24"/>
        </w:rPr>
        <w:t>, the compan</w:t>
      </w:r>
      <w:r w:rsidR="002553A4">
        <w:rPr>
          <w:sz w:val="24"/>
        </w:rPr>
        <w:t>y</w:t>
      </w:r>
      <w:r>
        <w:rPr>
          <w:sz w:val="24"/>
        </w:rPr>
        <w:t xml:space="preserve"> provided information pertinent to the disposal fee increase but did not provide the remainder of the information required by WAC 480-07-520.</w:t>
      </w:r>
    </w:p>
    <w:p w:rsidR="006C6E3A" w:rsidRPr="007658EC" w:rsidRDefault="006C6E3A"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p>
    <w:p w:rsidR="006C6E3A"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b/>
          <w:bCs/>
          <w:sz w:val="24"/>
          <w:u w:val="single"/>
        </w:rPr>
        <w:t>Discussion</w:t>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339D6"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 </w:t>
      </w:r>
      <w:r w:rsidR="00352C4C">
        <w:rPr>
          <w:sz w:val="24"/>
        </w:rPr>
        <w:t xml:space="preserve">general </w:t>
      </w:r>
      <w:r>
        <w:rPr>
          <w:sz w:val="24"/>
        </w:rPr>
        <w:t xml:space="preserve">rate case evaluates a company’s operations to ensure the company recovers appropriate expenses and earns a fair return on investment. The commission uses the Lurito-Gallagher Model to determine a company’s revenue requirement and operating ratio. </w:t>
      </w:r>
      <w:r w:rsidR="00352C4C">
        <w:rPr>
          <w:sz w:val="24"/>
        </w:rPr>
        <w:t xml:space="preserve">The relationship of expenses to revenue is expressed as an operating ratio. </w:t>
      </w:r>
      <w:r>
        <w:rPr>
          <w:sz w:val="24"/>
        </w:rPr>
        <w:t xml:space="preserve">The Lurito-Gallagher Model uses a company’s operating expenses, investment and capital structure as critical inputs. When those inputs change, the resulting revenue requirement and operating ratio also change. The revenue requirement determines the rates customers must pay for service. At the conclusion of a </w:t>
      </w:r>
      <w:r w:rsidR="00352C4C">
        <w:rPr>
          <w:sz w:val="24"/>
        </w:rPr>
        <w:t xml:space="preserve">general </w:t>
      </w:r>
      <w:r>
        <w:rPr>
          <w:sz w:val="24"/>
        </w:rPr>
        <w:t xml:space="preserve">rate case, </w:t>
      </w:r>
      <w:r w:rsidR="00352C4C">
        <w:rPr>
          <w:sz w:val="24"/>
        </w:rPr>
        <w:t xml:space="preserve">staff has </w:t>
      </w:r>
      <w:r>
        <w:rPr>
          <w:sz w:val="24"/>
        </w:rPr>
        <w:t>a high degree of confidence that the rates are fair, just, reasonable and sufficient.</w:t>
      </w:r>
      <w:r w:rsidR="00257A9D">
        <w:rPr>
          <w:sz w:val="24"/>
        </w:rPr>
        <w:t xml:space="preserve"> </w:t>
      </w:r>
    </w:p>
    <w:p w:rsidR="006339D6" w:rsidRPr="007658EC" w:rsidRDefault="006339D6"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However, operating expenses, investment, capital structure, number of customers, </w:t>
      </w:r>
      <w:r w:rsidR="006314DC">
        <w:rPr>
          <w:sz w:val="24"/>
        </w:rPr>
        <w:t>and other factors</w:t>
      </w:r>
      <w:r>
        <w:rPr>
          <w:sz w:val="24"/>
        </w:rPr>
        <w:t xml:space="preserve"> change almost immediately.</w:t>
      </w:r>
      <w:r w:rsidR="006314DC">
        <w:rPr>
          <w:sz w:val="24"/>
        </w:rPr>
        <w:t xml:space="preserve"> For example, a company may </w:t>
      </w:r>
      <w:r>
        <w:rPr>
          <w:sz w:val="24"/>
        </w:rPr>
        <w:t>replac</w:t>
      </w:r>
      <w:r w:rsidR="006314DC">
        <w:rPr>
          <w:sz w:val="24"/>
        </w:rPr>
        <w:t>e</w:t>
      </w:r>
      <w:r>
        <w:rPr>
          <w:sz w:val="24"/>
        </w:rPr>
        <w:t xml:space="preserve"> an old collection truck with a new collection truck. </w:t>
      </w:r>
      <w:r w:rsidR="006314DC">
        <w:rPr>
          <w:sz w:val="24"/>
        </w:rPr>
        <w:t>As a result, while d</w:t>
      </w:r>
      <w:r>
        <w:rPr>
          <w:sz w:val="24"/>
        </w:rPr>
        <w:t>epreciation expense will increase, the new truck would likely be more fuel efficient, it should require less maintenance, it may require less labor to operate, and it may allow more efficient collection of garbage, curbside recycling or yard waste. The purchase may also change the company’s investment and capital structure. Th</w:t>
      </w:r>
      <w:r w:rsidR="006314DC">
        <w:rPr>
          <w:sz w:val="24"/>
        </w:rPr>
        <w:t xml:space="preserve">e effect is </w:t>
      </w:r>
      <w:r>
        <w:rPr>
          <w:sz w:val="24"/>
        </w:rPr>
        <w:t xml:space="preserve">the company’s revenue requirement and operating ratio will change. Some external changes, such as customer growth (both regulated and non-regulated), decrease average cost per customer. Mergers should lead to greater efficiency and cost savings </w:t>
      </w:r>
      <w:r w:rsidR="00A969A8">
        <w:rPr>
          <w:sz w:val="24"/>
        </w:rPr>
        <w:t>for</w:t>
      </w:r>
      <w:r>
        <w:rPr>
          <w:sz w:val="24"/>
        </w:rPr>
        <w:t xml:space="preserve"> the customers, and will likely change the company’s capital structure. Investment and capital structure will change over time to reflect any new investments. Any of the many variables can increase or decrease</w:t>
      </w:r>
      <w:r w:rsidR="00F81BA3">
        <w:rPr>
          <w:sz w:val="24"/>
        </w:rPr>
        <w:t xml:space="preserve"> revenue requirement</w:t>
      </w:r>
      <w:r>
        <w:rPr>
          <w:sz w:val="24"/>
        </w:rPr>
        <w:t>, and the only way to determine whether a company requires additional revenue is to</w:t>
      </w:r>
      <w:r w:rsidR="00607A92">
        <w:rPr>
          <w:sz w:val="24"/>
        </w:rPr>
        <w:t xml:space="preserve"> </w:t>
      </w:r>
      <w:r w:rsidR="00782C39">
        <w:rPr>
          <w:sz w:val="24"/>
        </w:rPr>
        <w:t>engage in the analysis required in a general rate case</w:t>
      </w:r>
      <w:r>
        <w:rPr>
          <w:sz w:val="24"/>
        </w:rPr>
        <w:t>.</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Some cost items are so large, regulators deal with them separately. In the energy industry, purchased natural gas is </w:t>
      </w:r>
      <w:r w:rsidR="006314DC" w:rsidRPr="007658EC">
        <w:rPr>
          <w:sz w:val="24"/>
        </w:rPr>
        <w:t>40 to 60 percent</w:t>
      </w:r>
      <w:r>
        <w:rPr>
          <w:sz w:val="24"/>
        </w:rPr>
        <w:t xml:space="preserve"> of a gas utility’s total expense. The company has little control over </w:t>
      </w:r>
      <w:r w:rsidR="00A969A8">
        <w:rPr>
          <w:sz w:val="24"/>
        </w:rPr>
        <w:t>natural gas</w:t>
      </w:r>
      <w:r>
        <w:rPr>
          <w:sz w:val="24"/>
        </w:rPr>
        <w:t xml:space="preserve"> prices, which can be volatile. The commission allows the gas utility to use a deferred accounting mechanism to ensure the gas utility will recover its cost to purchase natural gas.</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solid waste industry, disposal fees vary between 30 </w:t>
      </w:r>
      <w:r w:rsidR="006314DC">
        <w:rPr>
          <w:sz w:val="24"/>
        </w:rPr>
        <w:t xml:space="preserve">to </w:t>
      </w:r>
      <w:r>
        <w:rPr>
          <w:sz w:val="24"/>
        </w:rPr>
        <w:t>50 percent of a solid waste collection company’s total cost.</w:t>
      </w:r>
      <w:r w:rsidR="00257A9D">
        <w:rPr>
          <w:sz w:val="24"/>
        </w:rPr>
        <w:t xml:space="preserve"> </w:t>
      </w:r>
      <w:r>
        <w:rPr>
          <w:sz w:val="24"/>
        </w:rPr>
        <w:t xml:space="preserve">RCW 81.77.160 </w:t>
      </w:r>
      <w:r w:rsidR="00782C39">
        <w:rPr>
          <w:sz w:val="24"/>
        </w:rPr>
        <w:t xml:space="preserve">specifically </w:t>
      </w:r>
      <w:r>
        <w:rPr>
          <w:sz w:val="24"/>
        </w:rPr>
        <w:t xml:space="preserve">requires the commission to </w:t>
      </w:r>
      <w:r w:rsidR="00782C39">
        <w:rPr>
          <w:sz w:val="24"/>
        </w:rPr>
        <w:t xml:space="preserve">include </w:t>
      </w:r>
      <w:r>
        <w:rPr>
          <w:sz w:val="24"/>
        </w:rPr>
        <w:t>disposal fee</w:t>
      </w:r>
      <w:r w:rsidR="00607A92">
        <w:rPr>
          <w:sz w:val="24"/>
        </w:rPr>
        <w:t>s</w:t>
      </w:r>
      <w:r w:rsidR="00782C39">
        <w:rPr>
          <w:sz w:val="24"/>
        </w:rPr>
        <w:t xml:space="preserve"> in the rates collect</w:t>
      </w:r>
      <w:r w:rsidR="00CF08C2">
        <w:rPr>
          <w:sz w:val="24"/>
        </w:rPr>
        <w:t>ed</w:t>
      </w:r>
      <w:r w:rsidR="00782C39">
        <w:rPr>
          <w:sz w:val="24"/>
        </w:rPr>
        <w:t xml:space="preserve"> from customers</w:t>
      </w:r>
      <w:r>
        <w:rPr>
          <w:sz w:val="24"/>
        </w:rPr>
        <w:t xml:space="preserve">. </w:t>
      </w:r>
      <w:r w:rsidR="00A969A8">
        <w:rPr>
          <w:sz w:val="24"/>
        </w:rPr>
        <w:t xml:space="preserve">Before doing so, </w:t>
      </w:r>
      <w:r w:rsidR="00782C39">
        <w:rPr>
          <w:sz w:val="24"/>
        </w:rPr>
        <w:t>s</w:t>
      </w:r>
      <w:r>
        <w:rPr>
          <w:sz w:val="24"/>
        </w:rPr>
        <w:t>taff ensures that the proposed rates reflect the appropriate amount of disposal fees.</w:t>
      </w:r>
    </w:p>
    <w:p w:rsidR="004F5FEE" w:rsidRPr="007658EC" w:rsidRDefault="004F5FEE" w:rsidP="00FB7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F62C0" w:rsidRDefault="001E69C7" w:rsidP="00EF62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sz w:val="24"/>
        </w:rPr>
        <w:t xml:space="preserve">Occasionally, a company may experience a significant change in a single expense soon after it completes a rate case. If there have been no significant changes in the company’s other expenses, </w:t>
      </w:r>
      <w:r w:rsidR="006314DC">
        <w:rPr>
          <w:sz w:val="24"/>
        </w:rPr>
        <w:lastRenderedPageBreak/>
        <w:t xml:space="preserve">such as </w:t>
      </w:r>
      <w:r>
        <w:rPr>
          <w:sz w:val="24"/>
        </w:rPr>
        <w:t xml:space="preserve">investment, capital structure, </w:t>
      </w:r>
      <w:r w:rsidR="006314DC">
        <w:rPr>
          <w:sz w:val="24"/>
        </w:rPr>
        <w:t xml:space="preserve">or </w:t>
      </w:r>
      <w:r>
        <w:rPr>
          <w:sz w:val="24"/>
        </w:rPr>
        <w:t>number of customers served, it may be appropriate for</w:t>
      </w:r>
      <w:r w:rsidR="00257A9D">
        <w:rPr>
          <w:sz w:val="24"/>
        </w:rPr>
        <w:t xml:space="preserve"> </w:t>
      </w:r>
      <w:r>
        <w:rPr>
          <w:sz w:val="24"/>
        </w:rPr>
        <w:t xml:space="preserve">staff to recommend the commission approve a </w:t>
      </w:r>
      <w:r w:rsidR="003E34CC">
        <w:rPr>
          <w:sz w:val="24"/>
        </w:rPr>
        <w:t>single-item</w:t>
      </w:r>
      <w:r>
        <w:rPr>
          <w:sz w:val="24"/>
        </w:rPr>
        <w:t xml:space="preserve"> rate filing. However, staff needs to ensure there have been no changes in other factors that could offset the company’s need for additional revenue.</w:t>
      </w:r>
      <w:r w:rsidR="00257A9D">
        <w:rPr>
          <w:sz w:val="24"/>
        </w:rPr>
        <w:t xml:space="preserve"> </w:t>
      </w:r>
      <w:r>
        <w:rPr>
          <w:sz w:val="24"/>
        </w:rPr>
        <w:t>Staff needs to analyze single-item rate filings on a case-by-case basis.</w:t>
      </w:r>
    </w:p>
    <w:p w:rsidR="00D23A2C" w:rsidRDefault="00D23A2C" w:rsidP="00FB787C">
      <w:pPr>
        <w:pStyle w:val="NoSpacing"/>
        <w:rPr>
          <w:b/>
          <w:szCs w:val="24"/>
          <w:u w:val="single"/>
        </w:rPr>
      </w:pPr>
    </w:p>
    <w:p w:rsidR="00FB787C" w:rsidRPr="007658EC" w:rsidRDefault="001E69C7" w:rsidP="00FB787C">
      <w:pPr>
        <w:pStyle w:val="NoSpacing"/>
        <w:rPr>
          <w:b/>
          <w:szCs w:val="24"/>
          <w:u w:val="single"/>
        </w:rPr>
      </w:pPr>
      <w:r w:rsidRPr="001E69C7">
        <w:rPr>
          <w:b/>
          <w:szCs w:val="24"/>
          <w:u w:val="single"/>
        </w:rPr>
        <w:t xml:space="preserve">Review of Each Filing </w:t>
      </w:r>
    </w:p>
    <w:p w:rsidR="00321049" w:rsidRPr="007658EC" w:rsidRDefault="00321049" w:rsidP="00321049">
      <w:pPr>
        <w:rPr>
          <w:sz w:val="24"/>
        </w:rPr>
      </w:pPr>
    </w:p>
    <w:p w:rsidR="00C059A4" w:rsidRPr="007658EC" w:rsidRDefault="001E69C7" w:rsidP="00C059A4">
      <w:pPr>
        <w:widowControl/>
        <w:tabs>
          <w:tab w:val="left" w:pos="10170"/>
        </w:tabs>
        <w:spacing w:line="240" w:lineRule="atLeast"/>
        <w:rPr>
          <w:sz w:val="24"/>
        </w:rPr>
      </w:pPr>
      <w:r>
        <w:rPr>
          <w:sz w:val="24"/>
          <w:u w:val="single"/>
        </w:rPr>
        <w:t>Murrey</w:t>
      </w:r>
      <w:r w:rsidR="004E2B65">
        <w:rPr>
          <w:sz w:val="24"/>
          <w:u w:val="single"/>
        </w:rPr>
        <w:t>’</w:t>
      </w:r>
      <w:r>
        <w:rPr>
          <w:sz w:val="24"/>
          <w:u w:val="single"/>
        </w:rPr>
        <w:t xml:space="preserve">s Disposal Company, Inc., </w:t>
      </w:r>
      <w:r w:rsidR="007658EC">
        <w:rPr>
          <w:sz w:val="24"/>
          <w:u w:val="single"/>
        </w:rPr>
        <w:t>d/b/a</w:t>
      </w:r>
      <w:r>
        <w:rPr>
          <w:sz w:val="24"/>
          <w:u w:val="single"/>
        </w:rPr>
        <w:t xml:space="preserve"> Olympic Disposal </w:t>
      </w:r>
      <w:r>
        <w:rPr>
          <w:sz w:val="24"/>
        </w:rPr>
        <w:t>(Olympic)</w:t>
      </w:r>
      <w:r w:rsidR="004E2B65">
        <w:rPr>
          <w:sz w:val="24"/>
        </w:rPr>
        <w:t>. Olympic’s</w:t>
      </w:r>
      <w:r>
        <w:rPr>
          <w:sz w:val="24"/>
        </w:rPr>
        <w:t xml:space="preserve"> last rate increase became effective January 1, 2009. Reviewing the rate case documents, the number of customers is unchanged, revenues decreased as customers switched to less frequent service or smaller containers</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CF08C2">
        <w:rPr>
          <w:sz w:val="24"/>
        </w:rPr>
        <w:t xml:space="preserve">any </w:t>
      </w:r>
      <w:r>
        <w:rPr>
          <w:sz w:val="24"/>
        </w:rPr>
        <w:t xml:space="preserve">significant changes since the last rate case. The increased disposal fees are set by the </w:t>
      </w:r>
      <w:r w:rsidR="006314DC">
        <w:rPr>
          <w:sz w:val="24"/>
        </w:rPr>
        <w:t>C</w:t>
      </w:r>
      <w:r>
        <w:rPr>
          <w:sz w:val="24"/>
        </w:rPr>
        <w:t>ity of Port Angeles.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C059A4" w:rsidRPr="007658EC" w:rsidRDefault="00C059A4" w:rsidP="00C059A4">
      <w:pPr>
        <w:rPr>
          <w:sz w:val="24"/>
        </w:rPr>
      </w:pPr>
    </w:p>
    <w:p w:rsidR="00FF4B94" w:rsidRPr="007658EC" w:rsidRDefault="001E69C7" w:rsidP="00FF4B94">
      <w:pPr>
        <w:widowControl/>
        <w:tabs>
          <w:tab w:val="left" w:pos="10170"/>
        </w:tabs>
        <w:spacing w:line="240" w:lineRule="atLeast"/>
        <w:rPr>
          <w:sz w:val="24"/>
        </w:rPr>
      </w:pPr>
      <w:r>
        <w:rPr>
          <w:sz w:val="24"/>
          <w:u w:val="single"/>
        </w:rPr>
        <w:t>Island Disposal, Inc.</w:t>
      </w:r>
      <w:r>
        <w:rPr>
          <w:sz w:val="24"/>
        </w:rPr>
        <w:t xml:space="preserve"> (Island)</w:t>
      </w:r>
      <w:r w:rsidR="004E2B65">
        <w:rPr>
          <w:sz w:val="24"/>
        </w:rPr>
        <w:t>. Island’s</w:t>
      </w:r>
      <w:r>
        <w:rPr>
          <w:sz w:val="24"/>
        </w:rPr>
        <w:t xml:space="preserve"> last rate </w:t>
      </w:r>
      <w:r w:rsidR="004E2B65">
        <w:rPr>
          <w:sz w:val="24"/>
        </w:rPr>
        <w:t>increase</w:t>
      </w:r>
      <w:r>
        <w:rPr>
          <w:sz w:val="24"/>
        </w:rPr>
        <w:t xml:space="preserve"> became effective May 16, 2008. Since that date there has not been any customer growth, inflation has been low, </w:t>
      </w:r>
      <w:r w:rsidR="00AC3480">
        <w:rPr>
          <w:sz w:val="24"/>
        </w:rPr>
        <w:t xml:space="preserve">and </w:t>
      </w:r>
      <w:r>
        <w:rPr>
          <w:sz w:val="24"/>
        </w:rPr>
        <w:t xml:space="preserve">the company has not changed its collection methods. These factors indicate that there have not been </w:t>
      </w:r>
      <w:r w:rsidR="004E2B65">
        <w:rPr>
          <w:sz w:val="24"/>
        </w:rPr>
        <w:t xml:space="preserve">any </w:t>
      </w:r>
      <w:r>
        <w:rPr>
          <w:sz w:val="24"/>
        </w:rPr>
        <w:t>significant changes since the last rate case. The increased disposal fees are set by Island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321049" w:rsidRPr="007658EC" w:rsidRDefault="00321049" w:rsidP="00321049">
      <w:pPr>
        <w:rPr>
          <w:sz w:val="24"/>
        </w:rPr>
      </w:pPr>
    </w:p>
    <w:p w:rsidR="00FD6305" w:rsidRDefault="001E69C7" w:rsidP="00FD6305">
      <w:pPr>
        <w:rPr>
          <w:sz w:val="24"/>
        </w:rPr>
      </w:pPr>
      <w:r>
        <w:rPr>
          <w:sz w:val="24"/>
          <w:u w:val="single"/>
        </w:rPr>
        <w:t xml:space="preserve">Excess Disposal, Inc., </w:t>
      </w:r>
      <w:r w:rsidR="007658EC">
        <w:rPr>
          <w:sz w:val="24"/>
          <w:u w:val="single"/>
        </w:rPr>
        <w:t>d/b/a</w:t>
      </w:r>
      <w:r>
        <w:rPr>
          <w:sz w:val="24"/>
          <w:u w:val="single"/>
        </w:rPr>
        <w:t xml:space="preserve"> Excess Disposal Service</w:t>
      </w:r>
      <w:r>
        <w:rPr>
          <w:sz w:val="24"/>
        </w:rPr>
        <w:t xml:space="preserve"> (Excess Disposal)</w:t>
      </w:r>
      <w:r w:rsidR="004E2B65">
        <w:rPr>
          <w:sz w:val="24"/>
        </w:rPr>
        <w:t>. Excess Disposal’s</w:t>
      </w:r>
      <w:r>
        <w:rPr>
          <w:sz w:val="24"/>
        </w:rPr>
        <w:t xml:space="preserve"> last general rate increase became effective January 1, 2007. Reviewing the rate case documents, staff notes that Excess Disposal’s customers increased from approximately 920 to 970 customers</w:t>
      </w:r>
      <w:r w:rsidR="00D26F3A">
        <w:rPr>
          <w:sz w:val="24"/>
        </w:rPr>
        <w:t xml:space="preserve"> (5.4 per</w:t>
      </w:r>
      <w:r w:rsidR="001A05FA">
        <w:rPr>
          <w:sz w:val="24"/>
        </w:rPr>
        <w:t>c</w:t>
      </w:r>
      <w:r w:rsidR="00D26F3A">
        <w:rPr>
          <w:sz w:val="24"/>
        </w:rPr>
        <w:t>ent),</w:t>
      </w:r>
      <w:r>
        <w:rPr>
          <w:sz w:val="24"/>
        </w:rPr>
        <w:t xml:space="preserve"> </w:t>
      </w:r>
      <w:r w:rsidR="00D26F3A">
        <w:rPr>
          <w:sz w:val="24"/>
        </w:rPr>
        <w:t>r</w:t>
      </w:r>
      <w:r>
        <w:rPr>
          <w:sz w:val="24"/>
        </w:rPr>
        <w:t>evenue from residential and commercial customers increased three percent</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4E2B65">
        <w:rPr>
          <w:sz w:val="24"/>
        </w:rPr>
        <w:t xml:space="preserve">any </w:t>
      </w:r>
      <w:r>
        <w:rPr>
          <w:sz w:val="24"/>
        </w:rPr>
        <w:t>significant changes since the last rate case. The increased disposal fees are set by Pen</w:t>
      </w:r>
      <w:r w:rsidR="00F8366F">
        <w:rPr>
          <w:sz w:val="24"/>
        </w:rPr>
        <w:t>d</w:t>
      </w:r>
      <w:r>
        <w:rPr>
          <w:sz w:val="24"/>
        </w:rPr>
        <w:t xml:space="preserve"> Oreille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 for this filing only.</w:t>
      </w:r>
    </w:p>
    <w:p w:rsidR="00276949" w:rsidRPr="007658EC" w:rsidRDefault="00276949" w:rsidP="00FD6305">
      <w:pPr>
        <w:rPr>
          <w:sz w:val="24"/>
        </w:rPr>
      </w:pPr>
    </w:p>
    <w:p w:rsidR="00321049" w:rsidRPr="007658EC" w:rsidRDefault="00321049" w:rsidP="00321049">
      <w:pPr>
        <w:rPr>
          <w:sz w:val="24"/>
        </w:rPr>
      </w:pPr>
    </w:p>
    <w:p w:rsidR="00321049" w:rsidRPr="007658EC" w:rsidRDefault="001E69C7" w:rsidP="00321049">
      <w:pPr>
        <w:rPr>
          <w:sz w:val="24"/>
        </w:rPr>
      </w:pPr>
      <w:r>
        <w:rPr>
          <w:sz w:val="24"/>
          <w:u w:val="single"/>
        </w:rPr>
        <w:lastRenderedPageBreak/>
        <w:t xml:space="preserve">Basin Disposal </w:t>
      </w:r>
      <w:r w:rsidR="00F8366F">
        <w:rPr>
          <w:sz w:val="24"/>
          <w:u w:val="single"/>
        </w:rPr>
        <w:t>o</w:t>
      </w:r>
      <w:r>
        <w:rPr>
          <w:sz w:val="24"/>
          <w:u w:val="single"/>
        </w:rPr>
        <w:t>f Yakima, LLC</w:t>
      </w:r>
      <w:r>
        <w:rPr>
          <w:sz w:val="24"/>
        </w:rPr>
        <w:t xml:space="preserve"> (Basin of Yakima)</w:t>
      </w:r>
      <w:r w:rsidR="004E2B65">
        <w:rPr>
          <w:sz w:val="24"/>
        </w:rPr>
        <w:t>. Basin of Yakima’s</w:t>
      </w:r>
      <w:r>
        <w:rPr>
          <w:sz w:val="24"/>
        </w:rPr>
        <w:t xml:space="preserve"> last rate increase became effective November 1, 2005. Basin Disposal purchased the Yakima operation in December, 2006. The</w:t>
      </w:r>
      <w:r w:rsidR="004E2B65">
        <w:rPr>
          <w:sz w:val="24"/>
        </w:rPr>
        <w:t xml:space="preserve"> company has not filed a rate case since the change in ownership</w:t>
      </w:r>
      <w:r>
        <w:rPr>
          <w:sz w:val="24"/>
        </w:rPr>
        <w:t>. The current owners have implemented an automated collection system throughout the service area. A comparison of the 2007 and 2008 annual reports indicate</w:t>
      </w:r>
      <w:r w:rsidR="004F2333">
        <w:rPr>
          <w:sz w:val="24"/>
        </w:rPr>
        <w:t>s</w:t>
      </w:r>
      <w:r>
        <w:rPr>
          <w:sz w:val="24"/>
        </w:rPr>
        <w:t xml:space="preserve"> a slight decrease in disposal tonnage (less than one percent) and modest customer growth of three percent. The increased disposal fees are set by Yakima County. However, staff is unable to determine if Basin of Yakima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xml:space="preserve">, 2010. </w:t>
      </w:r>
    </w:p>
    <w:p w:rsidR="00321049" w:rsidRPr="007658EC" w:rsidRDefault="001E69C7" w:rsidP="00321049">
      <w:pPr>
        <w:rPr>
          <w:sz w:val="24"/>
        </w:rPr>
      </w:pPr>
      <w:r>
        <w:rPr>
          <w:sz w:val="24"/>
        </w:rPr>
        <w:t xml:space="preserve"> </w:t>
      </w:r>
    </w:p>
    <w:p w:rsidR="00321049" w:rsidRPr="007658EC" w:rsidRDefault="001E69C7" w:rsidP="00321049">
      <w:pPr>
        <w:rPr>
          <w:sz w:val="24"/>
        </w:rPr>
      </w:pPr>
      <w:r>
        <w:rPr>
          <w:sz w:val="24"/>
          <w:u w:val="single"/>
        </w:rPr>
        <w:t>Basin Disposal of Washington, LLC</w:t>
      </w:r>
      <w:r w:rsidR="00F8366F">
        <w:rPr>
          <w:sz w:val="24"/>
          <w:u w:val="single"/>
        </w:rPr>
        <w:t>,</w:t>
      </w:r>
      <w:r>
        <w:rPr>
          <w:sz w:val="24"/>
          <w:u w:val="single"/>
        </w:rPr>
        <w:t xml:space="preserve"> </w:t>
      </w:r>
      <w:r w:rsidR="007658EC">
        <w:rPr>
          <w:sz w:val="24"/>
          <w:u w:val="single"/>
        </w:rPr>
        <w:t>d/b/a</w:t>
      </w:r>
      <w:r>
        <w:rPr>
          <w:sz w:val="24"/>
          <w:u w:val="single"/>
        </w:rPr>
        <w:t xml:space="preserve"> Basin Disposal of Walla Walla</w:t>
      </w:r>
      <w:r>
        <w:rPr>
          <w:sz w:val="24"/>
        </w:rPr>
        <w:t xml:space="preserve"> (Basin of Walla Walla)</w:t>
      </w:r>
      <w:r w:rsidR="004F2333">
        <w:rPr>
          <w:sz w:val="24"/>
        </w:rPr>
        <w:t>. Basin of Walla Walla’s</w:t>
      </w:r>
      <w:r>
        <w:rPr>
          <w:sz w:val="24"/>
        </w:rPr>
        <w:t xml:space="preserve"> last increase became effective in July 1, 2005. Basin </w:t>
      </w:r>
      <w:r w:rsidR="00F8366F">
        <w:rPr>
          <w:sz w:val="24"/>
        </w:rPr>
        <w:t xml:space="preserve">Disposal </w:t>
      </w:r>
      <w:r>
        <w:rPr>
          <w:sz w:val="24"/>
        </w:rPr>
        <w:t>purchased the Walla Walla operations in December, 2006. The</w:t>
      </w:r>
      <w:r w:rsidR="004F2333">
        <w:rPr>
          <w:sz w:val="24"/>
        </w:rPr>
        <w:t xml:space="preserve"> company has not filed a rate case since the change of ownership</w:t>
      </w:r>
      <w:r>
        <w:rPr>
          <w:sz w:val="24"/>
        </w:rPr>
        <w:t>. A comparison of the 2007 and 2008 annual reports indicate</w:t>
      </w:r>
      <w:r w:rsidR="004F2333">
        <w:rPr>
          <w:sz w:val="24"/>
        </w:rPr>
        <w:t>s</w:t>
      </w:r>
      <w:r>
        <w:rPr>
          <w:sz w:val="24"/>
        </w:rPr>
        <w:t xml:space="preserve"> a slight decrease in disposal tonnage (less than one percent) and modest customer growth of .78 percent. The increased disposal fees are set by Walla Walla County. However, staff is unable to determine if Basin of Walla Walla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480-07-520 no later than </w:t>
      </w:r>
      <w:r w:rsidR="0006087D">
        <w:rPr>
          <w:sz w:val="24"/>
        </w:rPr>
        <w:t xml:space="preserve">March 1, </w:t>
      </w:r>
      <w:r>
        <w:rPr>
          <w:sz w:val="24"/>
        </w:rPr>
        <w:t>2010.</w:t>
      </w:r>
    </w:p>
    <w:p w:rsidR="00321049" w:rsidRPr="007658EC" w:rsidRDefault="00321049" w:rsidP="00321049">
      <w:pPr>
        <w:rPr>
          <w:sz w:val="24"/>
        </w:rPr>
      </w:pPr>
    </w:p>
    <w:p w:rsidR="00FD6305" w:rsidRPr="007658EC" w:rsidRDefault="001E69C7" w:rsidP="00FD6305">
      <w:pPr>
        <w:rPr>
          <w:sz w:val="24"/>
        </w:rPr>
      </w:pPr>
      <w:r>
        <w:rPr>
          <w:sz w:val="24"/>
          <w:u w:val="single"/>
        </w:rPr>
        <w:t xml:space="preserve">Harold LeMay Enterprises, Inc., </w:t>
      </w:r>
      <w:r w:rsidR="007658EC">
        <w:rPr>
          <w:sz w:val="24"/>
          <w:u w:val="single"/>
        </w:rPr>
        <w:t>d/b/a</w:t>
      </w:r>
      <w:r>
        <w:rPr>
          <w:sz w:val="24"/>
          <w:u w:val="single"/>
        </w:rPr>
        <w:t xml:space="preserve"> Joe</w:t>
      </w:r>
      <w:r w:rsidR="004F2333">
        <w:rPr>
          <w:sz w:val="24"/>
          <w:u w:val="single"/>
        </w:rPr>
        <w:t>’</w:t>
      </w:r>
      <w:r>
        <w:rPr>
          <w:sz w:val="24"/>
          <w:u w:val="single"/>
        </w:rPr>
        <w:t>s Refuse Service</w:t>
      </w:r>
      <w:r>
        <w:rPr>
          <w:sz w:val="24"/>
        </w:rPr>
        <w:t xml:space="preserve"> (Joe’s)</w:t>
      </w:r>
      <w:r w:rsidR="004F2333">
        <w:rPr>
          <w:sz w:val="24"/>
        </w:rPr>
        <w:t>.  Joe’s</w:t>
      </w:r>
      <w:r>
        <w:rPr>
          <w:sz w:val="24"/>
        </w:rPr>
        <w:t xml:space="preserve"> last general rate increase became effective July 1, 1996. Since then, the company’s rates have increased only for disposal fees and recycling</w:t>
      </w:r>
      <w:r w:rsidR="004F2333">
        <w:rPr>
          <w:sz w:val="24"/>
        </w:rPr>
        <w:t>. T</w:t>
      </w:r>
      <w:r>
        <w:rPr>
          <w:sz w:val="24"/>
        </w:rPr>
        <w:t xml:space="preserve">here have been no general rate cases. Waste Connections purchased Joe’s, and other LeMay operations, in October 13, 2008. The increased disposal fees are set by Thurston County. However, staff has not analyzed any recent financial information and </w:t>
      </w:r>
      <w:r w:rsidR="004F2333">
        <w:rPr>
          <w:sz w:val="24"/>
        </w:rPr>
        <w:t xml:space="preserve">without that analysis is unable to state that </w:t>
      </w:r>
      <w:r>
        <w:rPr>
          <w:sz w:val="24"/>
        </w:rPr>
        <w:t xml:space="preserve">the proposed revenue requirement and the proposed rates are fair, just, reasonable and sufficient. Therefore, staff recommends the commission suspend the filing and allow the rates to become effective </w:t>
      </w:r>
      <w:r w:rsidR="00454442">
        <w:rPr>
          <w:sz w:val="24"/>
        </w:rPr>
        <w:t>on</w:t>
      </w:r>
      <w:r w:rsidR="00FC104B">
        <w:rPr>
          <w:sz w:val="24"/>
        </w:rPr>
        <w:t xml:space="preserve"> 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321049">
      <w:pPr>
        <w:rPr>
          <w:sz w:val="24"/>
          <w:u w:val="single"/>
        </w:rPr>
      </w:pPr>
      <w:r>
        <w:rPr>
          <w:sz w:val="24"/>
          <w:u w:val="single"/>
        </w:rPr>
        <w:t xml:space="preserve">Harold LeMay Enterprises, Inc., </w:t>
      </w:r>
      <w:r w:rsidR="007658EC">
        <w:rPr>
          <w:sz w:val="24"/>
          <w:u w:val="single"/>
        </w:rPr>
        <w:t>d/b/a</w:t>
      </w:r>
      <w:r>
        <w:rPr>
          <w:sz w:val="24"/>
          <w:u w:val="single"/>
        </w:rPr>
        <w:t xml:space="preserve"> Rural Garbage Service</w:t>
      </w:r>
      <w:r>
        <w:rPr>
          <w:sz w:val="24"/>
        </w:rPr>
        <w:t xml:space="preserve"> (Rural)</w:t>
      </w:r>
      <w:r w:rsidR="00454442">
        <w:rPr>
          <w:sz w:val="24"/>
        </w:rPr>
        <w:t>. Rural’s</w:t>
      </w:r>
      <w:r>
        <w:rPr>
          <w:sz w:val="24"/>
        </w:rPr>
        <w:t xml:space="preserve"> last general rate </w:t>
      </w:r>
      <w:r w:rsidR="00454442">
        <w:rPr>
          <w:sz w:val="24"/>
        </w:rPr>
        <w:t>increase</w:t>
      </w:r>
      <w:r>
        <w:rPr>
          <w:sz w:val="24"/>
        </w:rPr>
        <w:t xml:space="preserve"> became effective January, 2007. Waste Connections purchased the operations in October 2008.</w:t>
      </w:r>
      <w:r w:rsidR="00257A9D">
        <w:rPr>
          <w:sz w:val="24"/>
        </w:rPr>
        <w:t xml:space="preserve"> </w:t>
      </w:r>
      <w:r w:rsidR="00454442">
        <w:rPr>
          <w:sz w:val="24"/>
        </w:rPr>
        <w:t>The company files a</w:t>
      </w:r>
      <w:r>
        <w:rPr>
          <w:sz w:val="24"/>
        </w:rPr>
        <w:t xml:space="preserve">nnual reports for all companies under </w:t>
      </w:r>
      <w:r w:rsidR="00454442">
        <w:rPr>
          <w:sz w:val="24"/>
        </w:rPr>
        <w:t xml:space="preserve">certificate </w:t>
      </w:r>
      <w:r>
        <w:rPr>
          <w:sz w:val="24"/>
        </w:rPr>
        <w:t>G-98</w:t>
      </w:r>
      <w:r w:rsidR="00454442">
        <w:rPr>
          <w:sz w:val="24"/>
        </w:rPr>
        <w:t xml:space="preserve">. Therefore, </w:t>
      </w:r>
      <w:r>
        <w:rPr>
          <w:sz w:val="24"/>
        </w:rPr>
        <w:t>no separated results for disposal tonnages or customer counts are available for Rural. The increased disposal fees are set by Thurston County. However, staff is unable to determine if Rural m</w:t>
      </w:r>
      <w:r w:rsidR="00454442">
        <w:rPr>
          <w:sz w:val="24"/>
        </w:rPr>
        <w:t>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FC104B">
        <w:rPr>
          <w:sz w:val="24"/>
        </w:rPr>
        <w:t>January 1, 2010</w:t>
      </w:r>
      <w:r w:rsidR="00454442">
        <w:rPr>
          <w:sz w:val="24"/>
        </w:rPr>
        <w:t xml:space="preserve">, </w:t>
      </w:r>
      <w:r>
        <w:rPr>
          <w:sz w:val="24"/>
        </w:rPr>
        <w:t xml:space="preserve">on a temporary basis, subject to refund, and require the company to comply with the filing requirements </w:t>
      </w:r>
      <w:r w:rsidR="00454442">
        <w:rPr>
          <w:sz w:val="24"/>
        </w:rPr>
        <w:t>of</w:t>
      </w:r>
      <w:r>
        <w:rPr>
          <w:sz w:val="24"/>
        </w:rPr>
        <w:t xml:space="preserve"> WAC 480-</w:t>
      </w:r>
      <w:r w:rsidR="0006087D">
        <w:rPr>
          <w:sz w:val="24"/>
        </w:rPr>
        <w:t>07-520 no later than March 1</w:t>
      </w:r>
      <w:r>
        <w:rPr>
          <w:sz w:val="24"/>
        </w:rPr>
        <w:t>, 2010.</w:t>
      </w:r>
    </w:p>
    <w:p w:rsidR="00DC16A6" w:rsidRPr="007658EC" w:rsidRDefault="001E69C7" w:rsidP="00D26F3A">
      <w:pPr>
        <w:rPr>
          <w:sz w:val="24"/>
        </w:rPr>
      </w:pPr>
      <w:r>
        <w:rPr>
          <w:sz w:val="24"/>
          <w:u w:val="single"/>
        </w:rPr>
        <w:lastRenderedPageBreak/>
        <w:t>Waste Management of Washington, Inc., d/b/a Waste Management of Skagit County</w:t>
      </w:r>
      <w:r w:rsidR="00D26F3A">
        <w:rPr>
          <w:sz w:val="24"/>
          <w:u w:val="single"/>
        </w:rPr>
        <w:t xml:space="preserve"> </w:t>
      </w:r>
      <w:r>
        <w:rPr>
          <w:sz w:val="24"/>
        </w:rPr>
        <w:t>(Skagit)</w:t>
      </w:r>
      <w:r w:rsidR="00D26F3A">
        <w:rPr>
          <w:sz w:val="24"/>
        </w:rPr>
        <w:t>.</w:t>
      </w:r>
      <w:r>
        <w:rPr>
          <w:sz w:val="24"/>
        </w:rPr>
        <w:t xml:space="preserve"> </w:t>
      </w:r>
      <w:r w:rsidR="00D26F3A">
        <w:rPr>
          <w:sz w:val="24"/>
        </w:rPr>
        <w:t xml:space="preserve">Skagit’s </w:t>
      </w:r>
      <w:r>
        <w:rPr>
          <w:sz w:val="24"/>
        </w:rPr>
        <w:t xml:space="preserve">last rate </w:t>
      </w:r>
      <w:r w:rsidR="00454442">
        <w:rPr>
          <w:sz w:val="24"/>
        </w:rPr>
        <w:t>increase</w:t>
      </w:r>
      <w:r>
        <w:rPr>
          <w:sz w:val="24"/>
        </w:rPr>
        <w:t xml:space="preserve"> became effective May 1, 2008. Since that date there has been </w:t>
      </w:r>
      <w:r w:rsidR="00454442">
        <w:rPr>
          <w:sz w:val="24"/>
        </w:rPr>
        <w:t>no</w:t>
      </w:r>
      <w:r>
        <w:rPr>
          <w:sz w:val="24"/>
        </w:rPr>
        <w:t xml:space="preserve"> customer growth, inflation has been low, </w:t>
      </w:r>
      <w:r w:rsidR="000604D2">
        <w:rPr>
          <w:sz w:val="24"/>
        </w:rPr>
        <w:t xml:space="preserve">and </w:t>
      </w:r>
      <w:r>
        <w:rPr>
          <w:sz w:val="24"/>
        </w:rPr>
        <w:t xml:space="preserve">the company has not changed its collection methods. These factors indicate that there have not been </w:t>
      </w:r>
      <w:r w:rsidR="00454442">
        <w:rPr>
          <w:sz w:val="24"/>
        </w:rPr>
        <w:t xml:space="preserve">any </w:t>
      </w:r>
      <w:r>
        <w:rPr>
          <w:sz w:val="24"/>
        </w:rPr>
        <w:t>significant changes since the last rate case. The increased disposal fees are set by Island County and Skagit County. Staff believes the financial information supports the proposed revenue requirement and the proposed rates are fair, just, reasonable and sufficient. Therefore, staff recommends that the commission treat this filing as a single</w:t>
      </w:r>
      <w:r w:rsidR="00454442">
        <w:rPr>
          <w:sz w:val="24"/>
        </w:rPr>
        <w:t>-</w:t>
      </w:r>
      <w:r>
        <w:rPr>
          <w:sz w:val="24"/>
        </w:rPr>
        <w:t>item filing, allow the proposed rates to become effective on January 1, 20</w:t>
      </w:r>
      <w:r w:rsidR="00454442">
        <w:rPr>
          <w:sz w:val="24"/>
        </w:rPr>
        <w:t>10</w:t>
      </w:r>
      <w:r>
        <w:rPr>
          <w:sz w:val="24"/>
        </w:rPr>
        <w:t xml:space="preserve">, by operation of law and, on the commission’s own motion, issue an order granting an exemption from the filing requirements </w:t>
      </w:r>
      <w:r w:rsidR="00454442">
        <w:rPr>
          <w:sz w:val="24"/>
        </w:rPr>
        <w:t>of</w:t>
      </w:r>
      <w:r>
        <w:rPr>
          <w:sz w:val="24"/>
        </w:rPr>
        <w:t xml:space="preserve"> WAC 480-07-520</w:t>
      </w:r>
      <w:r w:rsidR="00454442">
        <w:rPr>
          <w:sz w:val="24"/>
        </w:rPr>
        <w:t>,</w:t>
      </w:r>
      <w:r>
        <w:rPr>
          <w:sz w:val="24"/>
        </w:rPr>
        <w:t xml:space="preserve"> for this filing only.</w:t>
      </w:r>
    </w:p>
    <w:p w:rsidR="00321049" w:rsidRPr="007658EC" w:rsidRDefault="00321049" w:rsidP="00321049">
      <w:pPr>
        <w:rPr>
          <w:sz w:val="24"/>
        </w:rPr>
      </w:pPr>
    </w:p>
    <w:p w:rsidR="00321049" w:rsidRPr="007658EC" w:rsidRDefault="001E69C7" w:rsidP="00321049">
      <w:pPr>
        <w:rPr>
          <w:sz w:val="24"/>
        </w:rPr>
      </w:pPr>
      <w:r>
        <w:rPr>
          <w:sz w:val="24"/>
          <w:u w:val="single"/>
        </w:rPr>
        <w:t xml:space="preserve">Yakima Waste Systems, Inc. </w:t>
      </w:r>
      <w:r>
        <w:rPr>
          <w:sz w:val="24"/>
        </w:rPr>
        <w:t>(Yakima Waste)</w:t>
      </w:r>
      <w:r w:rsidR="008E2B7C">
        <w:rPr>
          <w:sz w:val="24"/>
        </w:rPr>
        <w:t>. Yakima Waste’s</w:t>
      </w:r>
      <w:r>
        <w:rPr>
          <w:sz w:val="24"/>
        </w:rPr>
        <w:t xml:space="preserve"> last general rate increase became effective February 1, 2003. Since then, Yakima Waste filed two general rate cases and withdr</w:t>
      </w:r>
      <w:r w:rsidR="00F8366F">
        <w:rPr>
          <w:sz w:val="24"/>
        </w:rPr>
        <w:t>ew</w:t>
      </w:r>
      <w:r>
        <w:rPr>
          <w:sz w:val="24"/>
        </w:rPr>
        <w:t xml:space="preserve"> both </w:t>
      </w:r>
      <w:r w:rsidR="008E2B7C">
        <w:rPr>
          <w:sz w:val="24"/>
        </w:rPr>
        <w:t>on</w:t>
      </w:r>
      <w:r>
        <w:rPr>
          <w:sz w:val="24"/>
        </w:rPr>
        <w:t xml:space="preserve"> staff’s recommendation because staff did not believe the company had demonstrated a need for additional revenue. Waste Connections purchased Yakima Waste, on November 20, 2008. The increased disposal fees are set by Yakima County. However, staff’s recent review of the company’s financial information revealed the company’s potential to overearn with increased rates. The company has also changed ownership. Staff </w:t>
      </w:r>
      <w:r w:rsidR="00516585">
        <w:rPr>
          <w:sz w:val="24"/>
        </w:rPr>
        <w:t>is unable to state that</w:t>
      </w:r>
      <w:r>
        <w:rPr>
          <w:sz w:val="24"/>
        </w:rPr>
        <w:t xml:space="preserve"> the proposed revenue requirement and the proposed rates are fair, just, reasonable and sufficient. Therefore, staff recommends the commission suspend the filing and allow the rates to become effective </w:t>
      </w:r>
      <w:r w:rsidR="00516585">
        <w:rPr>
          <w:sz w:val="24"/>
        </w:rPr>
        <w:t xml:space="preserve">on </w:t>
      </w:r>
      <w:r w:rsidR="000604D2">
        <w:rPr>
          <w:sz w:val="24"/>
        </w:rPr>
        <w:t>January 1, 2010</w:t>
      </w:r>
      <w:r w:rsidR="00516585">
        <w:rPr>
          <w:sz w:val="24"/>
        </w:rPr>
        <w:t xml:space="preserve">, </w:t>
      </w:r>
      <w:r>
        <w:rPr>
          <w:sz w:val="24"/>
        </w:rPr>
        <w:t xml:space="preserve">on a temporary basis, subject to refund, and require the company to comply with the filing requirements </w:t>
      </w:r>
      <w:r w:rsidR="00516585">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2C151B">
      <w:pPr>
        <w:pStyle w:val="NoSpacing"/>
        <w:rPr>
          <w:b/>
          <w:szCs w:val="24"/>
          <w:u w:val="single"/>
        </w:rPr>
      </w:pPr>
      <w:r>
        <w:rPr>
          <w:u w:val="single"/>
        </w:rPr>
        <w:t xml:space="preserve">Harold LeMay Enterprises, Inc. </w:t>
      </w:r>
      <w:r w:rsidR="007658EC">
        <w:rPr>
          <w:u w:val="single"/>
        </w:rPr>
        <w:t>d/b/a</w:t>
      </w:r>
      <w:r>
        <w:rPr>
          <w:u w:val="single"/>
        </w:rPr>
        <w:t xml:space="preserve"> Pacific Disposal</w:t>
      </w:r>
      <w:r w:rsidR="00257A9D">
        <w:rPr>
          <w:u w:val="single"/>
        </w:rPr>
        <w:t xml:space="preserve"> and Butlers Cove Refuse Service</w:t>
      </w:r>
      <w:r>
        <w:t xml:space="preserve"> (Pacific</w:t>
      </w:r>
      <w:r w:rsidR="00276949">
        <w:t xml:space="preserve"> Disposal</w:t>
      </w:r>
      <w:r>
        <w:t>)</w:t>
      </w:r>
      <w:r w:rsidR="00516585">
        <w:t>. Pacific’s</w:t>
      </w:r>
      <w:r>
        <w:t xml:space="preserve"> last rate increase became effective June 26, 2008. Since then, Waste Connections purchased Pacific, and other LeMay operations, </w:t>
      </w:r>
      <w:r w:rsidR="00516585">
        <w:t>o</w:t>
      </w:r>
      <w:r>
        <w:t>n October 13, 2008. Reviewing the rate case documents, staff notes that Pacific’s customer count has increased slightly</w:t>
      </w:r>
      <w:r w:rsidR="00516585">
        <w:t>,</w:t>
      </w:r>
      <w:r>
        <w:t xml:space="preserve"> by 0.73 percent, inflation has been low, Pacific’s collection methods have not changed, and Waste Connection’s capital structure would result in an increase of approximately $60,975 (0.46 percent) to the rate case revenue requirement. These factors indicate that there have not been</w:t>
      </w:r>
      <w:r w:rsidR="00516585">
        <w:t xml:space="preserve"> any</w:t>
      </w:r>
      <w:r>
        <w:t xml:space="preserve"> significant changes since the last rate case. The increased disposal fees are set by Thurston County. Staff believes the financial information supports the proposed revenue requirement and the proposed rates are fair, just, reasonable and sufficient. Therefore, staff recommends that the commission treat this filing as a single</w:t>
      </w:r>
      <w:r w:rsidR="00516585">
        <w:t>-</w:t>
      </w:r>
      <w:r>
        <w:t>item filing, allow the proposed rates to become effective on January 1, 20</w:t>
      </w:r>
      <w:r w:rsidR="00516585">
        <w:t>10</w:t>
      </w:r>
      <w:r>
        <w:t xml:space="preserve">, by operation of law and, on the commission’s own motion, issue an order granting an exemption from the filing requirements </w:t>
      </w:r>
      <w:r w:rsidR="00516585">
        <w:t>of</w:t>
      </w:r>
      <w:r>
        <w:t xml:space="preserve"> WAC 480-07-520 for this filing only.</w:t>
      </w:r>
    </w:p>
    <w:p w:rsidR="00D23A2C" w:rsidRDefault="00D23A2C" w:rsidP="002C151B">
      <w:pPr>
        <w:pStyle w:val="NoSpacing"/>
        <w:rPr>
          <w:b/>
          <w:szCs w:val="24"/>
          <w:u w:val="single"/>
        </w:rPr>
      </w:pPr>
    </w:p>
    <w:p w:rsidR="002C151B" w:rsidRDefault="001E69C7" w:rsidP="002C151B">
      <w:pPr>
        <w:pStyle w:val="NoSpacing"/>
        <w:rPr>
          <w:b/>
          <w:szCs w:val="24"/>
          <w:u w:val="single"/>
        </w:rPr>
      </w:pPr>
      <w:r w:rsidRPr="001E69C7">
        <w:rPr>
          <w:b/>
          <w:szCs w:val="24"/>
          <w:u w:val="single"/>
        </w:rPr>
        <w:t>Customer Comments</w:t>
      </w:r>
    </w:p>
    <w:p w:rsidR="00D23A2C" w:rsidRPr="007658EC" w:rsidRDefault="00D23A2C" w:rsidP="002C151B">
      <w:pPr>
        <w:pStyle w:val="NoSpacing"/>
        <w:rPr>
          <w:b/>
          <w:szCs w:val="24"/>
          <w:u w:val="single"/>
        </w:rPr>
      </w:pPr>
    </w:p>
    <w:p w:rsidR="002C151B" w:rsidRPr="007658EC" w:rsidRDefault="001E69C7" w:rsidP="002C151B">
      <w:pPr>
        <w:pStyle w:val="NoSpacing"/>
        <w:rPr>
          <w:szCs w:val="24"/>
        </w:rPr>
      </w:pPr>
      <w:r w:rsidRPr="001E69C7">
        <w:rPr>
          <w:szCs w:val="24"/>
        </w:rPr>
        <w:t>The</w:t>
      </w:r>
      <w:r w:rsidR="00F8366F">
        <w:rPr>
          <w:szCs w:val="24"/>
        </w:rPr>
        <w:t xml:space="preserve"> commission has received no customer comments on these filings </w:t>
      </w:r>
      <w:r w:rsidRPr="001E69C7">
        <w:rPr>
          <w:szCs w:val="24"/>
        </w:rPr>
        <w:t>because WAC 480-70-271(2)(a)(iii) allows the compan</w:t>
      </w:r>
      <w:r w:rsidR="00F47BD2">
        <w:rPr>
          <w:szCs w:val="24"/>
        </w:rPr>
        <w:t>ies</w:t>
      </w:r>
      <w:r w:rsidRPr="001E69C7">
        <w:rPr>
          <w:szCs w:val="24"/>
        </w:rPr>
        <w:t xml:space="preserve"> to </w:t>
      </w:r>
      <w:r w:rsidR="00512573">
        <w:rPr>
          <w:szCs w:val="24"/>
        </w:rPr>
        <w:t xml:space="preserve">provide notice to </w:t>
      </w:r>
      <w:r w:rsidRPr="001E69C7">
        <w:rPr>
          <w:szCs w:val="24"/>
        </w:rPr>
        <w:t xml:space="preserve">customers of an increase </w:t>
      </w:r>
      <w:r w:rsidR="00276949">
        <w:rPr>
          <w:szCs w:val="24"/>
        </w:rPr>
        <w:t xml:space="preserve">in rates </w:t>
      </w:r>
      <w:r w:rsidRPr="001E69C7">
        <w:rPr>
          <w:szCs w:val="24"/>
        </w:rPr>
        <w:t xml:space="preserve">due to </w:t>
      </w:r>
      <w:r w:rsidR="00F47BD2">
        <w:rPr>
          <w:szCs w:val="24"/>
        </w:rPr>
        <w:t xml:space="preserve">an increase in </w:t>
      </w:r>
      <w:r w:rsidRPr="001E69C7">
        <w:rPr>
          <w:szCs w:val="24"/>
        </w:rPr>
        <w:t>disposal fee</w:t>
      </w:r>
      <w:r w:rsidR="00F47BD2">
        <w:rPr>
          <w:szCs w:val="24"/>
        </w:rPr>
        <w:t>s</w:t>
      </w:r>
      <w:r w:rsidRPr="001E69C7">
        <w:rPr>
          <w:szCs w:val="24"/>
        </w:rPr>
        <w:t xml:space="preserve"> on the first bill issued after the final commission decision. </w:t>
      </w:r>
    </w:p>
    <w:p w:rsidR="00CA04B2" w:rsidRDefault="00CA0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7658EC" w:rsidRDefault="001E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lastRenderedPageBreak/>
        <w:t>Conclusion</w:t>
      </w:r>
    </w:p>
    <w:p w:rsidR="00E3320E" w:rsidRPr="007658EC" w:rsidRDefault="00E3320E" w:rsidP="00E3320E">
      <w:pPr>
        <w:pStyle w:val="NoSpacing"/>
        <w:rPr>
          <w:szCs w:val="24"/>
        </w:rPr>
      </w:pPr>
    </w:p>
    <w:p w:rsidR="00E3320E" w:rsidRPr="007658EC" w:rsidRDefault="001E69C7" w:rsidP="00E33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 has completed its review of the companies’ proposed filings and recommends that the commission:</w:t>
      </w:r>
    </w:p>
    <w:p w:rsidR="00F720D5" w:rsidRPr="007658EC"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C652B" w:rsidRPr="007658EC" w:rsidRDefault="001E69C7" w:rsidP="00D26F3A">
      <w:pPr>
        <w:pStyle w:val="ListParagraph"/>
        <w:numPr>
          <w:ilvl w:val="0"/>
          <w:numId w:val="16"/>
        </w:numPr>
      </w:pPr>
      <w:r w:rsidRPr="001E69C7">
        <w:t xml:space="preserve">Issue an Order granting an exemption from WAC 480-07-520 and allowing the proposed tariffs to go into effect </w:t>
      </w:r>
      <w:r w:rsidR="00454442">
        <w:t>on January 1, 2010</w:t>
      </w:r>
      <w:r w:rsidR="00607A92">
        <w:t>,</w:t>
      </w:r>
      <w:r w:rsidR="00454442">
        <w:t xml:space="preserve"> </w:t>
      </w:r>
      <w:r w:rsidRPr="001E69C7">
        <w:t>by operation of law, for tariffs filed by:</w:t>
      </w:r>
    </w:p>
    <w:p w:rsidR="007C449F" w:rsidRPr="007658EC" w:rsidRDefault="007C449F" w:rsidP="007C4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C449F" w:rsidRPr="007658EC" w:rsidRDefault="00C34FAF" w:rsidP="007C449F">
      <w:pPr>
        <w:pStyle w:val="ListParagraph"/>
        <w:numPr>
          <w:ilvl w:val="0"/>
          <w:numId w:val="13"/>
        </w:numPr>
        <w:tabs>
          <w:tab w:val="left" w:pos="10170"/>
        </w:tabs>
        <w:spacing w:line="240" w:lineRule="atLeast"/>
        <w:ind w:left="720"/>
      </w:pPr>
      <w:r w:rsidRPr="007658EC">
        <w:t>Murrey</w:t>
      </w:r>
      <w:r w:rsidR="00454442">
        <w:t>’</w:t>
      </w:r>
      <w:r w:rsidRPr="007658EC">
        <w:t xml:space="preserve">s Disposal Company, Inc., </w:t>
      </w:r>
      <w:r w:rsidR="007658EC">
        <w:t>d/b/a</w:t>
      </w:r>
      <w:r w:rsidR="001E69C7" w:rsidRPr="001E69C7">
        <w:t xml:space="preserve"> Olympic Disposal</w:t>
      </w:r>
      <w:r w:rsidR="00BF200F">
        <w:t>,</w:t>
      </w:r>
      <w:r w:rsidR="001E69C7" w:rsidRPr="001E69C7">
        <w:t xml:space="preserve"> on November 5, 2009</w:t>
      </w:r>
    </w:p>
    <w:p w:rsidR="007C449F" w:rsidRPr="007658EC" w:rsidRDefault="001E69C7" w:rsidP="007C449F">
      <w:pPr>
        <w:pStyle w:val="ListParagraph"/>
        <w:numPr>
          <w:ilvl w:val="0"/>
          <w:numId w:val="13"/>
        </w:numPr>
        <w:tabs>
          <w:tab w:val="left" w:pos="10170"/>
        </w:tabs>
        <w:spacing w:line="240" w:lineRule="atLeast"/>
        <w:ind w:left="720"/>
      </w:pPr>
      <w:r w:rsidRPr="001E69C7">
        <w:t>Island Disposal, Inc., on November 6,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Excess Disposal, Inc., </w:t>
      </w:r>
      <w:r w:rsidR="007658EC">
        <w:t>d/b/a</w:t>
      </w:r>
      <w:r w:rsidRPr="001E69C7">
        <w:t xml:space="preserve"> Excess Disposal Service</w:t>
      </w:r>
      <w:r w:rsidR="00BF200F">
        <w:t>,</w:t>
      </w:r>
      <w:r w:rsidRPr="001E69C7">
        <w:t xml:space="preserve">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Waste Management </w:t>
      </w:r>
      <w:r w:rsidR="00454442">
        <w:t>o</w:t>
      </w:r>
      <w:r w:rsidRPr="001E69C7">
        <w:t xml:space="preserve">f Washington, Inc., </w:t>
      </w:r>
      <w:r w:rsidR="007658EC">
        <w:t>d/b/a</w:t>
      </w:r>
      <w:r w:rsidRPr="001E69C7">
        <w:t xml:space="preserve"> Waste Management of Skagit County</w:t>
      </w:r>
      <w:r w:rsidR="00BF200F">
        <w:t>,</w:t>
      </w:r>
      <w:r w:rsidRPr="001E69C7">
        <w:t xml:space="preserve"> on November 12,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Pacific Disposal</w:t>
      </w:r>
      <w:r w:rsidR="00257A9D">
        <w:t xml:space="preserve"> and Butlers Cove Refuse Service</w:t>
      </w:r>
      <w:r w:rsidR="00BF200F">
        <w:t>,</w:t>
      </w:r>
      <w:r w:rsidRPr="001E69C7">
        <w:t xml:space="preserve"> on November 12, 2009</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4C652B" w:rsidRPr="007658EC" w:rsidRDefault="001E69C7" w:rsidP="00D26F3A">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1E69C7">
        <w:t xml:space="preserve">Issue a Complaint </w:t>
      </w:r>
      <w:r w:rsidR="00454442">
        <w:t>a</w:t>
      </w:r>
      <w:r w:rsidRPr="001E69C7">
        <w:t xml:space="preserve">nd Order suspending the tariffs, and allowing rates to become effective January 1, 2010, on a temporary basis, subject to refund, </w:t>
      </w:r>
      <w:r w:rsidR="00512573">
        <w:t xml:space="preserve">and </w:t>
      </w:r>
      <w:r w:rsidR="008E2B7C">
        <w:t xml:space="preserve">requiring </w:t>
      </w:r>
      <w:r w:rsidR="00512573">
        <w:t xml:space="preserve">the companies </w:t>
      </w:r>
      <w:r w:rsidR="00D26F3A">
        <w:t xml:space="preserve">to </w:t>
      </w:r>
      <w:r w:rsidR="00512573">
        <w:t xml:space="preserve">comply with the requirements </w:t>
      </w:r>
      <w:r w:rsidR="0006087D">
        <w:t>of WAC 480-07-520 by March 1</w:t>
      </w:r>
      <w:r w:rsidR="00512573">
        <w:t xml:space="preserve">, 2010, </w:t>
      </w:r>
      <w:r w:rsidRPr="001E69C7">
        <w:t>for tariffs filed by:</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7C449F" w:rsidRPr="007658EC" w:rsidRDefault="001E69C7" w:rsidP="007C449F">
      <w:pPr>
        <w:pStyle w:val="ListParagraph"/>
        <w:numPr>
          <w:ilvl w:val="0"/>
          <w:numId w:val="13"/>
        </w:numPr>
        <w:tabs>
          <w:tab w:val="left" w:pos="10170"/>
        </w:tabs>
        <w:spacing w:line="240" w:lineRule="atLeast"/>
        <w:ind w:left="720"/>
      </w:pPr>
      <w:r w:rsidRPr="001E69C7">
        <w:t>Basin Disposal of Yakima, LLC,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Basin Disposal of Washington, LLC </w:t>
      </w:r>
      <w:r w:rsidR="007658EC">
        <w:t>d/b/a</w:t>
      </w:r>
      <w:r w:rsidRPr="001E69C7">
        <w:t xml:space="preserve"> Basin Disposal of Walla Walla, on November 10, 2009 </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Joe</w:t>
      </w:r>
      <w:r w:rsidR="008E2B7C">
        <w:t>’</w:t>
      </w:r>
      <w:r w:rsidRPr="001E69C7">
        <w:t>s Refuse Service</w:t>
      </w:r>
      <w:r w:rsidR="00BF200F">
        <w:t>,</w:t>
      </w:r>
      <w:r w:rsidRPr="001E69C7">
        <w:t xml:space="preserve"> on November 10,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Rural Garbage Service</w:t>
      </w:r>
      <w:r w:rsidR="00BF200F">
        <w:t>,</w:t>
      </w:r>
      <w:r w:rsidRPr="001E69C7">
        <w:t xml:space="preserve"> on November 12, 2009</w:t>
      </w:r>
    </w:p>
    <w:p w:rsidR="004C652B" w:rsidRPr="007658EC" w:rsidRDefault="001E69C7">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rsidR="00BF200F">
        <w:t>,</w:t>
      </w:r>
      <w:r w:rsidRPr="001E69C7">
        <w:t xml:space="preserve"> on November 12, 2009</w:t>
      </w:r>
    </w:p>
    <w:sectPr w:rsidR="004C652B" w:rsidRPr="007658EC" w:rsidSect="006C6E3A">
      <w:headerReference w:type="default" r:id="rId11"/>
      <w:footnotePr>
        <w:numRestart w:val="eachSect"/>
      </w:footnotePr>
      <w:endnotePr>
        <w:numFmt w:val="decimal"/>
        <w:numRestart w:val="eachSect"/>
      </w:endnotePr>
      <w:pgSz w:w="12240" w:h="15840" w:code="1"/>
      <w:pgMar w:top="1440" w:right="1440" w:bottom="1440" w:left="1440" w:header="1008"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42" w:rsidRDefault="00454442">
      <w:r>
        <w:separator/>
      </w:r>
    </w:p>
  </w:endnote>
  <w:endnote w:type="continuationSeparator" w:id="0">
    <w:p w:rsidR="00454442" w:rsidRDefault="00454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42" w:rsidRDefault="00454442">
      <w:r>
        <w:separator/>
      </w:r>
    </w:p>
  </w:footnote>
  <w:footnote w:type="continuationSeparator" w:id="0">
    <w:p w:rsidR="00454442" w:rsidRDefault="00454442">
      <w:r>
        <w:continuationSeparator/>
      </w:r>
    </w:p>
  </w:footnote>
  <w:footnote w:id="1">
    <w:p w:rsidR="00454442" w:rsidRPr="00F81BA3" w:rsidRDefault="00454442">
      <w:pPr>
        <w:pStyle w:val="FootnoteText"/>
      </w:pPr>
      <w:r w:rsidRPr="001E69C7">
        <w:rPr>
          <w:rStyle w:val="FootnoteReference"/>
          <w:vertAlign w:val="superscript"/>
        </w:rPr>
        <w:footnoteRef/>
      </w:r>
      <w:r>
        <w:t xml:space="preserve"> </w:t>
      </w:r>
      <w:r w:rsidR="00EF62C0" w:rsidRPr="00EF62C0">
        <w:rPr>
          <w:i/>
        </w:rPr>
        <w:t>Waste Management v. WUTC</w:t>
      </w:r>
      <w:r w:rsidR="00EF62C0" w:rsidRPr="00EF62C0">
        <w:t>, 123 Wn.2d 621 (</w:t>
      </w:r>
      <w:r>
        <w:t>1994</w:t>
      </w:r>
      <w:r w:rsidR="00EF62C0" w:rsidRPr="00EF62C0">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2" w:rsidRDefault="00454442">
    <w:pPr>
      <w:spacing w:line="238" w:lineRule="auto"/>
    </w:pPr>
    <w:r w:rsidRPr="00FE0AD1">
      <w:t>Docket</w:t>
    </w:r>
    <w:r>
      <w:t>s</w:t>
    </w:r>
    <w:r w:rsidRPr="00FE0AD1">
      <w:t xml:space="preserve"> TG-0</w:t>
    </w:r>
    <w:r>
      <w:t xml:space="preserve">91728, TG-091729, TG-091745, TG-091761, TG-091764, TG-091769, TG-091774, TG-091775, </w:t>
    </w:r>
  </w:p>
  <w:p w:rsidR="00454442" w:rsidRPr="00FE0AD1" w:rsidRDefault="00454442">
    <w:pPr>
      <w:spacing w:line="238" w:lineRule="auto"/>
    </w:pPr>
    <w:r>
      <w:t>TG-091777 and TG-091780</w:t>
    </w:r>
  </w:p>
  <w:p w:rsidR="00454442" w:rsidRPr="00FE0AD1" w:rsidRDefault="00454442">
    <w:pPr>
      <w:spacing w:line="238" w:lineRule="auto"/>
    </w:pPr>
    <w:r>
      <w:t>December 23, 2009</w:t>
    </w:r>
  </w:p>
  <w:p w:rsidR="00454442" w:rsidRPr="00FE0AD1" w:rsidRDefault="00454442">
    <w:pPr>
      <w:spacing w:line="238" w:lineRule="auto"/>
      <w:rPr>
        <w:rStyle w:val="PageNumber"/>
      </w:rPr>
    </w:pPr>
    <w:r w:rsidRPr="00FE0AD1">
      <w:t xml:space="preserve">Page </w:t>
    </w:r>
    <w:r w:rsidR="00693A66" w:rsidRPr="00FE0AD1">
      <w:rPr>
        <w:rStyle w:val="PageNumber"/>
      </w:rPr>
      <w:fldChar w:fldCharType="begin"/>
    </w:r>
    <w:r w:rsidRPr="00FE0AD1">
      <w:rPr>
        <w:rStyle w:val="PageNumber"/>
      </w:rPr>
      <w:instrText xml:space="preserve"> PAGE </w:instrText>
    </w:r>
    <w:r w:rsidR="00693A66" w:rsidRPr="00FE0AD1">
      <w:rPr>
        <w:rStyle w:val="PageNumber"/>
      </w:rPr>
      <w:fldChar w:fldCharType="separate"/>
    </w:r>
    <w:r w:rsidR="008D62D2">
      <w:rPr>
        <w:rStyle w:val="PageNumber"/>
        <w:noProof/>
      </w:rPr>
      <w:t>8</w:t>
    </w:r>
    <w:r w:rsidR="00693A66" w:rsidRPr="00FE0AD1">
      <w:rPr>
        <w:rStyle w:val="PageNumber"/>
      </w:rPr>
      <w:fldChar w:fldCharType="end"/>
    </w:r>
  </w:p>
  <w:p w:rsidR="00454442" w:rsidRDefault="00454442">
    <w:pPr>
      <w:spacing w:line="238" w:lineRule="auto"/>
      <w:rPr>
        <w:rFonts w:ascii="Palatino Linotype" w:hAnsi="Palatino Linotype"/>
      </w:rPr>
    </w:pPr>
  </w:p>
  <w:p w:rsidR="00454442" w:rsidRDefault="00454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4B81"/>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5E4045"/>
    <w:multiLevelType w:val="hybridMultilevel"/>
    <w:tmpl w:val="DF4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716F0"/>
    <w:multiLevelType w:val="hybridMultilevel"/>
    <w:tmpl w:val="0F7EC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22113C"/>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893469"/>
    <w:multiLevelType w:val="hybridMultilevel"/>
    <w:tmpl w:val="BEAEB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750E7E89"/>
    <w:multiLevelType w:val="hybridMultilevel"/>
    <w:tmpl w:val="E1F4E068"/>
    <w:lvl w:ilvl="0" w:tplc="106C62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F45F8B"/>
    <w:multiLevelType w:val="hybridMultilevel"/>
    <w:tmpl w:val="52329D1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8FD4AD7"/>
    <w:multiLevelType w:val="hybridMultilevel"/>
    <w:tmpl w:val="D22EC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
  </w:num>
  <w:num w:numId="4">
    <w:abstractNumId w:val="14"/>
  </w:num>
  <w:num w:numId="5">
    <w:abstractNumId w:val="6"/>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5"/>
  </w:num>
  <w:num w:numId="11">
    <w:abstractNumId w:val="2"/>
  </w:num>
  <w:num w:numId="12">
    <w:abstractNumId w:val="12"/>
  </w:num>
  <w:num w:numId="13">
    <w:abstractNumId w:val="9"/>
  </w:num>
  <w:num w:numId="14">
    <w:abstractNumId w:val="0"/>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numRestart w:val="eachSect"/>
    <w:endnote w:id="-1"/>
    <w:endnote w:id="0"/>
  </w:endnotePr>
  <w:compat/>
  <w:rsids>
    <w:rsidRoot w:val="007155BE"/>
    <w:rsid w:val="00010157"/>
    <w:rsid w:val="00016E6E"/>
    <w:rsid w:val="00021C05"/>
    <w:rsid w:val="000231A7"/>
    <w:rsid w:val="000302C6"/>
    <w:rsid w:val="00031BB0"/>
    <w:rsid w:val="00035636"/>
    <w:rsid w:val="000373FB"/>
    <w:rsid w:val="000377B4"/>
    <w:rsid w:val="0004008D"/>
    <w:rsid w:val="00041309"/>
    <w:rsid w:val="0004499D"/>
    <w:rsid w:val="00055129"/>
    <w:rsid w:val="00060000"/>
    <w:rsid w:val="000604D2"/>
    <w:rsid w:val="0006087D"/>
    <w:rsid w:val="0006347D"/>
    <w:rsid w:val="00064191"/>
    <w:rsid w:val="00066BF9"/>
    <w:rsid w:val="00067A6C"/>
    <w:rsid w:val="00072E8D"/>
    <w:rsid w:val="00074C54"/>
    <w:rsid w:val="000750B9"/>
    <w:rsid w:val="0009317F"/>
    <w:rsid w:val="000A2FD7"/>
    <w:rsid w:val="000A6E9B"/>
    <w:rsid w:val="000B69F5"/>
    <w:rsid w:val="000C06C1"/>
    <w:rsid w:val="000C1A89"/>
    <w:rsid w:val="000C2444"/>
    <w:rsid w:val="000C25EF"/>
    <w:rsid w:val="000D0D9B"/>
    <w:rsid w:val="000D6EE8"/>
    <w:rsid w:val="000D7B14"/>
    <w:rsid w:val="000E5DC6"/>
    <w:rsid w:val="000F23B0"/>
    <w:rsid w:val="000F4A4C"/>
    <w:rsid w:val="000F5982"/>
    <w:rsid w:val="000F62F9"/>
    <w:rsid w:val="000F7598"/>
    <w:rsid w:val="00100BD5"/>
    <w:rsid w:val="00114DD1"/>
    <w:rsid w:val="00137FE5"/>
    <w:rsid w:val="00141D39"/>
    <w:rsid w:val="0015140F"/>
    <w:rsid w:val="00156D17"/>
    <w:rsid w:val="00161E2E"/>
    <w:rsid w:val="00164BEE"/>
    <w:rsid w:val="00175973"/>
    <w:rsid w:val="00180222"/>
    <w:rsid w:val="00186CBA"/>
    <w:rsid w:val="0019005A"/>
    <w:rsid w:val="001953CD"/>
    <w:rsid w:val="001A05FA"/>
    <w:rsid w:val="001A4800"/>
    <w:rsid w:val="001A6A9F"/>
    <w:rsid w:val="001A7DAA"/>
    <w:rsid w:val="001B09AF"/>
    <w:rsid w:val="001B4800"/>
    <w:rsid w:val="001C0D54"/>
    <w:rsid w:val="001C187C"/>
    <w:rsid w:val="001C276C"/>
    <w:rsid w:val="001C6456"/>
    <w:rsid w:val="001C64ED"/>
    <w:rsid w:val="001D1760"/>
    <w:rsid w:val="001D28F3"/>
    <w:rsid w:val="001D3767"/>
    <w:rsid w:val="001D636B"/>
    <w:rsid w:val="001D6D6C"/>
    <w:rsid w:val="001E3D24"/>
    <w:rsid w:val="001E5965"/>
    <w:rsid w:val="001E641B"/>
    <w:rsid w:val="001E69C7"/>
    <w:rsid w:val="001F1C87"/>
    <w:rsid w:val="002008DD"/>
    <w:rsid w:val="00203489"/>
    <w:rsid w:val="00204E23"/>
    <w:rsid w:val="00205BDA"/>
    <w:rsid w:val="00230CDC"/>
    <w:rsid w:val="002348E0"/>
    <w:rsid w:val="002349CB"/>
    <w:rsid w:val="0024162C"/>
    <w:rsid w:val="00242000"/>
    <w:rsid w:val="00242958"/>
    <w:rsid w:val="00242972"/>
    <w:rsid w:val="002520CC"/>
    <w:rsid w:val="002546F5"/>
    <w:rsid w:val="002553A4"/>
    <w:rsid w:val="00257A9D"/>
    <w:rsid w:val="002627FF"/>
    <w:rsid w:val="0026637B"/>
    <w:rsid w:val="00267644"/>
    <w:rsid w:val="0027629F"/>
    <w:rsid w:val="00276949"/>
    <w:rsid w:val="0028209E"/>
    <w:rsid w:val="002827B9"/>
    <w:rsid w:val="0029365C"/>
    <w:rsid w:val="0029443A"/>
    <w:rsid w:val="0029615A"/>
    <w:rsid w:val="002A1B14"/>
    <w:rsid w:val="002A2D64"/>
    <w:rsid w:val="002A5D58"/>
    <w:rsid w:val="002B1B73"/>
    <w:rsid w:val="002B20A1"/>
    <w:rsid w:val="002B3B6D"/>
    <w:rsid w:val="002C151B"/>
    <w:rsid w:val="002C15CA"/>
    <w:rsid w:val="002C1D40"/>
    <w:rsid w:val="002D3175"/>
    <w:rsid w:val="002D4C72"/>
    <w:rsid w:val="002D4F2A"/>
    <w:rsid w:val="002E3B38"/>
    <w:rsid w:val="002F3D65"/>
    <w:rsid w:val="0031060D"/>
    <w:rsid w:val="00313257"/>
    <w:rsid w:val="00313EEB"/>
    <w:rsid w:val="00314674"/>
    <w:rsid w:val="00320DFD"/>
    <w:rsid w:val="00321049"/>
    <w:rsid w:val="00341FD4"/>
    <w:rsid w:val="00350743"/>
    <w:rsid w:val="00352C4C"/>
    <w:rsid w:val="00353188"/>
    <w:rsid w:val="003568A1"/>
    <w:rsid w:val="00361D71"/>
    <w:rsid w:val="00370CA1"/>
    <w:rsid w:val="00371383"/>
    <w:rsid w:val="00376C63"/>
    <w:rsid w:val="00382C0C"/>
    <w:rsid w:val="00386E17"/>
    <w:rsid w:val="00393E46"/>
    <w:rsid w:val="00395A87"/>
    <w:rsid w:val="003A2597"/>
    <w:rsid w:val="003A789A"/>
    <w:rsid w:val="003C18AE"/>
    <w:rsid w:val="003C2952"/>
    <w:rsid w:val="003C3D11"/>
    <w:rsid w:val="003D1063"/>
    <w:rsid w:val="003D173B"/>
    <w:rsid w:val="003D2272"/>
    <w:rsid w:val="003D7349"/>
    <w:rsid w:val="003E2910"/>
    <w:rsid w:val="003E2C21"/>
    <w:rsid w:val="003E34CC"/>
    <w:rsid w:val="003E4343"/>
    <w:rsid w:val="003E4D88"/>
    <w:rsid w:val="003F10C8"/>
    <w:rsid w:val="004076BE"/>
    <w:rsid w:val="00412682"/>
    <w:rsid w:val="0042096A"/>
    <w:rsid w:val="0042138F"/>
    <w:rsid w:val="004247B8"/>
    <w:rsid w:val="00425275"/>
    <w:rsid w:val="0043066D"/>
    <w:rsid w:val="004339D8"/>
    <w:rsid w:val="00433B87"/>
    <w:rsid w:val="00441894"/>
    <w:rsid w:val="00454442"/>
    <w:rsid w:val="0045500C"/>
    <w:rsid w:val="00460B41"/>
    <w:rsid w:val="004616D7"/>
    <w:rsid w:val="00465DC0"/>
    <w:rsid w:val="00467164"/>
    <w:rsid w:val="004721BB"/>
    <w:rsid w:val="00475ADF"/>
    <w:rsid w:val="004827C9"/>
    <w:rsid w:val="004914C7"/>
    <w:rsid w:val="00493276"/>
    <w:rsid w:val="004936BC"/>
    <w:rsid w:val="00494578"/>
    <w:rsid w:val="00494C51"/>
    <w:rsid w:val="00497914"/>
    <w:rsid w:val="004A3E1A"/>
    <w:rsid w:val="004A6812"/>
    <w:rsid w:val="004A7C55"/>
    <w:rsid w:val="004B3100"/>
    <w:rsid w:val="004B321B"/>
    <w:rsid w:val="004C1C3C"/>
    <w:rsid w:val="004C652B"/>
    <w:rsid w:val="004D28EE"/>
    <w:rsid w:val="004D4280"/>
    <w:rsid w:val="004D6B7E"/>
    <w:rsid w:val="004E2B65"/>
    <w:rsid w:val="004E7B6A"/>
    <w:rsid w:val="004F2333"/>
    <w:rsid w:val="004F5FEE"/>
    <w:rsid w:val="0050347B"/>
    <w:rsid w:val="00503B79"/>
    <w:rsid w:val="00512573"/>
    <w:rsid w:val="00516585"/>
    <w:rsid w:val="005178E5"/>
    <w:rsid w:val="005217FE"/>
    <w:rsid w:val="00522A88"/>
    <w:rsid w:val="00522AD8"/>
    <w:rsid w:val="005251D2"/>
    <w:rsid w:val="0054218E"/>
    <w:rsid w:val="00543DD9"/>
    <w:rsid w:val="00552AFF"/>
    <w:rsid w:val="00553DDD"/>
    <w:rsid w:val="005562AB"/>
    <w:rsid w:val="005563B9"/>
    <w:rsid w:val="0055788D"/>
    <w:rsid w:val="005612F3"/>
    <w:rsid w:val="00561E84"/>
    <w:rsid w:val="00573088"/>
    <w:rsid w:val="005770E2"/>
    <w:rsid w:val="005866C1"/>
    <w:rsid w:val="00587C28"/>
    <w:rsid w:val="00591778"/>
    <w:rsid w:val="0059267A"/>
    <w:rsid w:val="005962CF"/>
    <w:rsid w:val="005A1496"/>
    <w:rsid w:val="005A2763"/>
    <w:rsid w:val="005A4EF0"/>
    <w:rsid w:val="005B4AE8"/>
    <w:rsid w:val="005C0529"/>
    <w:rsid w:val="005C27C6"/>
    <w:rsid w:val="005C5C86"/>
    <w:rsid w:val="005D24F5"/>
    <w:rsid w:val="005D2EF9"/>
    <w:rsid w:val="005E052A"/>
    <w:rsid w:val="005E6CC1"/>
    <w:rsid w:val="005E6FA8"/>
    <w:rsid w:val="005F2BF2"/>
    <w:rsid w:val="005F4E63"/>
    <w:rsid w:val="005F5524"/>
    <w:rsid w:val="005F7DA5"/>
    <w:rsid w:val="00602CB2"/>
    <w:rsid w:val="0060344F"/>
    <w:rsid w:val="00605346"/>
    <w:rsid w:val="006063DE"/>
    <w:rsid w:val="00606C94"/>
    <w:rsid w:val="00607A92"/>
    <w:rsid w:val="00614C88"/>
    <w:rsid w:val="0061511A"/>
    <w:rsid w:val="00617646"/>
    <w:rsid w:val="00620B46"/>
    <w:rsid w:val="00622736"/>
    <w:rsid w:val="00622932"/>
    <w:rsid w:val="00623321"/>
    <w:rsid w:val="0062357E"/>
    <w:rsid w:val="006267F1"/>
    <w:rsid w:val="006314DC"/>
    <w:rsid w:val="006339D6"/>
    <w:rsid w:val="00644BC5"/>
    <w:rsid w:val="00644C3C"/>
    <w:rsid w:val="006519C0"/>
    <w:rsid w:val="0065301B"/>
    <w:rsid w:val="006536CD"/>
    <w:rsid w:val="006540D9"/>
    <w:rsid w:val="0065659A"/>
    <w:rsid w:val="006622D2"/>
    <w:rsid w:val="0066284C"/>
    <w:rsid w:val="00663672"/>
    <w:rsid w:val="00665BFB"/>
    <w:rsid w:val="00674A5E"/>
    <w:rsid w:val="00674E59"/>
    <w:rsid w:val="00675AA7"/>
    <w:rsid w:val="006775D8"/>
    <w:rsid w:val="00681001"/>
    <w:rsid w:val="0068313F"/>
    <w:rsid w:val="00684A58"/>
    <w:rsid w:val="00691C27"/>
    <w:rsid w:val="00693A66"/>
    <w:rsid w:val="00697E4B"/>
    <w:rsid w:val="006A5852"/>
    <w:rsid w:val="006A5CA4"/>
    <w:rsid w:val="006A6ADD"/>
    <w:rsid w:val="006B3E31"/>
    <w:rsid w:val="006B43DB"/>
    <w:rsid w:val="006B5516"/>
    <w:rsid w:val="006C1FFD"/>
    <w:rsid w:val="006C46E4"/>
    <w:rsid w:val="006C6E3A"/>
    <w:rsid w:val="006C76B1"/>
    <w:rsid w:val="006D1C3C"/>
    <w:rsid w:val="006E03AC"/>
    <w:rsid w:val="006E0ADB"/>
    <w:rsid w:val="006E4D50"/>
    <w:rsid w:val="006F0D42"/>
    <w:rsid w:val="006F14BD"/>
    <w:rsid w:val="006F55A4"/>
    <w:rsid w:val="00705045"/>
    <w:rsid w:val="0071243B"/>
    <w:rsid w:val="00712EAF"/>
    <w:rsid w:val="0071319A"/>
    <w:rsid w:val="007155BE"/>
    <w:rsid w:val="00716994"/>
    <w:rsid w:val="00717F25"/>
    <w:rsid w:val="00725DC0"/>
    <w:rsid w:val="00736665"/>
    <w:rsid w:val="00737B9F"/>
    <w:rsid w:val="00740630"/>
    <w:rsid w:val="007426A9"/>
    <w:rsid w:val="00754F16"/>
    <w:rsid w:val="007553A9"/>
    <w:rsid w:val="00761AD1"/>
    <w:rsid w:val="00763DB7"/>
    <w:rsid w:val="007658EC"/>
    <w:rsid w:val="00782C39"/>
    <w:rsid w:val="00784C7F"/>
    <w:rsid w:val="00790133"/>
    <w:rsid w:val="00792A0E"/>
    <w:rsid w:val="007A2598"/>
    <w:rsid w:val="007A3E61"/>
    <w:rsid w:val="007A3F88"/>
    <w:rsid w:val="007B6825"/>
    <w:rsid w:val="007C3184"/>
    <w:rsid w:val="007C449F"/>
    <w:rsid w:val="007C4899"/>
    <w:rsid w:val="007C6071"/>
    <w:rsid w:val="007C74ED"/>
    <w:rsid w:val="007C7B37"/>
    <w:rsid w:val="007D3909"/>
    <w:rsid w:val="007D414B"/>
    <w:rsid w:val="007F0A9C"/>
    <w:rsid w:val="007F158A"/>
    <w:rsid w:val="007F4F8D"/>
    <w:rsid w:val="007F5F8D"/>
    <w:rsid w:val="007F66C7"/>
    <w:rsid w:val="00801602"/>
    <w:rsid w:val="008026CF"/>
    <w:rsid w:val="00803B0C"/>
    <w:rsid w:val="008058FE"/>
    <w:rsid w:val="00805D0D"/>
    <w:rsid w:val="00807220"/>
    <w:rsid w:val="00810EDA"/>
    <w:rsid w:val="0081308E"/>
    <w:rsid w:val="00830968"/>
    <w:rsid w:val="00832AA3"/>
    <w:rsid w:val="00842072"/>
    <w:rsid w:val="008506EB"/>
    <w:rsid w:val="00855CC9"/>
    <w:rsid w:val="00861EB7"/>
    <w:rsid w:val="00863257"/>
    <w:rsid w:val="0086429A"/>
    <w:rsid w:val="00867D24"/>
    <w:rsid w:val="00871CE9"/>
    <w:rsid w:val="00877D0A"/>
    <w:rsid w:val="00887599"/>
    <w:rsid w:val="00890A4C"/>
    <w:rsid w:val="008956A7"/>
    <w:rsid w:val="008A49D4"/>
    <w:rsid w:val="008A5620"/>
    <w:rsid w:val="008A674C"/>
    <w:rsid w:val="008A69D1"/>
    <w:rsid w:val="008B44FE"/>
    <w:rsid w:val="008B57DD"/>
    <w:rsid w:val="008B66BD"/>
    <w:rsid w:val="008B7A38"/>
    <w:rsid w:val="008C199C"/>
    <w:rsid w:val="008D36A8"/>
    <w:rsid w:val="008D438E"/>
    <w:rsid w:val="008D62D2"/>
    <w:rsid w:val="008D7832"/>
    <w:rsid w:val="008E2B7C"/>
    <w:rsid w:val="008F70FF"/>
    <w:rsid w:val="008F7604"/>
    <w:rsid w:val="00903FF9"/>
    <w:rsid w:val="00904F3F"/>
    <w:rsid w:val="00910747"/>
    <w:rsid w:val="00914697"/>
    <w:rsid w:val="00916157"/>
    <w:rsid w:val="00917864"/>
    <w:rsid w:val="00921DA3"/>
    <w:rsid w:val="00930600"/>
    <w:rsid w:val="00930B5E"/>
    <w:rsid w:val="009376AB"/>
    <w:rsid w:val="00940D68"/>
    <w:rsid w:val="00946B50"/>
    <w:rsid w:val="00951684"/>
    <w:rsid w:val="00955A1B"/>
    <w:rsid w:val="00957836"/>
    <w:rsid w:val="009579C1"/>
    <w:rsid w:val="00961ACE"/>
    <w:rsid w:val="00961BA1"/>
    <w:rsid w:val="00970EDB"/>
    <w:rsid w:val="00970F01"/>
    <w:rsid w:val="009745CA"/>
    <w:rsid w:val="00974AE4"/>
    <w:rsid w:val="0097635A"/>
    <w:rsid w:val="00985CD5"/>
    <w:rsid w:val="0099412B"/>
    <w:rsid w:val="009A2816"/>
    <w:rsid w:val="009A33FE"/>
    <w:rsid w:val="009B13FB"/>
    <w:rsid w:val="009B1CF6"/>
    <w:rsid w:val="009C41CD"/>
    <w:rsid w:val="009C7C05"/>
    <w:rsid w:val="009D1E51"/>
    <w:rsid w:val="009D4F84"/>
    <w:rsid w:val="009E7631"/>
    <w:rsid w:val="009F0527"/>
    <w:rsid w:val="009F12DE"/>
    <w:rsid w:val="009F1CD1"/>
    <w:rsid w:val="009F549F"/>
    <w:rsid w:val="009F7928"/>
    <w:rsid w:val="00A02FF2"/>
    <w:rsid w:val="00A0489E"/>
    <w:rsid w:val="00A05E96"/>
    <w:rsid w:val="00A13F6B"/>
    <w:rsid w:val="00A15637"/>
    <w:rsid w:val="00A21FD8"/>
    <w:rsid w:val="00A277CA"/>
    <w:rsid w:val="00A3544F"/>
    <w:rsid w:val="00A37776"/>
    <w:rsid w:val="00A4375F"/>
    <w:rsid w:val="00A447A5"/>
    <w:rsid w:val="00A45473"/>
    <w:rsid w:val="00A470C8"/>
    <w:rsid w:val="00A53BC2"/>
    <w:rsid w:val="00A57B8A"/>
    <w:rsid w:val="00A62535"/>
    <w:rsid w:val="00A71CC8"/>
    <w:rsid w:val="00A7266D"/>
    <w:rsid w:val="00A73758"/>
    <w:rsid w:val="00A8224D"/>
    <w:rsid w:val="00A84A6B"/>
    <w:rsid w:val="00A94E8C"/>
    <w:rsid w:val="00A94F66"/>
    <w:rsid w:val="00A964C6"/>
    <w:rsid w:val="00A969A8"/>
    <w:rsid w:val="00AA216E"/>
    <w:rsid w:val="00AB5877"/>
    <w:rsid w:val="00AC3480"/>
    <w:rsid w:val="00AC447C"/>
    <w:rsid w:val="00AC7EC8"/>
    <w:rsid w:val="00AD1A7C"/>
    <w:rsid w:val="00AD6225"/>
    <w:rsid w:val="00AE1219"/>
    <w:rsid w:val="00AE3869"/>
    <w:rsid w:val="00AE6C13"/>
    <w:rsid w:val="00AF113E"/>
    <w:rsid w:val="00AF1A52"/>
    <w:rsid w:val="00AF7AFF"/>
    <w:rsid w:val="00B054CC"/>
    <w:rsid w:val="00B065CE"/>
    <w:rsid w:val="00B07439"/>
    <w:rsid w:val="00B11E23"/>
    <w:rsid w:val="00B16054"/>
    <w:rsid w:val="00B200A5"/>
    <w:rsid w:val="00B230B0"/>
    <w:rsid w:val="00B23BE8"/>
    <w:rsid w:val="00B34AE0"/>
    <w:rsid w:val="00B35B12"/>
    <w:rsid w:val="00B35EA6"/>
    <w:rsid w:val="00B37AE4"/>
    <w:rsid w:val="00B57C91"/>
    <w:rsid w:val="00B64ACF"/>
    <w:rsid w:val="00B64E66"/>
    <w:rsid w:val="00B67A7C"/>
    <w:rsid w:val="00B67B15"/>
    <w:rsid w:val="00B73F35"/>
    <w:rsid w:val="00B74DDB"/>
    <w:rsid w:val="00B756B9"/>
    <w:rsid w:val="00B774D1"/>
    <w:rsid w:val="00B81754"/>
    <w:rsid w:val="00B84712"/>
    <w:rsid w:val="00B87F9F"/>
    <w:rsid w:val="00B91466"/>
    <w:rsid w:val="00B94DB6"/>
    <w:rsid w:val="00BA095A"/>
    <w:rsid w:val="00BB27EE"/>
    <w:rsid w:val="00BB7AF1"/>
    <w:rsid w:val="00BC5CEE"/>
    <w:rsid w:val="00BC75E6"/>
    <w:rsid w:val="00BD24A0"/>
    <w:rsid w:val="00BD5CF5"/>
    <w:rsid w:val="00BE172A"/>
    <w:rsid w:val="00BE7F5A"/>
    <w:rsid w:val="00BF200F"/>
    <w:rsid w:val="00C059A4"/>
    <w:rsid w:val="00C122A1"/>
    <w:rsid w:val="00C13D84"/>
    <w:rsid w:val="00C20C46"/>
    <w:rsid w:val="00C23C07"/>
    <w:rsid w:val="00C2474C"/>
    <w:rsid w:val="00C25C2C"/>
    <w:rsid w:val="00C26D8D"/>
    <w:rsid w:val="00C31D39"/>
    <w:rsid w:val="00C34FAF"/>
    <w:rsid w:val="00C37AD1"/>
    <w:rsid w:val="00C37DE9"/>
    <w:rsid w:val="00C4158A"/>
    <w:rsid w:val="00C4202C"/>
    <w:rsid w:val="00C4692D"/>
    <w:rsid w:val="00C50796"/>
    <w:rsid w:val="00C51415"/>
    <w:rsid w:val="00C52F3B"/>
    <w:rsid w:val="00C53129"/>
    <w:rsid w:val="00C55F2A"/>
    <w:rsid w:val="00C60CB2"/>
    <w:rsid w:val="00C618F7"/>
    <w:rsid w:val="00C740F3"/>
    <w:rsid w:val="00C76F8D"/>
    <w:rsid w:val="00C82406"/>
    <w:rsid w:val="00C83F63"/>
    <w:rsid w:val="00C83FE0"/>
    <w:rsid w:val="00C84393"/>
    <w:rsid w:val="00C85133"/>
    <w:rsid w:val="00C855C0"/>
    <w:rsid w:val="00C85E75"/>
    <w:rsid w:val="00C92D4C"/>
    <w:rsid w:val="00C96F4F"/>
    <w:rsid w:val="00C97966"/>
    <w:rsid w:val="00CA04B2"/>
    <w:rsid w:val="00CA1DCA"/>
    <w:rsid w:val="00CA6690"/>
    <w:rsid w:val="00CB730A"/>
    <w:rsid w:val="00CB75C6"/>
    <w:rsid w:val="00CC1144"/>
    <w:rsid w:val="00CC4A9A"/>
    <w:rsid w:val="00CC70B2"/>
    <w:rsid w:val="00CC71A3"/>
    <w:rsid w:val="00CD423C"/>
    <w:rsid w:val="00CD6A67"/>
    <w:rsid w:val="00CD6BE3"/>
    <w:rsid w:val="00CD7B55"/>
    <w:rsid w:val="00CE78A0"/>
    <w:rsid w:val="00CF08C2"/>
    <w:rsid w:val="00CF1A13"/>
    <w:rsid w:val="00CF24FB"/>
    <w:rsid w:val="00CF3ACE"/>
    <w:rsid w:val="00CF522E"/>
    <w:rsid w:val="00D16840"/>
    <w:rsid w:val="00D2109A"/>
    <w:rsid w:val="00D23A2C"/>
    <w:rsid w:val="00D26F3A"/>
    <w:rsid w:val="00D27383"/>
    <w:rsid w:val="00D31736"/>
    <w:rsid w:val="00D36D87"/>
    <w:rsid w:val="00D400B3"/>
    <w:rsid w:val="00D41717"/>
    <w:rsid w:val="00D621BA"/>
    <w:rsid w:val="00D85988"/>
    <w:rsid w:val="00D928CE"/>
    <w:rsid w:val="00D942B2"/>
    <w:rsid w:val="00DA290C"/>
    <w:rsid w:val="00DB01B5"/>
    <w:rsid w:val="00DB1FE1"/>
    <w:rsid w:val="00DB58B3"/>
    <w:rsid w:val="00DB6CB8"/>
    <w:rsid w:val="00DC16A6"/>
    <w:rsid w:val="00DC276E"/>
    <w:rsid w:val="00DD195B"/>
    <w:rsid w:val="00DD5104"/>
    <w:rsid w:val="00DD57FE"/>
    <w:rsid w:val="00DD6D79"/>
    <w:rsid w:val="00DD6DFB"/>
    <w:rsid w:val="00DD75B3"/>
    <w:rsid w:val="00DE1D10"/>
    <w:rsid w:val="00DE705D"/>
    <w:rsid w:val="00DE7B06"/>
    <w:rsid w:val="00DF102E"/>
    <w:rsid w:val="00DF714E"/>
    <w:rsid w:val="00E014D9"/>
    <w:rsid w:val="00E03F74"/>
    <w:rsid w:val="00E13BD6"/>
    <w:rsid w:val="00E20714"/>
    <w:rsid w:val="00E20755"/>
    <w:rsid w:val="00E2197D"/>
    <w:rsid w:val="00E25CDB"/>
    <w:rsid w:val="00E27D91"/>
    <w:rsid w:val="00E3062B"/>
    <w:rsid w:val="00E3320E"/>
    <w:rsid w:val="00E33599"/>
    <w:rsid w:val="00E37428"/>
    <w:rsid w:val="00E3776C"/>
    <w:rsid w:val="00E4050B"/>
    <w:rsid w:val="00E41204"/>
    <w:rsid w:val="00E452EA"/>
    <w:rsid w:val="00E538EF"/>
    <w:rsid w:val="00E540CE"/>
    <w:rsid w:val="00E540FA"/>
    <w:rsid w:val="00E63073"/>
    <w:rsid w:val="00E64636"/>
    <w:rsid w:val="00E702E9"/>
    <w:rsid w:val="00E7074E"/>
    <w:rsid w:val="00E754AB"/>
    <w:rsid w:val="00E76C81"/>
    <w:rsid w:val="00E829F9"/>
    <w:rsid w:val="00E85A0E"/>
    <w:rsid w:val="00E9031F"/>
    <w:rsid w:val="00EA0168"/>
    <w:rsid w:val="00EB2769"/>
    <w:rsid w:val="00EB3969"/>
    <w:rsid w:val="00EB6C05"/>
    <w:rsid w:val="00EB7715"/>
    <w:rsid w:val="00EB7CE7"/>
    <w:rsid w:val="00EC0BB8"/>
    <w:rsid w:val="00EC634E"/>
    <w:rsid w:val="00EC64DF"/>
    <w:rsid w:val="00EC6C2A"/>
    <w:rsid w:val="00ED0291"/>
    <w:rsid w:val="00ED1411"/>
    <w:rsid w:val="00EE1F43"/>
    <w:rsid w:val="00EE48E5"/>
    <w:rsid w:val="00EF5836"/>
    <w:rsid w:val="00EF62C0"/>
    <w:rsid w:val="00F061F8"/>
    <w:rsid w:val="00F11665"/>
    <w:rsid w:val="00F119F2"/>
    <w:rsid w:val="00F147E9"/>
    <w:rsid w:val="00F21617"/>
    <w:rsid w:val="00F235DC"/>
    <w:rsid w:val="00F271FF"/>
    <w:rsid w:val="00F27432"/>
    <w:rsid w:val="00F379B7"/>
    <w:rsid w:val="00F40862"/>
    <w:rsid w:val="00F43AD5"/>
    <w:rsid w:val="00F47BD2"/>
    <w:rsid w:val="00F60DC4"/>
    <w:rsid w:val="00F6715F"/>
    <w:rsid w:val="00F720D5"/>
    <w:rsid w:val="00F73568"/>
    <w:rsid w:val="00F81BA3"/>
    <w:rsid w:val="00F8366F"/>
    <w:rsid w:val="00F839AE"/>
    <w:rsid w:val="00F879A2"/>
    <w:rsid w:val="00F965A4"/>
    <w:rsid w:val="00FA72CB"/>
    <w:rsid w:val="00FA7323"/>
    <w:rsid w:val="00FA775F"/>
    <w:rsid w:val="00FB787C"/>
    <w:rsid w:val="00FC104B"/>
    <w:rsid w:val="00FC2E4A"/>
    <w:rsid w:val="00FC3479"/>
    <w:rsid w:val="00FC46BC"/>
    <w:rsid w:val="00FC6C4E"/>
    <w:rsid w:val="00FC77A8"/>
    <w:rsid w:val="00FD2E81"/>
    <w:rsid w:val="00FD479F"/>
    <w:rsid w:val="00FD5206"/>
    <w:rsid w:val="00FD6305"/>
    <w:rsid w:val="00FE00FF"/>
    <w:rsid w:val="00FE0AD1"/>
    <w:rsid w:val="00FE2920"/>
    <w:rsid w:val="00FF4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F965A4"/>
    <w:pPr>
      <w:widowControl/>
      <w:autoSpaceDE/>
      <w:autoSpaceDN/>
      <w:adjustRightInd/>
      <w:ind w:left="720"/>
      <w:contextualSpacing/>
    </w:pPr>
    <w:rPr>
      <w:sz w:val="24"/>
    </w:rPr>
  </w:style>
  <w:style w:type="paragraph" w:styleId="PlainText">
    <w:name w:val="Plain Text"/>
    <w:basedOn w:val="Normal"/>
    <w:link w:val="PlainTextChar"/>
    <w:uiPriority w:val="99"/>
    <w:unhideWhenUsed/>
    <w:rsid w:val="00F965A4"/>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F965A4"/>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10591761">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46308320">
      <w:bodyDiv w:val="1"/>
      <w:marLeft w:val="0"/>
      <w:marRight w:val="0"/>
      <w:marTop w:val="0"/>
      <w:marBottom w:val="0"/>
      <w:divBdr>
        <w:top w:val="none" w:sz="0" w:space="0" w:color="auto"/>
        <w:left w:val="none" w:sz="0" w:space="0" w:color="auto"/>
        <w:bottom w:val="none" w:sz="0" w:space="0" w:color="auto"/>
        <w:right w:val="none" w:sz="0" w:space="0" w:color="auto"/>
      </w:divBdr>
    </w:div>
    <w:div w:id="14904371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2009-12-23T08:00:00+00:00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B6E654C2DA9C4AB79027B379AAFFB5" ma:contentTypeVersion="131" ma:contentTypeDescription="" ma:contentTypeScope="" ma:versionID="37236171eb99ef9eff5f0c90ed35d7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FFDA628-15A9-4223-8104-B2DDFE5ECD7D}"/>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AF53C82A-10A6-4A7F-88CA-E9D83AE567D0}"/>
</file>

<file path=customXml/itemProps5.xml><?xml version="1.0" encoding="utf-8"?>
<ds:datastoreItem xmlns:ds="http://schemas.openxmlformats.org/officeDocument/2006/customXml" ds:itemID="{2B48F01F-818C-4CB7-95C1-6D5A3C1C324E}"/>
</file>

<file path=docProps/app.xml><?xml version="1.0" encoding="utf-8"?>
<Properties xmlns="http://schemas.openxmlformats.org/officeDocument/2006/extended-properties" xmlns:vt="http://schemas.openxmlformats.org/officeDocument/2006/docPropsVTypes">
  <Template>Normal.dotm</Template>
  <TotalTime>1</TotalTime>
  <Pages>8</Pages>
  <Words>3067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Mickelson</dc:creator>
  <cp:lastModifiedBy>Catherine Hudspeth</cp:lastModifiedBy>
  <cp:revision>2</cp:revision>
  <cp:lastPrinted>2009-12-18T21:40:00Z</cp:lastPrinted>
  <dcterms:created xsi:type="dcterms:W3CDTF">2009-12-21T22:09:00Z</dcterms:created>
  <dcterms:modified xsi:type="dcterms:W3CDTF">2009-12-21T22:09:00Z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0x0101006E56B4D1795A2E4DB2F0B01679ED314A00ACB6E654C2DA9C4AB79027B379AAFFB5</vt:lpwstr>
  </property>
  <property fmtid="{D5CDD505-2E9C-101B-9397-08002B2CF9AE}" pid="3" name="_docset_NoMedatataSyncRequired">
    <vt:lpwstr>False</vt:lpwstr>
  </property>
</Properties>
</file>