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0B185F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14,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C6696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E24346">
        <w:rPr>
          <w:rFonts w:ascii="Times New Roman" w:hAnsi="Times New Roman"/>
          <w:b/>
          <w:sz w:val="24"/>
          <w:szCs w:val="24"/>
        </w:rPr>
        <w:t>063084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5C6696">
        <w:rPr>
          <w:rFonts w:ascii="Times New Roman" w:hAnsi="Times New Roman"/>
          <w:b/>
          <w:sz w:val="24"/>
          <w:szCs w:val="24"/>
        </w:rPr>
        <w:t xml:space="preserve">Amendment to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E2434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>
        <w:rPr>
          <w:rFonts w:ascii="Times New Roman" w:hAnsi="Times New Roman"/>
          <w:sz w:val="24"/>
          <w:szCs w:val="24"/>
        </w:rPr>
        <w:t>Amendment Two ICC VoIP and VNXX Amendment to the Interconnection Agreement between United Telephone Company of the Northwest f/k/a Embarq d/b/a CenturyLink and Level 3 Communications,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E2434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E24346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</w:p>
    <w:p w:rsidR="00790269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E24346">
        <w:rPr>
          <w:rFonts w:ascii="Times New Roman" w:hAnsi="Times New Roman"/>
          <w:sz w:val="24"/>
          <w:szCs w:val="24"/>
        </w:rPr>
        <w:t>Gary Black, Jr.</w:t>
      </w:r>
    </w:p>
    <w:p w:rsidR="005126B6" w:rsidRPr="00790269" w:rsidRDefault="005126B6" w:rsidP="005126B6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5F" w:rsidRDefault="000B185F" w:rsidP="002C2559">
      <w:pPr>
        <w:spacing w:after="0" w:line="240" w:lineRule="auto"/>
      </w:pPr>
      <w:r>
        <w:separator/>
      </w:r>
    </w:p>
  </w:endnote>
  <w:endnote w:type="continuationSeparator" w:id="0">
    <w:p w:rsidR="000B185F" w:rsidRDefault="000B185F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F" w:rsidRDefault="000B185F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0B185F" w:rsidRDefault="000B185F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5F" w:rsidRDefault="000B185F" w:rsidP="002C2559">
      <w:pPr>
        <w:spacing w:after="0" w:line="240" w:lineRule="auto"/>
      </w:pPr>
      <w:r>
        <w:separator/>
      </w:r>
    </w:p>
  </w:footnote>
  <w:footnote w:type="continuationSeparator" w:id="0">
    <w:p w:rsidR="000B185F" w:rsidRDefault="000B185F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B185F"/>
    <w:rsid w:val="000C285A"/>
    <w:rsid w:val="001E5E1E"/>
    <w:rsid w:val="002C2559"/>
    <w:rsid w:val="003614DA"/>
    <w:rsid w:val="00420106"/>
    <w:rsid w:val="004A2322"/>
    <w:rsid w:val="004C0304"/>
    <w:rsid w:val="004C6BD4"/>
    <w:rsid w:val="004E2C6F"/>
    <w:rsid w:val="004E573F"/>
    <w:rsid w:val="005126B6"/>
    <w:rsid w:val="00543640"/>
    <w:rsid w:val="005C6696"/>
    <w:rsid w:val="005F1E87"/>
    <w:rsid w:val="006362F7"/>
    <w:rsid w:val="00790269"/>
    <w:rsid w:val="008322D0"/>
    <w:rsid w:val="00857C3A"/>
    <w:rsid w:val="008C227B"/>
    <w:rsid w:val="009B39BF"/>
    <w:rsid w:val="00A57773"/>
    <w:rsid w:val="00B11A68"/>
    <w:rsid w:val="00BD1AE3"/>
    <w:rsid w:val="00D34DFB"/>
    <w:rsid w:val="00D74940"/>
    <w:rsid w:val="00E24346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D13F4E47741642A0097D7F1F824318" ma:contentTypeVersion="136" ma:contentTypeDescription="" ma:contentTypeScope="" ma:versionID="3f024058249b20e82eade7c533d57e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2006-11-29T08:00:00+00:00</OpenedDate>
    <Date1 xmlns="dc463f71-b30c-4ab2-9473-d307f9d35888">2015-05-14T07:00:00+00:00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Northwest;Level 3 Communications, LLC</CaseCompanyNames>
    <DocketNumber xmlns="dc463f71-b30c-4ab2-9473-d307f9d35888">063084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270801-383A-4E5C-B81D-B6B24A105FDD}"/>
</file>

<file path=customXml/itemProps2.xml><?xml version="1.0" encoding="utf-8"?>
<ds:datastoreItem xmlns:ds="http://schemas.openxmlformats.org/officeDocument/2006/customXml" ds:itemID="{EA75AEFF-5870-4718-B3B5-CC23B8E57DDC}"/>
</file>

<file path=customXml/itemProps3.xml><?xml version="1.0" encoding="utf-8"?>
<ds:datastoreItem xmlns:ds="http://schemas.openxmlformats.org/officeDocument/2006/customXml" ds:itemID="{B5FB6CA2-E4BF-4294-9646-968C6BFF0377}"/>
</file>

<file path=customXml/itemProps4.xml><?xml version="1.0" encoding="utf-8"?>
<ds:datastoreItem xmlns:ds="http://schemas.openxmlformats.org/officeDocument/2006/customXml" ds:itemID="{BF8850C7-2083-4D5C-83FF-A6AF02F38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2015-05-13T22:08:00Z</cp:lastPrinted>
  <dcterms:created xsi:type="dcterms:W3CDTF">2015-05-13T17:41:00Z</dcterms:created>
  <dcterms:modified xsi:type="dcterms:W3CDTF">2015-05-13T23:35:00Z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0x0101006E56B4D1795A2E4DB2F0B01679ED314A005FD13F4E47741642A0097D7F1F824318</vt:lpwstr>
  </property>
  <property fmtid="{D5CDD505-2E9C-101B-9397-08002B2CF9AE}" pid="3" name="_docset_NoMedatataSyncRequired">
    <vt:lpwstr>False</vt:lpwstr>
  </property>
</Properties>
</file>