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39" w:rsidRDefault="000B5639"/>
    <w:p w:rsidR="000B5639" w:rsidRDefault="000B5639"/>
    <w:p w:rsidR="00B60147" w:rsidRDefault="00B60147" w:rsidP="005B7F81">
      <w:pPr>
        <w:rPr>
          <w:b/>
          <w:bCs/>
          <w:szCs w:val="24"/>
          <w:u w:val="single"/>
        </w:rPr>
      </w:pPr>
    </w:p>
    <w:p w:rsidR="00B60147" w:rsidRDefault="00B60147" w:rsidP="005B7F81">
      <w:pPr>
        <w:rPr>
          <w:b/>
          <w:bCs/>
          <w:szCs w:val="24"/>
          <w:u w:val="single"/>
        </w:rPr>
      </w:pPr>
    </w:p>
    <w:p w:rsidR="00DD10D3" w:rsidRDefault="00DD10D3" w:rsidP="005B7F81">
      <w:pPr>
        <w:rPr>
          <w:b/>
          <w:bCs/>
          <w:szCs w:val="24"/>
          <w:u w:val="single"/>
        </w:rPr>
      </w:pPr>
    </w:p>
    <w:p w:rsidR="00DD10D3" w:rsidRDefault="00DD10D3" w:rsidP="005B7F81">
      <w:pPr>
        <w:rPr>
          <w:b/>
          <w:bCs/>
          <w:szCs w:val="24"/>
          <w:u w:val="single"/>
        </w:rPr>
      </w:pPr>
    </w:p>
    <w:p w:rsidR="00DD10D3" w:rsidRDefault="00DD10D3" w:rsidP="005B7F81">
      <w:pPr>
        <w:rPr>
          <w:b/>
          <w:bCs/>
          <w:szCs w:val="24"/>
          <w:u w:val="single"/>
        </w:rPr>
      </w:pPr>
    </w:p>
    <w:p w:rsidR="00DD10D3" w:rsidRDefault="005C4878" w:rsidP="005B7F81">
      <w:pPr>
        <w:rPr>
          <w:bCs/>
          <w:szCs w:val="24"/>
        </w:rPr>
      </w:pPr>
      <w:r>
        <w:rPr>
          <w:bCs/>
          <w:szCs w:val="24"/>
        </w:rPr>
        <w:t>May 12</w:t>
      </w:r>
      <w:r w:rsidR="00DD10D3">
        <w:rPr>
          <w:bCs/>
          <w:szCs w:val="24"/>
        </w:rPr>
        <w:t>, 2017</w:t>
      </w:r>
    </w:p>
    <w:p w:rsidR="00DD10D3" w:rsidRPr="00DD10D3" w:rsidRDefault="00DD10D3" w:rsidP="005B7F81">
      <w:pPr>
        <w:rPr>
          <w:bCs/>
          <w:szCs w:val="24"/>
        </w:rPr>
      </w:pPr>
    </w:p>
    <w:p w:rsidR="00B60147" w:rsidRDefault="00B60147" w:rsidP="005B7F81">
      <w:pPr>
        <w:rPr>
          <w:b/>
          <w:bCs/>
          <w:szCs w:val="24"/>
          <w:u w:val="single"/>
        </w:rPr>
      </w:pPr>
    </w:p>
    <w:p w:rsidR="00DD10D3" w:rsidRDefault="00DD10D3" w:rsidP="005B7F81">
      <w:pPr>
        <w:rPr>
          <w:b/>
          <w:bCs/>
          <w:szCs w:val="24"/>
          <w:u w:val="single"/>
        </w:rPr>
      </w:pPr>
    </w:p>
    <w:p w:rsidR="005B7F81" w:rsidRPr="006861B4" w:rsidRDefault="005B7F81" w:rsidP="005B7F81">
      <w:r>
        <w:rPr>
          <w:b/>
          <w:bCs/>
          <w:szCs w:val="24"/>
          <w:u w:val="single"/>
        </w:rPr>
        <w:t>VIA UTC WEB PORTAL</w:t>
      </w:r>
      <w:r w:rsidR="00B60147">
        <w:rPr>
          <w:b/>
          <w:bCs/>
          <w:szCs w:val="24"/>
          <w:u w:val="single"/>
        </w:rPr>
        <w:t xml:space="preserve"> and ABC LMI</w:t>
      </w:r>
    </w:p>
    <w:p w:rsidR="005B7F81" w:rsidRDefault="005B7F81" w:rsidP="005B7F81">
      <w:pPr>
        <w:rPr>
          <w:szCs w:val="24"/>
        </w:rPr>
      </w:pPr>
      <w:r>
        <w:rPr>
          <w:szCs w:val="24"/>
        </w:rPr>
        <w:t>Steven V. King</w:t>
      </w:r>
    </w:p>
    <w:p w:rsidR="005B7F81" w:rsidRDefault="005B7F81" w:rsidP="005B7F81">
      <w:pPr>
        <w:rPr>
          <w:szCs w:val="24"/>
        </w:rPr>
      </w:pPr>
      <w:r>
        <w:rPr>
          <w:szCs w:val="24"/>
        </w:rPr>
        <w:t>Executive Director and Secretary</w:t>
      </w:r>
    </w:p>
    <w:p w:rsidR="005B7F81" w:rsidRDefault="005B7F81" w:rsidP="005B7F81">
      <w:pPr>
        <w:rPr>
          <w:szCs w:val="24"/>
        </w:rPr>
      </w:pPr>
      <w:r>
        <w:rPr>
          <w:szCs w:val="24"/>
        </w:rPr>
        <w:t>Washington Utilities and Transportation Commission</w:t>
      </w:r>
    </w:p>
    <w:p w:rsidR="005B7F81" w:rsidRDefault="005B7F81" w:rsidP="005B7F81">
      <w:pPr>
        <w:rPr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4"/>
            </w:rPr>
            <w:t>1300 S. Evergreen Pk. Dr. S.W.</w:t>
          </w:r>
        </w:smartTag>
      </w:smartTag>
    </w:p>
    <w:p w:rsidR="005B7F81" w:rsidRDefault="005B7F81" w:rsidP="005B7F81">
      <w:pPr>
        <w:rPr>
          <w:szCs w:val="24"/>
        </w:rPr>
      </w:pPr>
      <w:r>
        <w:rPr>
          <w:szCs w:val="24"/>
        </w:rPr>
        <w:t>P. O. Box 47250</w:t>
      </w:r>
    </w:p>
    <w:p w:rsidR="005B7F81" w:rsidRDefault="005B7F81" w:rsidP="005B7F81">
      <w:pPr>
        <w:jc w:val="both"/>
        <w:rPr>
          <w:szCs w:val="24"/>
        </w:rPr>
      </w:pPr>
      <w:r>
        <w:rPr>
          <w:szCs w:val="24"/>
        </w:rPr>
        <w:t>Olympia, WA  98504-7250</w:t>
      </w:r>
    </w:p>
    <w:p w:rsidR="005B7F81" w:rsidRDefault="005B7F81" w:rsidP="005B7F81">
      <w:pPr>
        <w:jc w:val="both"/>
        <w:rPr>
          <w:szCs w:val="24"/>
        </w:rPr>
      </w:pPr>
    </w:p>
    <w:p w:rsidR="005B7F81" w:rsidRDefault="005B7F81" w:rsidP="005A3D40">
      <w:pPr>
        <w:ind w:left="720" w:hanging="720"/>
      </w:pPr>
      <w:r>
        <w:rPr>
          <w:szCs w:val="24"/>
        </w:rPr>
        <w:t>Re:</w:t>
      </w:r>
      <w:r>
        <w:rPr>
          <w:szCs w:val="24"/>
        </w:rPr>
        <w:tab/>
        <w:t>Report on Puget Sound Energy’s Notice to Customers on General Rate</w:t>
      </w:r>
      <w:r w:rsidR="005A3D40">
        <w:rPr>
          <w:szCs w:val="24"/>
        </w:rPr>
        <w:t xml:space="preserve"> Case and Proposed Rate Changes,</w:t>
      </w:r>
      <w:r>
        <w:tab/>
      </w:r>
    </w:p>
    <w:p w:rsidR="005B7F81" w:rsidRPr="005A3D40" w:rsidRDefault="005B7F81" w:rsidP="005A3D40">
      <w:pPr>
        <w:ind w:left="720" w:hanging="720"/>
      </w:pPr>
      <w:r>
        <w:tab/>
      </w:r>
      <w:r w:rsidR="005A3D40">
        <w:rPr>
          <w:i/>
        </w:rPr>
        <w:t>Wash.</w:t>
      </w:r>
      <w:r w:rsidR="005A3D40" w:rsidRPr="005A3D40">
        <w:rPr>
          <w:i/>
        </w:rPr>
        <w:t xml:space="preserve"> </w:t>
      </w:r>
      <w:proofErr w:type="spellStart"/>
      <w:r w:rsidR="005A3D40" w:rsidRPr="005A3D40">
        <w:rPr>
          <w:i/>
        </w:rPr>
        <w:t>Utils</w:t>
      </w:r>
      <w:proofErr w:type="spellEnd"/>
      <w:r w:rsidR="005A3D40" w:rsidRPr="005A3D40">
        <w:rPr>
          <w:i/>
        </w:rPr>
        <w:t xml:space="preserve">. &amp; Transp. </w:t>
      </w:r>
      <w:proofErr w:type="spellStart"/>
      <w:r w:rsidR="005A3D40" w:rsidRPr="005A3D40">
        <w:rPr>
          <w:i/>
        </w:rPr>
        <w:t>Comm’n</w:t>
      </w:r>
      <w:proofErr w:type="spellEnd"/>
      <w:r w:rsidR="005A3D40" w:rsidRPr="005A3D40">
        <w:rPr>
          <w:i/>
        </w:rPr>
        <w:t xml:space="preserve"> v. Puget Sound Energy</w:t>
      </w:r>
      <w:r w:rsidR="005A3D40">
        <w:t>,  Dockets UE-170033 and UG</w:t>
      </w:r>
      <w:r w:rsidR="005A3D40">
        <w:noBreakHyphen/>
      </w:r>
      <w:r>
        <w:t>170034</w:t>
      </w:r>
      <w:r w:rsidR="005A3D40">
        <w:t xml:space="preserve"> (</w:t>
      </w:r>
      <w:r w:rsidR="005A3D40" w:rsidRPr="005A3D40">
        <w:rPr>
          <w:i/>
        </w:rPr>
        <w:t>Consolidated</w:t>
      </w:r>
      <w:r w:rsidR="005A3D40">
        <w:t>)</w:t>
      </w:r>
    </w:p>
    <w:p w:rsidR="005B7F81" w:rsidRDefault="005B7F81" w:rsidP="005A3D40">
      <w:pPr>
        <w:ind w:left="720" w:hanging="720"/>
      </w:pPr>
      <w:r>
        <w:rPr>
          <w:szCs w:val="24"/>
        </w:rPr>
        <w:tab/>
      </w:r>
    </w:p>
    <w:p w:rsidR="005B7F81" w:rsidRDefault="005B7F81" w:rsidP="005B7F81">
      <w:r>
        <w:t>Dear Mr. King:</w:t>
      </w:r>
    </w:p>
    <w:p w:rsidR="005B7F81" w:rsidRDefault="005B7F81" w:rsidP="005B7F81"/>
    <w:p w:rsidR="00253DB3" w:rsidRDefault="00253DB3" w:rsidP="00253DB3">
      <w:r>
        <w:t>In accordance with the Procedural Schedule in the co</w:t>
      </w:r>
      <w:r w:rsidR="00AD69AF">
        <w:t>mbined Dockets UE-170033 and UG</w:t>
      </w:r>
      <w:r w:rsidR="00AD69AF">
        <w:noBreakHyphen/>
      </w:r>
      <w:r>
        <w:t>17003</w:t>
      </w:r>
      <w:r w:rsidR="00B80E1D">
        <w:t>4, the Public Counsel Unit</w:t>
      </w:r>
      <w:r>
        <w:t xml:space="preserve"> submit</w:t>
      </w:r>
      <w:r w:rsidR="00B80E1D">
        <w:t>ted</w:t>
      </w:r>
      <w:r>
        <w:t xml:space="preserve"> </w:t>
      </w:r>
      <w:r w:rsidR="005C4878">
        <w:t>its first</w:t>
      </w:r>
      <w:r>
        <w:t xml:space="preserve"> report on the status of Puget Sound Energy’s (“the Company”) Customer Notice regarding the General Rate Case filing </w:t>
      </w:r>
      <w:r w:rsidR="004B759D">
        <w:t>on April 12, </w:t>
      </w:r>
      <w:r w:rsidR="00B80E1D">
        <w:t>2017</w:t>
      </w:r>
      <w:r w:rsidR="005C4878">
        <w:t xml:space="preserve">, and submitted a second Customer Notice Report on April 28, 2107. </w:t>
      </w:r>
      <w:r w:rsidR="004B759D">
        <w:t xml:space="preserve"> </w:t>
      </w:r>
      <w:r w:rsidR="005C4878">
        <w:t>In the second letter to the Commission, Public Counsel committed to s</w:t>
      </w:r>
      <w:r w:rsidR="004B759D">
        <w:t>ubmitting a third report by May </w:t>
      </w:r>
      <w:r w:rsidR="005C4878">
        <w:t xml:space="preserve">12, 2017. </w:t>
      </w:r>
      <w:r w:rsidR="004B759D">
        <w:t xml:space="preserve"> </w:t>
      </w:r>
      <w:r w:rsidR="005C4878">
        <w:t>Public Counsel respectfully submits its third and final Customer Notice Report in this letter.</w:t>
      </w:r>
    </w:p>
    <w:p w:rsidR="00253DB3" w:rsidRDefault="00253DB3" w:rsidP="00253DB3"/>
    <w:p w:rsidR="00421048" w:rsidRDefault="005C4878" w:rsidP="00253DB3">
      <w:r>
        <w:t xml:space="preserve">At the time of the second letter, April 28, the Company stated plans to provide parties with a third draft no later than May 3, 2017, which would provide ample time for additional comments, finalization, and eventual distribution to customers. </w:t>
      </w:r>
      <w:r w:rsidR="004B759D">
        <w:t xml:space="preserve"> </w:t>
      </w:r>
      <w:r>
        <w:t>The Company</w:t>
      </w:r>
      <w:r w:rsidR="00FC0DBF">
        <w:t xml:space="preserve"> </w:t>
      </w:r>
      <w:r>
        <w:t>provided that draft to Staff and Public Counsel on May 10, 2017</w:t>
      </w:r>
      <w:r w:rsidR="00421048">
        <w:t xml:space="preserve">, and requested a final round of comments. </w:t>
      </w:r>
      <w:r w:rsidR="004B759D">
        <w:t xml:space="preserve"> </w:t>
      </w:r>
      <w:r w:rsidR="00421048">
        <w:t>Public Counsel and Staff promptly provided comments, and the Company provided a final draft of the Customer Notice on May 12, 2017.</w:t>
      </w:r>
    </w:p>
    <w:p w:rsidR="00421048" w:rsidRDefault="00421048" w:rsidP="00253DB3"/>
    <w:p w:rsidR="00421048" w:rsidRDefault="00421048" w:rsidP="00253DB3">
      <w:bookmarkStart w:id="0" w:name="_GoBack"/>
      <w:bookmarkEnd w:id="0"/>
      <w:r>
        <w:t xml:space="preserve">The Company was generally receptive to Staff’s and Public Counsel’s comments and edits to drafts. </w:t>
      </w:r>
      <w:r w:rsidR="004B759D">
        <w:t xml:space="preserve"> </w:t>
      </w:r>
      <w:r>
        <w:t>In particular, the Company agreed to include language that clearly stated revenue and rate changes requested in their filing, in addition to the basis for the 2017 General Rate Case.</w:t>
      </w:r>
      <w:r w:rsidR="004B759D">
        <w:t xml:space="preserve"> </w:t>
      </w:r>
      <w:r w:rsidR="003C64EF">
        <w:t xml:space="preserve"> In Public Counsel’s view, initial language used to describe depreciation expenses would be unclear or inaccessible to customers, as the term “depreciation” describes a specific accounting concept </w:t>
      </w:r>
      <w:r w:rsidR="003C64EF">
        <w:lastRenderedPageBreak/>
        <w:t xml:space="preserve">that may be unfamiliar to many customers. </w:t>
      </w:r>
      <w:r w:rsidR="0008204D">
        <w:t xml:space="preserve"> </w:t>
      </w:r>
      <w:r w:rsidR="003C64EF">
        <w:t>Public Counsel agrees that the final Customer Notice provides necessary clarity around th</w:t>
      </w:r>
      <w:r w:rsidR="009C6554">
        <w:t>e depreciation issue</w:t>
      </w:r>
      <w:r w:rsidR="003C64EF">
        <w:t xml:space="preserve">, in addition to </w:t>
      </w:r>
      <w:r w:rsidR="009C6554">
        <w:t xml:space="preserve">describing </w:t>
      </w:r>
      <w:r w:rsidR="003C64EF">
        <w:t>the basis for the Company’s General Rate Case filing.</w:t>
      </w:r>
    </w:p>
    <w:p w:rsidR="002B5294" w:rsidRDefault="002B5294" w:rsidP="00253DB3"/>
    <w:p w:rsidR="00253DB3" w:rsidRDefault="002B5294" w:rsidP="00253DB3">
      <w:r>
        <w:t>T</w:t>
      </w:r>
      <w:r w:rsidR="003C64EF">
        <w:t xml:space="preserve">he Company should </w:t>
      </w:r>
      <w:r>
        <w:t xml:space="preserve">have </w:t>
      </w:r>
      <w:r w:rsidR="003C64EF">
        <w:t>adequat</w:t>
      </w:r>
      <w:r w:rsidR="0008204D">
        <w:t>e time to produce the notice,</w:t>
      </w:r>
      <w:r w:rsidR="003C64EF">
        <w:t xml:space="preserve"> distribute it to their customers</w:t>
      </w:r>
      <w:r w:rsidR="0008204D">
        <w:t>,</w:t>
      </w:r>
      <w:r w:rsidR="003C64EF">
        <w:t xml:space="preserve"> and comply with the minimum requirement to provide at least 30 days’ notice of Public Comment Hearings. </w:t>
      </w:r>
      <w:r w:rsidR="0008204D">
        <w:t xml:space="preserve"> </w:t>
      </w:r>
      <w:r w:rsidR="00390D61">
        <w:t xml:space="preserve">The first Public Comment Hearing </w:t>
      </w:r>
      <w:r w:rsidR="009C6554">
        <w:t>is</w:t>
      </w:r>
      <w:r w:rsidR="00390D61">
        <w:t xml:space="preserve"> in Bellevue on July 31, 2017, and the second public hearing will take place one month later in Olympia on August 31</w:t>
      </w:r>
      <w:r w:rsidR="00253DB3">
        <w:t>.</w:t>
      </w:r>
    </w:p>
    <w:p w:rsidR="00390D61" w:rsidRDefault="00390D61" w:rsidP="00253DB3"/>
    <w:p w:rsidR="00390D61" w:rsidRDefault="00390D61" w:rsidP="00253DB3">
      <w:r>
        <w:t>This is Public Counsel’s third and final Customer Notice Report to the Commission.</w:t>
      </w:r>
    </w:p>
    <w:p w:rsidR="00253DB3" w:rsidRDefault="00253DB3" w:rsidP="00253DB3"/>
    <w:p w:rsidR="000B5639" w:rsidRDefault="00257BAA" w:rsidP="000B5639">
      <w:r>
        <w:t>Sincerely,</w:t>
      </w:r>
    </w:p>
    <w:p w:rsidR="005A3D40" w:rsidRDefault="005A3D40" w:rsidP="000B5639"/>
    <w:p w:rsidR="005A3D40" w:rsidRDefault="005A3D40" w:rsidP="000B5639"/>
    <w:p w:rsidR="005A3D40" w:rsidRDefault="005A3D40" w:rsidP="000B5639"/>
    <w:p w:rsidR="005A3D40" w:rsidRDefault="002B5294" w:rsidP="000B5639">
      <w:r>
        <w:t>LISA W. GAFKEN</w:t>
      </w:r>
    </w:p>
    <w:p w:rsidR="005A3D40" w:rsidRDefault="005A3D40" w:rsidP="000B5639">
      <w:r>
        <w:t>Assistant Attorney General</w:t>
      </w:r>
    </w:p>
    <w:p w:rsidR="005A3D40" w:rsidRDefault="005A3D40" w:rsidP="000B5639">
      <w:r>
        <w:t>Public Counsel Unit</w:t>
      </w:r>
    </w:p>
    <w:p w:rsidR="00191765" w:rsidRDefault="00191765" w:rsidP="000B5639">
      <w:r>
        <w:t>(206) 389-2055</w:t>
      </w:r>
    </w:p>
    <w:p w:rsidR="005A3D40" w:rsidRDefault="005A3D40" w:rsidP="000B5639"/>
    <w:p w:rsidR="005A3D40" w:rsidRDefault="002B5294" w:rsidP="000B5639">
      <w:proofErr w:type="spellStart"/>
      <w:r>
        <w:t>LWG</w:t>
      </w:r>
      <w:r w:rsidR="00191765">
        <w:t>:</w:t>
      </w:r>
      <w:r w:rsidR="005A3D40">
        <w:t>cjd</w:t>
      </w:r>
      <w:proofErr w:type="spellEnd"/>
    </w:p>
    <w:p w:rsidR="005A3D40" w:rsidRPr="00257BAA" w:rsidRDefault="005A3D40" w:rsidP="000B5639">
      <w:r>
        <w:t>cc:</w:t>
      </w:r>
      <w:r>
        <w:tab/>
        <w:t xml:space="preserve">Service List (via E-mail and First Class Mail) </w:t>
      </w:r>
    </w:p>
    <w:sectPr w:rsidR="005A3D40" w:rsidRPr="00257BAA" w:rsidSect="005A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A8"/>
    <w:rsid w:val="00015399"/>
    <w:rsid w:val="0008204D"/>
    <w:rsid w:val="000B5639"/>
    <w:rsid w:val="000E6C7B"/>
    <w:rsid w:val="00191765"/>
    <w:rsid w:val="002518E3"/>
    <w:rsid w:val="00253DB3"/>
    <w:rsid w:val="00257BAA"/>
    <w:rsid w:val="00290EAE"/>
    <w:rsid w:val="002B5294"/>
    <w:rsid w:val="002D7998"/>
    <w:rsid w:val="00350219"/>
    <w:rsid w:val="003663FD"/>
    <w:rsid w:val="00390D61"/>
    <w:rsid w:val="003B2D04"/>
    <w:rsid w:val="003C64EF"/>
    <w:rsid w:val="00421048"/>
    <w:rsid w:val="004B759D"/>
    <w:rsid w:val="0053161F"/>
    <w:rsid w:val="005A3D40"/>
    <w:rsid w:val="005B7F81"/>
    <w:rsid w:val="005C4878"/>
    <w:rsid w:val="006243B8"/>
    <w:rsid w:val="006A4FCE"/>
    <w:rsid w:val="007625A8"/>
    <w:rsid w:val="00837C38"/>
    <w:rsid w:val="00882554"/>
    <w:rsid w:val="009C6554"/>
    <w:rsid w:val="00A8167F"/>
    <w:rsid w:val="00A92D9B"/>
    <w:rsid w:val="00AD0D76"/>
    <w:rsid w:val="00AD371D"/>
    <w:rsid w:val="00AD69AF"/>
    <w:rsid w:val="00B14A86"/>
    <w:rsid w:val="00B60147"/>
    <w:rsid w:val="00B80E1D"/>
    <w:rsid w:val="00B95C1C"/>
    <w:rsid w:val="00BB03F7"/>
    <w:rsid w:val="00BD2B60"/>
    <w:rsid w:val="00DD10D3"/>
    <w:rsid w:val="00EA287C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1D"/>
    <w:rPr>
      <w:sz w:val="24"/>
    </w:rPr>
  </w:style>
  <w:style w:type="paragraph" w:styleId="Heading1">
    <w:name w:val="heading 1"/>
    <w:basedOn w:val="Normal"/>
    <w:next w:val="Normal"/>
    <w:qFormat/>
    <w:rsid w:val="00AD371D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  <w:rPr>
      <w:sz w:val="20"/>
    </w:rPr>
  </w:style>
  <w:style w:type="paragraph" w:styleId="Header">
    <w:name w:val="head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character" w:styleId="CommentReference">
    <w:name w:val="annotation reference"/>
    <w:basedOn w:val="DefaultParagraphFont"/>
    <w:uiPriority w:val="99"/>
    <w:semiHidden/>
    <w:unhideWhenUsed/>
    <w:rsid w:val="000E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C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C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C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1D"/>
    <w:rPr>
      <w:sz w:val="24"/>
    </w:rPr>
  </w:style>
  <w:style w:type="paragraph" w:styleId="Heading1">
    <w:name w:val="heading 1"/>
    <w:basedOn w:val="Normal"/>
    <w:next w:val="Normal"/>
    <w:qFormat/>
    <w:rsid w:val="00AD371D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  <w:rPr>
      <w:sz w:val="20"/>
    </w:rPr>
  </w:style>
  <w:style w:type="paragraph" w:styleId="Header">
    <w:name w:val="head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character" w:styleId="CommentReference">
    <w:name w:val="annotation reference"/>
    <w:basedOn w:val="DefaultParagraphFont"/>
    <w:uiPriority w:val="99"/>
    <w:semiHidden/>
    <w:unhideWhenUsed/>
    <w:rsid w:val="000E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C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C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C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03807B-1DFD-4D64-8C6D-B59337942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F8C75-FFE7-4E09-AF54-8174B3CBDE28}"/>
</file>

<file path=customXml/itemProps3.xml><?xml version="1.0" encoding="utf-8"?>
<ds:datastoreItem xmlns:ds="http://schemas.openxmlformats.org/officeDocument/2006/customXml" ds:itemID="{000CBF90-83AC-4445-83A9-5BCDAFA769AF}"/>
</file>

<file path=customXml/itemProps4.xml><?xml version="1.0" encoding="utf-8"?>
<ds:datastoreItem xmlns:ds="http://schemas.openxmlformats.org/officeDocument/2006/customXml" ds:itemID="{8A16A0AB-87BF-4290-85DF-82160FD74D0D}"/>
</file>

<file path=customXml/itemProps5.xml><?xml version="1.0" encoding="utf-8"?>
<ds:datastoreItem xmlns:ds="http://schemas.openxmlformats.org/officeDocument/2006/customXml" ds:itemID="{09362354-9FC7-4D4D-BCC4-7F89DE5DB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Dahl, Corey (ATG)</dc:creator>
  <cp:lastModifiedBy>Mak, Chanda (ATG)</cp:lastModifiedBy>
  <cp:revision>5</cp:revision>
  <cp:lastPrinted>2017-04-12T21:14:00Z</cp:lastPrinted>
  <dcterms:created xsi:type="dcterms:W3CDTF">2017-05-12T20:47:00Z</dcterms:created>
  <dcterms:modified xsi:type="dcterms:W3CDTF">2017-05-12T22:08:00Z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-1006721799</vt:i4>
  </property>
  <property fmtid="{D5CDD505-2E9C-101B-9397-08002B2CF9AE}" pid="3" name="_NewReviewCycle">
    <vt:lpwstr/>
  </property>
  <property fmtid="{D5CDD505-2E9C-101B-9397-08002B2CF9AE}" pid="4" name="_EmailSubject">
    <vt:lpwstr>UE-170033 / UG-170034: PSE Customer Notice Letter</vt:lpwstr>
  </property>
  <property fmtid="{D5CDD505-2E9C-101B-9397-08002B2CF9AE}" pid="5" name="_AuthorEmail">
    <vt:lpwstr>CoreyD@ATG.WA.GOV</vt:lpwstr>
  </property>
  <property fmtid="{D5CDD505-2E9C-101B-9397-08002B2CF9AE}" pid="6" name="_AuthorEmailDisplayName">
    <vt:lpwstr>Dahl, Corey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0x0101006E56B4D1795A2E4DB2F0B01679ED314A00718D2FBB09848246B6FD4A5A815592E3</vt:lpwstr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