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0F" w:rsidRDefault="00722C0F" w:rsidP="00722C0F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1FF3312" wp14:editId="3656EA65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C0F" w:rsidRDefault="00722C0F" w:rsidP="00722C0F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722C0F" w:rsidRDefault="00722C0F" w:rsidP="00722C0F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722C0F" w:rsidRDefault="00722C0F" w:rsidP="00722C0F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722C0F" w:rsidRDefault="00722C0F" w:rsidP="00722C0F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722C0F" w:rsidRDefault="00722C0F" w:rsidP="00722C0F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984FE4" w:rsidRPr="00D807FF" w:rsidRDefault="00000B00" w:rsidP="00593CE4">
      <w:pPr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December</w:t>
      </w:r>
      <w:r w:rsidR="00051604">
        <w:rPr>
          <w:sz w:val="25"/>
          <w:szCs w:val="25"/>
        </w:rPr>
        <w:t xml:space="preserve"> 09</w:t>
      </w:r>
      <w:r w:rsidR="00043699" w:rsidRPr="00D807FF">
        <w:rPr>
          <w:sz w:val="25"/>
          <w:szCs w:val="25"/>
        </w:rPr>
        <w:t>, 201</w:t>
      </w:r>
      <w:r w:rsidR="00784C45">
        <w:rPr>
          <w:sz w:val="25"/>
          <w:szCs w:val="25"/>
        </w:rPr>
        <w:t>3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984FE4" w:rsidRPr="005F1869" w:rsidRDefault="00984FE4" w:rsidP="00593CE4">
      <w:pPr>
        <w:spacing w:line="264" w:lineRule="auto"/>
        <w:ind w:left="720" w:hanging="720"/>
        <w:rPr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="00000B00" w:rsidRPr="004109AF">
        <w:rPr>
          <w:i/>
          <w:sz w:val="25"/>
          <w:szCs w:val="25"/>
        </w:rPr>
        <w:t xml:space="preserve">Washington Utilities and Transportation Commission v. </w:t>
      </w:r>
      <w:r w:rsidR="00DC1014">
        <w:rPr>
          <w:i/>
          <w:sz w:val="25"/>
          <w:szCs w:val="25"/>
        </w:rPr>
        <w:t>PacifiC</w:t>
      </w:r>
      <w:r w:rsidR="00DC1014" w:rsidRPr="00DC1014">
        <w:rPr>
          <w:i/>
          <w:sz w:val="25"/>
          <w:szCs w:val="25"/>
        </w:rPr>
        <w:t>orp D/B/A Pacific Power &amp; Light Company</w:t>
      </w:r>
      <w:r w:rsidR="00000B00" w:rsidRPr="004109AF">
        <w:rPr>
          <w:i/>
          <w:sz w:val="25"/>
          <w:szCs w:val="25"/>
        </w:rPr>
        <w:t xml:space="preserve">, </w:t>
      </w:r>
      <w:r w:rsidR="00DC1014">
        <w:rPr>
          <w:sz w:val="25"/>
          <w:szCs w:val="25"/>
        </w:rPr>
        <w:t>Docket</w:t>
      </w:r>
      <w:r w:rsidR="00000B00">
        <w:rPr>
          <w:sz w:val="25"/>
          <w:szCs w:val="25"/>
        </w:rPr>
        <w:t xml:space="preserve"> UE-1</w:t>
      </w:r>
      <w:r w:rsidR="00DC1014">
        <w:rPr>
          <w:sz w:val="25"/>
          <w:szCs w:val="25"/>
        </w:rPr>
        <w:t>3</w:t>
      </w:r>
      <w:r w:rsidR="00000B00">
        <w:rPr>
          <w:sz w:val="25"/>
          <w:szCs w:val="25"/>
        </w:rPr>
        <w:t>0</w:t>
      </w:r>
      <w:r w:rsidR="00DC1014">
        <w:rPr>
          <w:sz w:val="25"/>
          <w:szCs w:val="25"/>
        </w:rPr>
        <w:t xml:space="preserve">043. </w:t>
      </w:r>
    </w:p>
    <w:p w:rsidR="002151B5" w:rsidRPr="00D807FF" w:rsidRDefault="002151B5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832B95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 </w:t>
      </w:r>
      <w:r w:rsidR="00743DDE" w:rsidRPr="00D807FF">
        <w:rPr>
          <w:sz w:val="25"/>
          <w:szCs w:val="25"/>
        </w:rPr>
        <w:t>Washington Utilities and Transportation Commission (</w:t>
      </w:r>
      <w:r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 entered Order </w:t>
      </w:r>
      <w:r w:rsidR="00DC1014">
        <w:rPr>
          <w:sz w:val="25"/>
          <w:szCs w:val="25"/>
        </w:rPr>
        <w:t>05</w:t>
      </w:r>
      <w:r w:rsidR="007B3C4F">
        <w:rPr>
          <w:sz w:val="25"/>
          <w:szCs w:val="25"/>
        </w:rPr>
        <w:t xml:space="preserve"> in Docket UE-1</w:t>
      </w:r>
      <w:r w:rsidR="00DC1014">
        <w:rPr>
          <w:sz w:val="25"/>
          <w:szCs w:val="25"/>
        </w:rPr>
        <w:t>30043</w:t>
      </w:r>
      <w:r w:rsidR="007B3C4F">
        <w:rPr>
          <w:sz w:val="25"/>
          <w:szCs w:val="25"/>
        </w:rPr>
        <w:t xml:space="preserve"> </w:t>
      </w:r>
      <w:r w:rsidR="003B3116" w:rsidRPr="00D807FF">
        <w:rPr>
          <w:rFonts w:cstheme="minorBidi"/>
          <w:sz w:val="25"/>
          <w:szCs w:val="25"/>
        </w:rPr>
        <w:t xml:space="preserve">Rejecting Tariff </w:t>
      </w:r>
      <w:r w:rsidR="00000B00">
        <w:rPr>
          <w:rFonts w:cstheme="minorBidi"/>
          <w:sz w:val="25"/>
          <w:szCs w:val="25"/>
        </w:rPr>
        <w:t>Filing</w:t>
      </w:r>
      <w:r w:rsidR="003B3116" w:rsidRPr="00D807FF">
        <w:rPr>
          <w:rFonts w:cstheme="minorBidi"/>
          <w:sz w:val="25"/>
          <w:szCs w:val="25"/>
        </w:rPr>
        <w:t xml:space="preserve">; </w:t>
      </w:r>
      <w:r w:rsidR="00000B00">
        <w:rPr>
          <w:rFonts w:cstheme="minorBidi"/>
          <w:sz w:val="25"/>
          <w:szCs w:val="25"/>
        </w:rPr>
        <w:t xml:space="preserve">Accepting </w:t>
      </w:r>
      <w:r w:rsidR="00E63FB3">
        <w:rPr>
          <w:rFonts w:cstheme="minorBidi"/>
          <w:sz w:val="25"/>
          <w:szCs w:val="25"/>
        </w:rPr>
        <w:t>the</w:t>
      </w:r>
      <w:r w:rsidR="00000B00">
        <w:rPr>
          <w:rFonts w:cstheme="minorBidi"/>
          <w:sz w:val="25"/>
          <w:szCs w:val="25"/>
        </w:rPr>
        <w:t xml:space="preserve"> Multi-Party Settlement Agreement, Authorizing Tariff Filing, And Requiring Compliance Filing</w:t>
      </w:r>
      <w:r w:rsidR="00AE14A6">
        <w:rPr>
          <w:rFonts w:cstheme="minorBidi"/>
          <w:sz w:val="25"/>
          <w:szCs w:val="25"/>
        </w:rPr>
        <w:t xml:space="preserve"> </w:t>
      </w:r>
      <w:r w:rsidR="003B3116" w:rsidRPr="00D807FF">
        <w:rPr>
          <w:rFonts w:cstheme="minorBidi"/>
          <w:sz w:val="25"/>
          <w:szCs w:val="25"/>
        </w:rPr>
        <w:t xml:space="preserve">in </w:t>
      </w:r>
      <w:r w:rsidR="00E63FB3">
        <w:rPr>
          <w:rFonts w:cstheme="minorBidi"/>
          <w:sz w:val="25"/>
          <w:szCs w:val="25"/>
        </w:rPr>
        <w:t>this</w:t>
      </w:r>
      <w:r w:rsidRPr="00D807FF">
        <w:rPr>
          <w:sz w:val="25"/>
          <w:szCs w:val="25"/>
        </w:rPr>
        <w:t xml:space="preserve"> docket</w:t>
      </w:r>
      <w:r w:rsidR="00722C0F">
        <w:rPr>
          <w:sz w:val="25"/>
          <w:szCs w:val="25"/>
        </w:rPr>
        <w:t xml:space="preserve"> (Order</w:t>
      </w:r>
      <w:r w:rsidR="00E054BB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.  </w:t>
      </w:r>
      <w:r w:rsidR="00722C0F">
        <w:rPr>
          <w:sz w:val="25"/>
          <w:szCs w:val="25"/>
        </w:rPr>
        <w:t xml:space="preserve">The </w:t>
      </w:r>
      <w:r w:rsidR="008D7F63" w:rsidRPr="00D807FF">
        <w:rPr>
          <w:sz w:val="25"/>
          <w:szCs w:val="25"/>
        </w:rPr>
        <w:t xml:space="preserve">Order, among other things, rejected tariff proposals by </w:t>
      </w:r>
      <w:r w:rsidR="00E63FB3">
        <w:rPr>
          <w:sz w:val="25"/>
          <w:szCs w:val="25"/>
        </w:rPr>
        <w:t>PacifiCorp</w:t>
      </w:r>
      <w:r w:rsidR="008D7F63">
        <w:rPr>
          <w:sz w:val="25"/>
          <w:szCs w:val="25"/>
        </w:rPr>
        <w:t xml:space="preserve"> d/b/a </w:t>
      </w:r>
      <w:r w:rsidR="00E63FB3">
        <w:rPr>
          <w:sz w:val="25"/>
          <w:szCs w:val="25"/>
        </w:rPr>
        <w:t>Pacific Power &amp; Light</w:t>
      </w:r>
      <w:r w:rsidR="008D7F63">
        <w:rPr>
          <w:sz w:val="25"/>
          <w:szCs w:val="25"/>
        </w:rPr>
        <w:t xml:space="preserve"> (</w:t>
      </w:r>
      <w:r w:rsidR="00E63FB3">
        <w:rPr>
          <w:sz w:val="25"/>
          <w:szCs w:val="25"/>
        </w:rPr>
        <w:t>PacifiCorp</w:t>
      </w:r>
      <w:r w:rsidR="008D7F63">
        <w:rPr>
          <w:sz w:val="25"/>
          <w:szCs w:val="25"/>
        </w:rPr>
        <w:t>)</w:t>
      </w:r>
      <w:r w:rsidR="008D7F63" w:rsidRPr="00D807FF">
        <w:rPr>
          <w:sz w:val="25"/>
          <w:szCs w:val="25"/>
        </w:rPr>
        <w:t xml:space="preserve">, but authorized the Commission Secretary to approve by letter, with copies to all parties, revised tariff sheets that comply </w:t>
      </w:r>
      <w:r w:rsidR="00722C0F">
        <w:rPr>
          <w:sz w:val="25"/>
          <w:szCs w:val="25"/>
        </w:rPr>
        <w:t>with the requirements of the Order</w:t>
      </w:r>
      <w:r w:rsidR="008D7F63" w:rsidRPr="00D807FF">
        <w:rPr>
          <w:sz w:val="25"/>
          <w:szCs w:val="25"/>
        </w:rPr>
        <w:t>.</w:t>
      </w:r>
    </w:p>
    <w:p w:rsidR="00B94632" w:rsidRDefault="00B94632" w:rsidP="00593CE4">
      <w:pPr>
        <w:spacing w:line="264" w:lineRule="auto"/>
        <w:rPr>
          <w:sz w:val="25"/>
          <w:szCs w:val="25"/>
        </w:rPr>
      </w:pPr>
    </w:p>
    <w:p w:rsidR="00E054BB" w:rsidRDefault="00E054BB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E63FB3">
        <w:rPr>
          <w:sz w:val="25"/>
          <w:szCs w:val="25"/>
        </w:rPr>
        <w:t>December 6</w:t>
      </w:r>
      <w:r>
        <w:rPr>
          <w:sz w:val="25"/>
          <w:szCs w:val="25"/>
        </w:rPr>
        <w:t>, 201</w:t>
      </w:r>
      <w:r w:rsidR="00784C45">
        <w:rPr>
          <w:sz w:val="25"/>
          <w:szCs w:val="25"/>
        </w:rPr>
        <w:t>3</w:t>
      </w:r>
      <w:r>
        <w:rPr>
          <w:sz w:val="25"/>
          <w:szCs w:val="25"/>
        </w:rPr>
        <w:t xml:space="preserve">, </w:t>
      </w:r>
      <w:r w:rsidR="00E63FB3">
        <w:rPr>
          <w:sz w:val="25"/>
          <w:szCs w:val="25"/>
        </w:rPr>
        <w:t>PacifiCorp</w:t>
      </w:r>
      <w:r>
        <w:rPr>
          <w:sz w:val="25"/>
          <w:szCs w:val="25"/>
        </w:rPr>
        <w:t xml:space="preserve"> filed electric tariff sheets</w:t>
      </w:r>
      <w:r w:rsidR="008D7F63">
        <w:rPr>
          <w:sz w:val="25"/>
          <w:szCs w:val="25"/>
        </w:rPr>
        <w:t xml:space="preserve"> as specified in the </w:t>
      </w:r>
      <w:r w:rsidR="00722C0F">
        <w:rPr>
          <w:sz w:val="25"/>
          <w:szCs w:val="25"/>
        </w:rPr>
        <w:t>O</w:t>
      </w:r>
      <w:r w:rsidR="008D7F63">
        <w:rPr>
          <w:sz w:val="25"/>
          <w:szCs w:val="25"/>
        </w:rPr>
        <w:t>rder</w:t>
      </w:r>
      <w:r>
        <w:rPr>
          <w:sz w:val="25"/>
          <w:szCs w:val="25"/>
        </w:rPr>
        <w:t xml:space="preserve">.  </w:t>
      </w:r>
      <w:r w:rsidR="008D7F63" w:rsidRPr="00D807FF">
        <w:rPr>
          <w:sz w:val="25"/>
          <w:szCs w:val="25"/>
        </w:rPr>
        <w:t>A list of the tariff shee</w:t>
      </w:r>
      <w:r w:rsidR="00D976FE">
        <w:rPr>
          <w:sz w:val="25"/>
          <w:szCs w:val="25"/>
        </w:rPr>
        <w:t xml:space="preserve">ts is attached to this letter.  </w:t>
      </w:r>
      <w:r w:rsidR="004435A7">
        <w:rPr>
          <w:sz w:val="25"/>
          <w:szCs w:val="25"/>
        </w:rPr>
        <w:t xml:space="preserve">PacifiCorp’s filing reflects a slightly higher revenue requirement than the level reflected in the Commission’s Order.  </w:t>
      </w:r>
      <w:r w:rsidR="00D976FE">
        <w:rPr>
          <w:sz w:val="25"/>
          <w:szCs w:val="25"/>
        </w:rPr>
        <w:t xml:space="preserve">In complying with the </w:t>
      </w:r>
      <w:r w:rsidR="004435A7">
        <w:rPr>
          <w:sz w:val="25"/>
          <w:szCs w:val="25"/>
        </w:rPr>
        <w:t xml:space="preserve">Commission’s Order, </w:t>
      </w:r>
      <w:r w:rsidR="00D976FE">
        <w:rPr>
          <w:sz w:val="25"/>
          <w:szCs w:val="25"/>
        </w:rPr>
        <w:t>PacifiCorp</w:t>
      </w:r>
      <w:r w:rsidR="004435A7">
        <w:rPr>
          <w:sz w:val="25"/>
          <w:szCs w:val="25"/>
        </w:rPr>
        <w:t xml:space="preserve"> removed the revenue requirement associated with the Merwin Fish Collector.  This resulted in a corresponding reduction in deferre</w:t>
      </w:r>
      <w:r w:rsidR="00AE14A6">
        <w:rPr>
          <w:sz w:val="25"/>
          <w:szCs w:val="25"/>
        </w:rPr>
        <w:t>d income tax and thus increased</w:t>
      </w:r>
      <w:r w:rsidR="004435A7">
        <w:rPr>
          <w:sz w:val="25"/>
          <w:szCs w:val="25"/>
        </w:rPr>
        <w:t xml:space="preserve"> the overall revenue requirement.  </w:t>
      </w:r>
      <w:r w:rsidR="00AE14A6">
        <w:rPr>
          <w:sz w:val="25"/>
          <w:szCs w:val="25"/>
        </w:rPr>
        <w:t xml:space="preserve">The increased revenue requirement is more accurate and material to the substance of </w:t>
      </w:r>
      <w:r w:rsidR="00722C0F">
        <w:rPr>
          <w:sz w:val="25"/>
          <w:szCs w:val="25"/>
        </w:rPr>
        <w:t xml:space="preserve">the </w:t>
      </w:r>
      <w:r w:rsidR="00AE14A6">
        <w:rPr>
          <w:sz w:val="25"/>
          <w:szCs w:val="25"/>
        </w:rPr>
        <w:t>Order.  T</w:t>
      </w:r>
      <w:r w:rsidR="008D7F63" w:rsidRPr="00D807FF">
        <w:rPr>
          <w:sz w:val="25"/>
          <w:szCs w:val="25"/>
        </w:rPr>
        <w:t>he Commission has examined the filing</w:t>
      </w:r>
      <w:r w:rsidR="008D7F63">
        <w:rPr>
          <w:sz w:val="25"/>
          <w:szCs w:val="25"/>
        </w:rPr>
        <w:t>,</w:t>
      </w:r>
      <w:r w:rsidR="008D7F63" w:rsidRPr="00D807FF">
        <w:rPr>
          <w:sz w:val="25"/>
          <w:szCs w:val="25"/>
        </w:rPr>
        <w:t xml:space="preserve"> and it appears to</w:t>
      </w:r>
      <w:r w:rsidR="00722C0F">
        <w:rPr>
          <w:sz w:val="25"/>
          <w:szCs w:val="25"/>
        </w:rPr>
        <w:t xml:space="preserve"> comply with the terms of the Order</w:t>
      </w:r>
      <w:r w:rsidR="007B3C4F">
        <w:rPr>
          <w:sz w:val="25"/>
          <w:szCs w:val="25"/>
        </w:rPr>
        <w:t>.</w:t>
      </w:r>
    </w:p>
    <w:p w:rsidR="00E054BB" w:rsidRDefault="00E054BB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Therefore, the tariff sheets indicated on the attachment to this letter will become effective as filed with an effective date of </w:t>
      </w:r>
      <w:r w:rsidR="006017C8">
        <w:rPr>
          <w:sz w:val="25"/>
          <w:szCs w:val="25"/>
        </w:rPr>
        <w:t>December</w:t>
      </w:r>
      <w:r w:rsidR="008D7F63">
        <w:rPr>
          <w:sz w:val="25"/>
          <w:szCs w:val="25"/>
        </w:rPr>
        <w:t xml:space="preserve"> 1</w:t>
      </w:r>
      <w:r w:rsidR="002151B5">
        <w:rPr>
          <w:sz w:val="25"/>
          <w:szCs w:val="25"/>
        </w:rPr>
        <w:t>1</w:t>
      </w:r>
      <w:r w:rsidR="008D7F63">
        <w:rPr>
          <w:sz w:val="25"/>
          <w:szCs w:val="25"/>
        </w:rPr>
        <w:t>, 2013</w:t>
      </w:r>
      <w:r w:rsidRPr="00D807FF">
        <w:rPr>
          <w:sz w:val="25"/>
          <w:szCs w:val="25"/>
        </w:rPr>
        <w:t>.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984FE4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Sincerely,</w:t>
      </w:r>
    </w:p>
    <w:p w:rsidR="00C001C7" w:rsidRDefault="00C001C7" w:rsidP="00593CE4">
      <w:pPr>
        <w:spacing w:line="264" w:lineRule="auto"/>
        <w:rPr>
          <w:sz w:val="25"/>
          <w:szCs w:val="25"/>
        </w:rPr>
      </w:pPr>
    </w:p>
    <w:p w:rsidR="00722C0F" w:rsidRPr="00D807FF" w:rsidRDefault="00722C0F" w:rsidP="00593CE4">
      <w:pPr>
        <w:spacing w:line="264" w:lineRule="auto"/>
        <w:rPr>
          <w:sz w:val="25"/>
          <w:szCs w:val="25"/>
        </w:rPr>
      </w:pP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C001C7" w:rsidRPr="00D807FF" w:rsidRDefault="00297C43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:rsidR="00C001C7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p w:rsidR="00AE14A6" w:rsidRPr="00D807FF" w:rsidRDefault="00AE14A6" w:rsidP="00593CE4">
      <w:pPr>
        <w:spacing w:line="264" w:lineRule="auto"/>
        <w:rPr>
          <w:sz w:val="25"/>
          <w:szCs w:val="25"/>
        </w:rPr>
      </w:pPr>
    </w:p>
    <w:p w:rsidR="006017C8" w:rsidRDefault="00C001C7" w:rsidP="00AE14A6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Attachment</w:t>
      </w:r>
      <w:r w:rsidR="006017C8">
        <w:rPr>
          <w:sz w:val="25"/>
          <w:szCs w:val="25"/>
        </w:rPr>
        <w:br w:type="page"/>
      </w:r>
    </w:p>
    <w:p w:rsidR="00B00AFB" w:rsidRPr="00593CE4" w:rsidRDefault="00B00AFB" w:rsidP="00B00AFB">
      <w:pPr>
        <w:spacing w:line="264" w:lineRule="auto"/>
        <w:jc w:val="center"/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lastRenderedPageBreak/>
        <w:t>Attachment</w:t>
      </w:r>
    </w:p>
    <w:p w:rsidR="00B00AFB" w:rsidRPr="00593CE4" w:rsidRDefault="00B00AFB" w:rsidP="00B00AFB">
      <w:pPr>
        <w:spacing w:line="264" w:lineRule="auto"/>
        <w:rPr>
          <w:sz w:val="25"/>
          <w:szCs w:val="25"/>
        </w:rPr>
      </w:pPr>
    </w:p>
    <w:p w:rsidR="00B00AFB" w:rsidRPr="00F140EA" w:rsidRDefault="00B00AFB" w:rsidP="00B00AFB">
      <w:pPr>
        <w:spacing w:line="264" w:lineRule="auto"/>
        <w:ind w:left="720" w:hanging="720"/>
        <w:rPr>
          <w:sz w:val="25"/>
          <w:szCs w:val="25"/>
        </w:rPr>
      </w:pPr>
      <w:r w:rsidRPr="00593CE4">
        <w:rPr>
          <w:sz w:val="25"/>
          <w:szCs w:val="25"/>
        </w:rPr>
        <w:t>Re:</w:t>
      </w:r>
      <w:r w:rsidRPr="00593CE4">
        <w:rPr>
          <w:sz w:val="25"/>
          <w:szCs w:val="25"/>
        </w:rPr>
        <w:tab/>
      </w:r>
      <w:r w:rsidR="006017C8" w:rsidRPr="004109AF">
        <w:rPr>
          <w:i/>
          <w:sz w:val="25"/>
          <w:szCs w:val="25"/>
        </w:rPr>
        <w:t xml:space="preserve">Washington Utilities and Transportation Commission v. </w:t>
      </w:r>
      <w:r w:rsidR="006017C8">
        <w:rPr>
          <w:i/>
          <w:sz w:val="25"/>
          <w:szCs w:val="25"/>
        </w:rPr>
        <w:t>PacifiC</w:t>
      </w:r>
      <w:r w:rsidR="006017C8" w:rsidRPr="00DC1014">
        <w:rPr>
          <w:i/>
          <w:sz w:val="25"/>
          <w:szCs w:val="25"/>
        </w:rPr>
        <w:t>orp D/B/A Pacific Power &amp; Light Company</w:t>
      </w:r>
      <w:r w:rsidR="006017C8" w:rsidRPr="004109AF">
        <w:rPr>
          <w:i/>
          <w:sz w:val="25"/>
          <w:szCs w:val="25"/>
        </w:rPr>
        <w:t xml:space="preserve">, </w:t>
      </w:r>
      <w:r w:rsidR="006017C8">
        <w:rPr>
          <w:sz w:val="25"/>
          <w:szCs w:val="25"/>
        </w:rPr>
        <w:t>Docket UE-130043</w:t>
      </w:r>
      <w:r>
        <w:rPr>
          <w:sz w:val="25"/>
          <w:szCs w:val="25"/>
        </w:rPr>
        <w:t>.</w:t>
      </w:r>
    </w:p>
    <w:p w:rsidR="00B00AFB" w:rsidRPr="00593CE4" w:rsidRDefault="00B00AFB" w:rsidP="00B00AFB">
      <w:pPr>
        <w:spacing w:line="264" w:lineRule="auto"/>
        <w:rPr>
          <w:sz w:val="25"/>
          <w:szCs w:val="25"/>
        </w:rPr>
      </w:pPr>
    </w:p>
    <w:p w:rsidR="00B00AFB" w:rsidRPr="00F140EA" w:rsidRDefault="00B00AFB" w:rsidP="006017C8">
      <w:pPr>
        <w:spacing w:line="264" w:lineRule="auto"/>
        <w:jc w:val="both"/>
        <w:rPr>
          <w:sz w:val="25"/>
          <w:szCs w:val="25"/>
        </w:rPr>
      </w:pPr>
      <w:r w:rsidRPr="00593CE4">
        <w:rPr>
          <w:sz w:val="25"/>
          <w:szCs w:val="25"/>
        </w:rPr>
        <w:t>TARIFF SHEETS IN COMPLIA</w:t>
      </w:r>
      <w:r w:rsidR="003B47E4">
        <w:rPr>
          <w:sz w:val="25"/>
          <w:szCs w:val="25"/>
        </w:rPr>
        <w:t>NCE WITH THE COMMISSION’S ORDER</w:t>
      </w:r>
      <w:r>
        <w:rPr>
          <w:sz w:val="25"/>
          <w:szCs w:val="25"/>
        </w:rPr>
        <w:t xml:space="preserve"> IN </w:t>
      </w:r>
      <w:r w:rsidR="006017C8">
        <w:rPr>
          <w:sz w:val="25"/>
          <w:szCs w:val="25"/>
        </w:rPr>
        <w:t>DOCKET</w:t>
      </w:r>
      <w:r w:rsidRPr="00E518D6">
        <w:rPr>
          <w:sz w:val="25"/>
          <w:szCs w:val="25"/>
        </w:rPr>
        <w:t xml:space="preserve"> UE-</w:t>
      </w:r>
      <w:r w:rsidR="006017C8">
        <w:rPr>
          <w:sz w:val="25"/>
          <w:szCs w:val="25"/>
        </w:rPr>
        <w:t>130043</w:t>
      </w:r>
    </w:p>
    <w:p w:rsidR="00B00AFB" w:rsidRPr="00593CE4" w:rsidRDefault="00B00AFB" w:rsidP="00B00AFB">
      <w:pPr>
        <w:spacing w:line="264" w:lineRule="auto"/>
        <w:rPr>
          <w:sz w:val="25"/>
          <w:szCs w:val="25"/>
        </w:rPr>
      </w:pPr>
    </w:p>
    <w:p w:rsidR="00B00AFB" w:rsidRDefault="00610E90" w:rsidP="00B00AF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WN U-75</w:t>
      </w:r>
      <w:r w:rsidR="00B00AFB" w:rsidRPr="00593CE4">
        <w:rPr>
          <w:b/>
          <w:sz w:val="25"/>
          <w:szCs w:val="25"/>
        </w:rPr>
        <w:t>, Electric Service</w:t>
      </w:r>
      <w:r>
        <w:rPr>
          <w:b/>
          <w:sz w:val="25"/>
          <w:szCs w:val="25"/>
        </w:rPr>
        <w:t xml:space="preserve"> </w:t>
      </w:r>
    </w:p>
    <w:p w:rsidR="00B00AFB" w:rsidRDefault="00B00AFB" w:rsidP="00593CE4">
      <w:pPr>
        <w:rPr>
          <w:color w:val="000000"/>
        </w:rPr>
      </w:pPr>
    </w:p>
    <w:tbl>
      <w:tblPr>
        <w:tblW w:w="909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350"/>
        <w:gridCol w:w="3870"/>
      </w:tblGrid>
      <w:tr w:rsidR="00FF21DA" w:rsidRPr="00B0047A" w:rsidTr="00051604">
        <w:tc>
          <w:tcPr>
            <w:tcW w:w="3870" w:type="dxa"/>
          </w:tcPr>
          <w:p w:rsidR="00FF21DA" w:rsidRPr="00051604" w:rsidRDefault="002151B5" w:rsidP="00051604">
            <w:r w:rsidRPr="00051604">
              <w:t>Third Revision of S</w:t>
            </w:r>
            <w:r w:rsidR="00FF21DA" w:rsidRPr="00051604">
              <w:t xml:space="preserve">heet No. </w:t>
            </w:r>
            <w:r w:rsidRPr="00051604">
              <w:t>Index 3</w:t>
            </w:r>
          </w:p>
        </w:tc>
        <w:tc>
          <w:tcPr>
            <w:tcW w:w="1350" w:type="dxa"/>
          </w:tcPr>
          <w:p w:rsidR="00FF21DA" w:rsidRPr="00051604" w:rsidRDefault="00FF21DA" w:rsidP="00051604">
            <w:pPr>
              <w:rPr>
                <w:sz w:val="22"/>
                <w:szCs w:val="22"/>
              </w:rPr>
            </w:pPr>
            <w:r w:rsidRPr="00051604">
              <w:rPr>
                <w:sz w:val="22"/>
                <w:szCs w:val="22"/>
              </w:rPr>
              <w:t>Canceling</w:t>
            </w:r>
          </w:p>
        </w:tc>
        <w:tc>
          <w:tcPr>
            <w:tcW w:w="3870" w:type="dxa"/>
          </w:tcPr>
          <w:p w:rsidR="00FF21DA" w:rsidRPr="00051604" w:rsidRDefault="002151B5" w:rsidP="00051604">
            <w:r w:rsidRPr="00051604">
              <w:t>Second Revision of Sheet No. Index 3</w:t>
            </w:r>
          </w:p>
        </w:tc>
      </w:tr>
      <w:tr w:rsidR="002151B5" w:rsidRPr="00B0047A" w:rsidTr="00051604">
        <w:tc>
          <w:tcPr>
            <w:tcW w:w="3870" w:type="dxa"/>
          </w:tcPr>
          <w:p w:rsidR="002151B5" w:rsidRPr="00051604" w:rsidRDefault="002151B5" w:rsidP="00051604">
            <w:r w:rsidRPr="00051604">
              <w:t>First Revision of Sheet No. 15.1</w:t>
            </w:r>
          </w:p>
        </w:tc>
        <w:tc>
          <w:tcPr>
            <w:tcW w:w="1350" w:type="dxa"/>
          </w:tcPr>
          <w:p w:rsidR="002151B5" w:rsidRPr="00051604" w:rsidRDefault="002151B5" w:rsidP="00051604">
            <w:pPr>
              <w:rPr>
                <w:sz w:val="22"/>
                <w:szCs w:val="22"/>
              </w:rPr>
            </w:pPr>
            <w:r w:rsidRPr="00051604">
              <w:rPr>
                <w:sz w:val="22"/>
                <w:szCs w:val="22"/>
              </w:rPr>
              <w:t>Canceling</w:t>
            </w:r>
          </w:p>
        </w:tc>
        <w:tc>
          <w:tcPr>
            <w:tcW w:w="3870" w:type="dxa"/>
          </w:tcPr>
          <w:p w:rsidR="002151B5" w:rsidRPr="00051604" w:rsidRDefault="002151B5" w:rsidP="00051604">
            <w:r w:rsidRPr="00051604">
              <w:t>Original Sheet No. 15.1</w:t>
            </w:r>
          </w:p>
        </w:tc>
      </w:tr>
      <w:tr w:rsidR="002151B5" w:rsidRPr="00B0047A" w:rsidTr="00051604">
        <w:tc>
          <w:tcPr>
            <w:tcW w:w="3870" w:type="dxa"/>
          </w:tcPr>
          <w:p w:rsidR="002151B5" w:rsidRPr="00051604" w:rsidRDefault="002151B5" w:rsidP="00051604">
            <w:r w:rsidRPr="00051604">
              <w:t>Second Revision of Sheet No. 16.1</w:t>
            </w:r>
          </w:p>
        </w:tc>
        <w:tc>
          <w:tcPr>
            <w:tcW w:w="1350" w:type="dxa"/>
          </w:tcPr>
          <w:p w:rsidR="002151B5" w:rsidRPr="00051604" w:rsidRDefault="002151B5" w:rsidP="00051604">
            <w:pPr>
              <w:rPr>
                <w:sz w:val="22"/>
                <w:szCs w:val="22"/>
              </w:rPr>
            </w:pPr>
            <w:r w:rsidRPr="00051604">
              <w:rPr>
                <w:sz w:val="22"/>
                <w:szCs w:val="22"/>
              </w:rPr>
              <w:t>Canceling</w:t>
            </w:r>
          </w:p>
        </w:tc>
        <w:tc>
          <w:tcPr>
            <w:tcW w:w="3870" w:type="dxa"/>
          </w:tcPr>
          <w:p w:rsidR="002151B5" w:rsidRPr="00051604" w:rsidRDefault="002151B5" w:rsidP="00051604">
            <w:r w:rsidRPr="00051604">
              <w:t>First Revision of Sheet No. 16.1</w:t>
            </w:r>
          </w:p>
        </w:tc>
      </w:tr>
      <w:tr w:rsidR="002151B5" w:rsidRPr="00B0047A" w:rsidTr="00051604">
        <w:tc>
          <w:tcPr>
            <w:tcW w:w="3870" w:type="dxa"/>
          </w:tcPr>
          <w:p w:rsidR="002151B5" w:rsidRPr="00051604" w:rsidRDefault="002151B5" w:rsidP="00051604">
            <w:r w:rsidRPr="00051604">
              <w:t>Second Revision of Sheet No. 17.1</w:t>
            </w:r>
          </w:p>
        </w:tc>
        <w:tc>
          <w:tcPr>
            <w:tcW w:w="1350" w:type="dxa"/>
          </w:tcPr>
          <w:p w:rsidR="002151B5" w:rsidRPr="00051604" w:rsidRDefault="002151B5" w:rsidP="00051604">
            <w:pPr>
              <w:rPr>
                <w:sz w:val="22"/>
                <w:szCs w:val="22"/>
              </w:rPr>
            </w:pPr>
            <w:r w:rsidRPr="00051604">
              <w:rPr>
                <w:sz w:val="22"/>
                <w:szCs w:val="22"/>
              </w:rPr>
              <w:t>Canceling</w:t>
            </w:r>
          </w:p>
        </w:tc>
        <w:tc>
          <w:tcPr>
            <w:tcW w:w="3870" w:type="dxa"/>
          </w:tcPr>
          <w:p w:rsidR="002151B5" w:rsidRPr="00051604" w:rsidRDefault="002151B5" w:rsidP="00051604">
            <w:r w:rsidRPr="00051604">
              <w:t>First Revision of Sheet No. 17.1</w:t>
            </w:r>
          </w:p>
        </w:tc>
      </w:tr>
      <w:tr w:rsidR="002151B5" w:rsidRPr="00B0047A" w:rsidTr="00051604">
        <w:tc>
          <w:tcPr>
            <w:tcW w:w="3870" w:type="dxa"/>
          </w:tcPr>
          <w:p w:rsidR="002151B5" w:rsidRPr="00051604" w:rsidRDefault="002151B5" w:rsidP="00051604">
            <w:r w:rsidRPr="00051604">
              <w:t>First Revision of Sheet No. 18.1</w:t>
            </w:r>
          </w:p>
        </w:tc>
        <w:tc>
          <w:tcPr>
            <w:tcW w:w="1350" w:type="dxa"/>
          </w:tcPr>
          <w:p w:rsidR="002151B5" w:rsidRPr="00051604" w:rsidRDefault="002151B5" w:rsidP="00051604">
            <w:pPr>
              <w:rPr>
                <w:sz w:val="22"/>
                <w:szCs w:val="22"/>
              </w:rPr>
            </w:pPr>
            <w:r w:rsidRPr="00051604">
              <w:rPr>
                <w:sz w:val="22"/>
                <w:szCs w:val="22"/>
              </w:rPr>
              <w:t>Canceling</w:t>
            </w:r>
          </w:p>
        </w:tc>
        <w:tc>
          <w:tcPr>
            <w:tcW w:w="3870" w:type="dxa"/>
          </w:tcPr>
          <w:p w:rsidR="002151B5" w:rsidRPr="00051604" w:rsidRDefault="002151B5" w:rsidP="00051604">
            <w:r w:rsidRPr="00051604">
              <w:t>Original Sheet No. 18.1</w:t>
            </w:r>
          </w:p>
        </w:tc>
      </w:tr>
      <w:tr w:rsidR="002151B5" w:rsidRPr="00B0047A" w:rsidTr="00051604">
        <w:tc>
          <w:tcPr>
            <w:tcW w:w="3870" w:type="dxa"/>
          </w:tcPr>
          <w:p w:rsidR="002151B5" w:rsidRPr="00051604" w:rsidRDefault="002151B5" w:rsidP="00051604">
            <w:r w:rsidRPr="00051604">
              <w:t>Second Revision of Sheet No. 24.1</w:t>
            </w:r>
          </w:p>
        </w:tc>
        <w:tc>
          <w:tcPr>
            <w:tcW w:w="1350" w:type="dxa"/>
          </w:tcPr>
          <w:p w:rsidR="002151B5" w:rsidRPr="00051604" w:rsidRDefault="002151B5" w:rsidP="00051604">
            <w:pPr>
              <w:rPr>
                <w:sz w:val="22"/>
                <w:szCs w:val="22"/>
              </w:rPr>
            </w:pPr>
            <w:r w:rsidRPr="00051604">
              <w:rPr>
                <w:sz w:val="22"/>
                <w:szCs w:val="22"/>
              </w:rPr>
              <w:t>Canceling</w:t>
            </w:r>
          </w:p>
        </w:tc>
        <w:tc>
          <w:tcPr>
            <w:tcW w:w="3870" w:type="dxa"/>
          </w:tcPr>
          <w:p w:rsidR="002151B5" w:rsidRPr="00051604" w:rsidRDefault="002151B5" w:rsidP="00051604">
            <w:r w:rsidRPr="00051604">
              <w:t>First Revision of Sheet No. 24.1</w:t>
            </w:r>
          </w:p>
        </w:tc>
      </w:tr>
      <w:tr w:rsidR="002151B5" w:rsidRPr="00B0047A" w:rsidTr="00051604">
        <w:tc>
          <w:tcPr>
            <w:tcW w:w="3870" w:type="dxa"/>
          </w:tcPr>
          <w:p w:rsidR="002151B5" w:rsidRPr="00051604" w:rsidRDefault="002151B5" w:rsidP="00051604">
            <w:r w:rsidRPr="00051604">
              <w:t>Second Revision of Sheet No. 24.2</w:t>
            </w:r>
          </w:p>
        </w:tc>
        <w:tc>
          <w:tcPr>
            <w:tcW w:w="1350" w:type="dxa"/>
          </w:tcPr>
          <w:p w:rsidR="002151B5" w:rsidRPr="00051604" w:rsidRDefault="002151B5" w:rsidP="00051604">
            <w:pPr>
              <w:rPr>
                <w:sz w:val="22"/>
                <w:szCs w:val="22"/>
              </w:rPr>
            </w:pPr>
            <w:r w:rsidRPr="00051604">
              <w:rPr>
                <w:sz w:val="22"/>
                <w:szCs w:val="22"/>
              </w:rPr>
              <w:t>Canceling</w:t>
            </w:r>
          </w:p>
        </w:tc>
        <w:tc>
          <w:tcPr>
            <w:tcW w:w="3870" w:type="dxa"/>
          </w:tcPr>
          <w:p w:rsidR="002151B5" w:rsidRPr="00051604" w:rsidRDefault="002151B5" w:rsidP="00051604">
            <w:r w:rsidRPr="00051604">
              <w:t>First Revision of Sheet No. 24.2</w:t>
            </w:r>
          </w:p>
        </w:tc>
      </w:tr>
      <w:tr w:rsidR="002151B5" w:rsidRPr="00B0047A" w:rsidTr="00051604">
        <w:tc>
          <w:tcPr>
            <w:tcW w:w="3870" w:type="dxa"/>
          </w:tcPr>
          <w:p w:rsidR="002151B5" w:rsidRPr="00051604" w:rsidRDefault="002151B5" w:rsidP="00051604">
            <w:r w:rsidRPr="00051604">
              <w:t>First Revision of Sheet No. 33.1</w:t>
            </w:r>
          </w:p>
        </w:tc>
        <w:tc>
          <w:tcPr>
            <w:tcW w:w="1350" w:type="dxa"/>
          </w:tcPr>
          <w:p w:rsidR="002151B5" w:rsidRPr="00051604" w:rsidRDefault="002151B5" w:rsidP="00051604">
            <w:pPr>
              <w:rPr>
                <w:sz w:val="22"/>
                <w:szCs w:val="22"/>
              </w:rPr>
            </w:pPr>
            <w:r w:rsidRPr="00051604">
              <w:rPr>
                <w:sz w:val="22"/>
                <w:szCs w:val="22"/>
              </w:rPr>
              <w:t>Canceling</w:t>
            </w:r>
          </w:p>
        </w:tc>
        <w:tc>
          <w:tcPr>
            <w:tcW w:w="3870" w:type="dxa"/>
          </w:tcPr>
          <w:p w:rsidR="002151B5" w:rsidRPr="00051604" w:rsidRDefault="002151B5" w:rsidP="00051604">
            <w:r w:rsidRPr="00051604">
              <w:t>Original Sheet No. 33.1</w:t>
            </w:r>
          </w:p>
        </w:tc>
      </w:tr>
      <w:tr w:rsidR="002151B5" w:rsidRPr="00B0047A" w:rsidTr="00051604">
        <w:tc>
          <w:tcPr>
            <w:tcW w:w="3870" w:type="dxa"/>
          </w:tcPr>
          <w:p w:rsidR="002151B5" w:rsidRPr="00051604" w:rsidRDefault="002151B5" w:rsidP="00051604">
            <w:r w:rsidRPr="00051604">
              <w:t>Second Revision of Sheet No. 36.1</w:t>
            </w:r>
          </w:p>
        </w:tc>
        <w:tc>
          <w:tcPr>
            <w:tcW w:w="1350" w:type="dxa"/>
          </w:tcPr>
          <w:p w:rsidR="002151B5" w:rsidRPr="00051604" w:rsidRDefault="002151B5" w:rsidP="00051604">
            <w:pPr>
              <w:rPr>
                <w:sz w:val="22"/>
                <w:szCs w:val="22"/>
              </w:rPr>
            </w:pPr>
            <w:r w:rsidRPr="00051604">
              <w:rPr>
                <w:sz w:val="22"/>
                <w:szCs w:val="22"/>
              </w:rPr>
              <w:t>Canceling</w:t>
            </w:r>
          </w:p>
        </w:tc>
        <w:tc>
          <w:tcPr>
            <w:tcW w:w="3870" w:type="dxa"/>
          </w:tcPr>
          <w:p w:rsidR="002151B5" w:rsidRPr="00051604" w:rsidRDefault="002151B5" w:rsidP="00051604">
            <w:r w:rsidRPr="00051604">
              <w:t>First Revision of Sheet No. 36.1</w:t>
            </w:r>
          </w:p>
        </w:tc>
      </w:tr>
      <w:tr w:rsidR="002151B5" w:rsidRPr="00B0047A" w:rsidTr="00051604">
        <w:tc>
          <w:tcPr>
            <w:tcW w:w="3870" w:type="dxa"/>
          </w:tcPr>
          <w:p w:rsidR="002151B5" w:rsidRPr="00051604" w:rsidRDefault="002151B5" w:rsidP="00051604">
            <w:r w:rsidRPr="00051604">
              <w:t>Second Revision of Sheet No. 36.2</w:t>
            </w:r>
          </w:p>
        </w:tc>
        <w:tc>
          <w:tcPr>
            <w:tcW w:w="1350" w:type="dxa"/>
          </w:tcPr>
          <w:p w:rsidR="002151B5" w:rsidRPr="00051604" w:rsidRDefault="002151B5" w:rsidP="00051604">
            <w:pPr>
              <w:rPr>
                <w:sz w:val="22"/>
                <w:szCs w:val="22"/>
              </w:rPr>
            </w:pPr>
            <w:r w:rsidRPr="00051604">
              <w:rPr>
                <w:sz w:val="22"/>
                <w:szCs w:val="22"/>
              </w:rPr>
              <w:t>Canceling</w:t>
            </w:r>
          </w:p>
        </w:tc>
        <w:tc>
          <w:tcPr>
            <w:tcW w:w="3870" w:type="dxa"/>
          </w:tcPr>
          <w:p w:rsidR="002151B5" w:rsidRPr="00051604" w:rsidRDefault="002151B5" w:rsidP="00051604">
            <w:r w:rsidRPr="00051604">
              <w:t>First Revision of Sheet No. 36.2</w:t>
            </w:r>
          </w:p>
        </w:tc>
      </w:tr>
      <w:tr w:rsidR="002151B5" w:rsidRPr="00B0047A" w:rsidTr="00051604">
        <w:tc>
          <w:tcPr>
            <w:tcW w:w="3870" w:type="dxa"/>
          </w:tcPr>
          <w:p w:rsidR="002151B5" w:rsidRPr="00051604" w:rsidRDefault="002151B5" w:rsidP="00051604">
            <w:r w:rsidRPr="00051604">
              <w:t>Second Revision of Sheet No. 40.1</w:t>
            </w:r>
          </w:p>
        </w:tc>
        <w:tc>
          <w:tcPr>
            <w:tcW w:w="1350" w:type="dxa"/>
          </w:tcPr>
          <w:p w:rsidR="002151B5" w:rsidRPr="00051604" w:rsidRDefault="002151B5" w:rsidP="00051604">
            <w:pPr>
              <w:rPr>
                <w:sz w:val="22"/>
                <w:szCs w:val="22"/>
              </w:rPr>
            </w:pPr>
            <w:r w:rsidRPr="00051604">
              <w:rPr>
                <w:sz w:val="22"/>
                <w:szCs w:val="22"/>
              </w:rPr>
              <w:t>Canceling</w:t>
            </w:r>
          </w:p>
        </w:tc>
        <w:tc>
          <w:tcPr>
            <w:tcW w:w="3870" w:type="dxa"/>
          </w:tcPr>
          <w:p w:rsidR="002151B5" w:rsidRPr="00051604" w:rsidRDefault="002151B5" w:rsidP="00051604">
            <w:r w:rsidRPr="00051604">
              <w:t>First Revision of Sheet No. 40.1</w:t>
            </w:r>
          </w:p>
        </w:tc>
      </w:tr>
      <w:tr w:rsidR="002151B5" w:rsidRPr="00B0047A" w:rsidTr="00051604">
        <w:tc>
          <w:tcPr>
            <w:tcW w:w="3870" w:type="dxa"/>
          </w:tcPr>
          <w:p w:rsidR="002151B5" w:rsidRPr="00051604" w:rsidRDefault="002151B5" w:rsidP="00051604">
            <w:r w:rsidRPr="00051604">
              <w:t>First Revision of Sheet No. 47T.1</w:t>
            </w:r>
          </w:p>
        </w:tc>
        <w:tc>
          <w:tcPr>
            <w:tcW w:w="1350" w:type="dxa"/>
          </w:tcPr>
          <w:p w:rsidR="002151B5" w:rsidRPr="00051604" w:rsidRDefault="002151B5" w:rsidP="00051604">
            <w:pPr>
              <w:rPr>
                <w:sz w:val="22"/>
                <w:szCs w:val="22"/>
              </w:rPr>
            </w:pPr>
            <w:r w:rsidRPr="00051604">
              <w:rPr>
                <w:sz w:val="22"/>
                <w:szCs w:val="22"/>
              </w:rPr>
              <w:t>Canceling</w:t>
            </w:r>
          </w:p>
        </w:tc>
        <w:tc>
          <w:tcPr>
            <w:tcW w:w="3870" w:type="dxa"/>
          </w:tcPr>
          <w:p w:rsidR="002151B5" w:rsidRPr="00051604" w:rsidRDefault="002151B5" w:rsidP="00051604">
            <w:r w:rsidRPr="00051604">
              <w:t>Original Sheet No. 47T.1</w:t>
            </w:r>
          </w:p>
        </w:tc>
      </w:tr>
      <w:tr w:rsidR="002151B5" w:rsidRPr="00B0047A" w:rsidTr="00051604">
        <w:tc>
          <w:tcPr>
            <w:tcW w:w="3870" w:type="dxa"/>
          </w:tcPr>
          <w:p w:rsidR="002151B5" w:rsidRPr="00051604" w:rsidRDefault="002151B5" w:rsidP="00051604">
            <w:r w:rsidRPr="00051604">
              <w:t>Second Revision of Sheet No. 48T.1</w:t>
            </w:r>
          </w:p>
        </w:tc>
        <w:tc>
          <w:tcPr>
            <w:tcW w:w="1350" w:type="dxa"/>
          </w:tcPr>
          <w:p w:rsidR="002151B5" w:rsidRPr="00051604" w:rsidRDefault="002151B5" w:rsidP="00051604">
            <w:pPr>
              <w:rPr>
                <w:sz w:val="22"/>
                <w:szCs w:val="22"/>
              </w:rPr>
            </w:pPr>
            <w:r w:rsidRPr="00051604">
              <w:rPr>
                <w:sz w:val="22"/>
                <w:szCs w:val="22"/>
              </w:rPr>
              <w:t>Canceling</w:t>
            </w:r>
          </w:p>
        </w:tc>
        <w:tc>
          <w:tcPr>
            <w:tcW w:w="3870" w:type="dxa"/>
          </w:tcPr>
          <w:p w:rsidR="002151B5" w:rsidRPr="00051604" w:rsidRDefault="002151B5" w:rsidP="00051604">
            <w:r w:rsidRPr="00051604">
              <w:t>First Revision of Sheet No. 48T.1</w:t>
            </w:r>
          </w:p>
        </w:tc>
      </w:tr>
      <w:tr w:rsidR="002151B5" w:rsidRPr="00B0047A" w:rsidTr="00051604">
        <w:tc>
          <w:tcPr>
            <w:tcW w:w="3870" w:type="dxa"/>
          </w:tcPr>
          <w:p w:rsidR="002151B5" w:rsidRPr="00051604" w:rsidRDefault="002151B5" w:rsidP="00051604">
            <w:r w:rsidRPr="00051604">
              <w:t>First Revision of Sheet No. 51.1</w:t>
            </w:r>
          </w:p>
        </w:tc>
        <w:tc>
          <w:tcPr>
            <w:tcW w:w="1350" w:type="dxa"/>
          </w:tcPr>
          <w:p w:rsidR="002151B5" w:rsidRPr="00051604" w:rsidRDefault="002151B5" w:rsidP="00051604">
            <w:pPr>
              <w:rPr>
                <w:sz w:val="22"/>
                <w:szCs w:val="22"/>
              </w:rPr>
            </w:pPr>
            <w:r w:rsidRPr="00051604">
              <w:rPr>
                <w:sz w:val="22"/>
                <w:szCs w:val="22"/>
              </w:rPr>
              <w:t>Canceling</w:t>
            </w:r>
          </w:p>
        </w:tc>
        <w:tc>
          <w:tcPr>
            <w:tcW w:w="3870" w:type="dxa"/>
          </w:tcPr>
          <w:p w:rsidR="002151B5" w:rsidRPr="00051604" w:rsidRDefault="002151B5" w:rsidP="00051604">
            <w:r w:rsidRPr="00051604">
              <w:t>Original Sheet No. 51.1</w:t>
            </w:r>
          </w:p>
        </w:tc>
      </w:tr>
      <w:tr w:rsidR="002151B5" w:rsidRPr="00B0047A" w:rsidTr="00051604">
        <w:tc>
          <w:tcPr>
            <w:tcW w:w="3870" w:type="dxa"/>
          </w:tcPr>
          <w:p w:rsidR="002151B5" w:rsidRPr="00051604" w:rsidRDefault="002151B5" w:rsidP="00051604">
            <w:r w:rsidRPr="00051604">
              <w:t>First Revision of Sheet No. 52.1</w:t>
            </w:r>
          </w:p>
        </w:tc>
        <w:tc>
          <w:tcPr>
            <w:tcW w:w="1350" w:type="dxa"/>
          </w:tcPr>
          <w:p w:rsidR="002151B5" w:rsidRPr="00051604" w:rsidRDefault="002151B5" w:rsidP="00051604">
            <w:pPr>
              <w:rPr>
                <w:sz w:val="22"/>
                <w:szCs w:val="22"/>
              </w:rPr>
            </w:pPr>
            <w:r w:rsidRPr="00051604">
              <w:rPr>
                <w:sz w:val="22"/>
                <w:szCs w:val="22"/>
              </w:rPr>
              <w:t>Canceling</w:t>
            </w:r>
          </w:p>
        </w:tc>
        <w:tc>
          <w:tcPr>
            <w:tcW w:w="3870" w:type="dxa"/>
          </w:tcPr>
          <w:p w:rsidR="002151B5" w:rsidRPr="00051604" w:rsidRDefault="002151B5" w:rsidP="00051604">
            <w:r w:rsidRPr="00051604">
              <w:t>Original Sheet No. 52.1</w:t>
            </w:r>
          </w:p>
        </w:tc>
      </w:tr>
      <w:tr w:rsidR="002151B5" w:rsidRPr="00B0047A" w:rsidTr="00051604">
        <w:tc>
          <w:tcPr>
            <w:tcW w:w="3870" w:type="dxa"/>
          </w:tcPr>
          <w:p w:rsidR="002151B5" w:rsidRPr="00051604" w:rsidRDefault="002151B5" w:rsidP="00051604">
            <w:r w:rsidRPr="00051604">
              <w:t>First Revision of Sheet No. 53.1</w:t>
            </w:r>
          </w:p>
        </w:tc>
        <w:tc>
          <w:tcPr>
            <w:tcW w:w="1350" w:type="dxa"/>
          </w:tcPr>
          <w:p w:rsidR="002151B5" w:rsidRPr="00051604" w:rsidRDefault="002151B5" w:rsidP="00051604">
            <w:pPr>
              <w:rPr>
                <w:sz w:val="22"/>
                <w:szCs w:val="22"/>
              </w:rPr>
            </w:pPr>
            <w:r w:rsidRPr="00051604">
              <w:rPr>
                <w:sz w:val="22"/>
                <w:szCs w:val="22"/>
              </w:rPr>
              <w:t>Canceling</w:t>
            </w:r>
          </w:p>
        </w:tc>
        <w:tc>
          <w:tcPr>
            <w:tcW w:w="3870" w:type="dxa"/>
          </w:tcPr>
          <w:p w:rsidR="002151B5" w:rsidRPr="00051604" w:rsidRDefault="002151B5" w:rsidP="00051604">
            <w:r w:rsidRPr="00051604">
              <w:t>Original Sheet No. 53.1</w:t>
            </w:r>
          </w:p>
        </w:tc>
      </w:tr>
      <w:tr w:rsidR="002151B5" w:rsidRPr="00B0047A" w:rsidTr="00051604">
        <w:tc>
          <w:tcPr>
            <w:tcW w:w="3870" w:type="dxa"/>
          </w:tcPr>
          <w:p w:rsidR="002151B5" w:rsidRPr="00051604" w:rsidRDefault="002151B5" w:rsidP="00051604">
            <w:r w:rsidRPr="00051604">
              <w:t>First Revision of Sheet No. 54.1</w:t>
            </w:r>
          </w:p>
        </w:tc>
        <w:tc>
          <w:tcPr>
            <w:tcW w:w="1350" w:type="dxa"/>
          </w:tcPr>
          <w:p w:rsidR="002151B5" w:rsidRPr="00051604" w:rsidRDefault="002151B5" w:rsidP="00051604">
            <w:pPr>
              <w:rPr>
                <w:sz w:val="22"/>
                <w:szCs w:val="22"/>
              </w:rPr>
            </w:pPr>
            <w:r w:rsidRPr="00051604">
              <w:rPr>
                <w:sz w:val="22"/>
                <w:szCs w:val="22"/>
              </w:rPr>
              <w:t>Canceling</w:t>
            </w:r>
          </w:p>
        </w:tc>
        <w:tc>
          <w:tcPr>
            <w:tcW w:w="3870" w:type="dxa"/>
          </w:tcPr>
          <w:p w:rsidR="002151B5" w:rsidRPr="00051604" w:rsidRDefault="002151B5" w:rsidP="00051604">
            <w:r w:rsidRPr="00051604">
              <w:t>Original Sheet No. 54.1</w:t>
            </w:r>
          </w:p>
        </w:tc>
      </w:tr>
      <w:tr w:rsidR="002151B5" w:rsidRPr="00B0047A" w:rsidTr="00051604">
        <w:tc>
          <w:tcPr>
            <w:tcW w:w="3870" w:type="dxa"/>
          </w:tcPr>
          <w:p w:rsidR="002151B5" w:rsidRPr="00051604" w:rsidRDefault="002151B5" w:rsidP="00051604">
            <w:r w:rsidRPr="00051604">
              <w:t>First Revision of Sheet No. 57.1</w:t>
            </w:r>
          </w:p>
        </w:tc>
        <w:tc>
          <w:tcPr>
            <w:tcW w:w="1350" w:type="dxa"/>
          </w:tcPr>
          <w:p w:rsidR="002151B5" w:rsidRPr="00051604" w:rsidRDefault="002151B5" w:rsidP="00051604">
            <w:pPr>
              <w:rPr>
                <w:sz w:val="22"/>
                <w:szCs w:val="22"/>
              </w:rPr>
            </w:pPr>
            <w:r w:rsidRPr="00051604">
              <w:rPr>
                <w:sz w:val="22"/>
                <w:szCs w:val="22"/>
              </w:rPr>
              <w:t>Canceling</w:t>
            </w:r>
          </w:p>
        </w:tc>
        <w:tc>
          <w:tcPr>
            <w:tcW w:w="3870" w:type="dxa"/>
          </w:tcPr>
          <w:p w:rsidR="002151B5" w:rsidRPr="00051604" w:rsidRDefault="002151B5" w:rsidP="00051604">
            <w:r w:rsidRPr="00051604">
              <w:t>Original Sheet No. 57.1</w:t>
            </w:r>
          </w:p>
        </w:tc>
      </w:tr>
      <w:tr w:rsidR="002151B5" w:rsidRPr="00B0047A" w:rsidTr="00051604">
        <w:tc>
          <w:tcPr>
            <w:tcW w:w="3870" w:type="dxa"/>
          </w:tcPr>
          <w:p w:rsidR="002151B5" w:rsidRPr="00051604" w:rsidRDefault="002151B5" w:rsidP="00051604">
            <w:r w:rsidRPr="00051604">
              <w:t>First Revision of Sheet No. 57.2</w:t>
            </w:r>
          </w:p>
        </w:tc>
        <w:tc>
          <w:tcPr>
            <w:tcW w:w="1350" w:type="dxa"/>
          </w:tcPr>
          <w:p w:rsidR="002151B5" w:rsidRPr="00051604" w:rsidRDefault="002151B5" w:rsidP="00051604">
            <w:pPr>
              <w:rPr>
                <w:sz w:val="22"/>
                <w:szCs w:val="22"/>
              </w:rPr>
            </w:pPr>
            <w:r w:rsidRPr="00051604">
              <w:rPr>
                <w:sz w:val="22"/>
                <w:szCs w:val="22"/>
              </w:rPr>
              <w:t>Canceling</w:t>
            </w:r>
          </w:p>
        </w:tc>
        <w:tc>
          <w:tcPr>
            <w:tcW w:w="3870" w:type="dxa"/>
          </w:tcPr>
          <w:p w:rsidR="002151B5" w:rsidRPr="00051604" w:rsidRDefault="002151B5" w:rsidP="00051604">
            <w:r w:rsidRPr="00051604">
              <w:t>Original Sheet No. 57.2</w:t>
            </w:r>
          </w:p>
        </w:tc>
      </w:tr>
      <w:tr w:rsidR="002151B5" w:rsidRPr="00B0047A" w:rsidTr="00051604">
        <w:tc>
          <w:tcPr>
            <w:tcW w:w="3870" w:type="dxa"/>
          </w:tcPr>
          <w:p w:rsidR="002151B5" w:rsidRPr="00EF219F" w:rsidRDefault="002151B5" w:rsidP="00051604">
            <w:r w:rsidRPr="00EF219F">
              <w:t>Third Revision of Sheet No. 91.1</w:t>
            </w:r>
          </w:p>
        </w:tc>
        <w:tc>
          <w:tcPr>
            <w:tcW w:w="1350" w:type="dxa"/>
          </w:tcPr>
          <w:p w:rsidR="002151B5" w:rsidRPr="00B0047A" w:rsidRDefault="002151B5" w:rsidP="00051604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870" w:type="dxa"/>
          </w:tcPr>
          <w:p w:rsidR="002151B5" w:rsidRPr="00EF219F" w:rsidRDefault="002151B5" w:rsidP="00051604">
            <w:r>
              <w:t>Second</w:t>
            </w:r>
            <w:r w:rsidRPr="00EF219F">
              <w:t xml:space="preserve"> Revision of Sheet No. 91.1</w:t>
            </w:r>
          </w:p>
        </w:tc>
      </w:tr>
    </w:tbl>
    <w:p w:rsidR="00B00AFB" w:rsidRPr="000F5435" w:rsidRDefault="00B00AFB" w:rsidP="00FF21DA">
      <w:pPr>
        <w:rPr>
          <w:color w:val="000000"/>
        </w:rPr>
      </w:pPr>
    </w:p>
    <w:sectPr w:rsidR="00B00AFB" w:rsidRPr="000F5435" w:rsidSect="00722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1170" w:left="1800" w:header="720" w:footer="720" w:gutter="0"/>
      <w:paperSrc w:first="258" w:other="26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FA" w:rsidRDefault="007548FA" w:rsidP="00E2675D">
      <w:r>
        <w:separator/>
      </w:r>
    </w:p>
  </w:endnote>
  <w:endnote w:type="continuationSeparator" w:id="0">
    <w:p w:rsidR="007548FA" w:rsidRDefault="007548FA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9F" w:rsidRDefault="00A56A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9F" w:rsidRDefault="00A56A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9F" w:rsidRDefault="00A56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FA" w:rsidRDefault="007548FA" w:rsidP="00E2675D">
      <w:r>
        <w:separator/>
      </w:r>
    </w:p>
  </w:footnote>
  <w:footnote w:type="continuationSeparator" w:id="0">
    <w:p w:rsidR="007548FA" w:rsidRDefault="007548FA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9F" w:rsidRDefault="00A56A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9F" w:rsidRDefault="00A56A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9F" w:rsidRPr="00A56A9F" w:rsidRDefault="00A56A9F" w:rsidP="00A56A9F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December 9, </w:t>
    </w:r>
    <w:r>
      <w:rPr>
        <w:b/>
        <w:sz w:val="20"/>
        <w:szCs w:val="20"/>
      </w:rPr>
      <w:t>2013]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00B00"/>
    <w:rsid w:val="00043699"/>
    <w:rsid w:val="00051604"/>
    <w:rsid w:val="00092415"/>
    <w:rsid w:val="000B2225"/>
    <w:rsid w:val="000D3515"/>
    <w:rsid w:val="000F5435"/>
    <w:rsid w:val="001475C3"/>
    <w:rsid w:val="00170D00"/>
    <w:rsid w:val="0018019C"/>
    <w:rsid w:val="00181CDE"/>
    <w:rsid w:val="001A0005"/>
    <w:rsid w:val="001B2CA9"/>
    <w:rsid w:val="00207E72"/>
    <w:rsid w:val="002151B5"/>
    <w:rsid w:val="00231350"/>
    <w:rsid w:val="002403D2"/>
    <w:rsid w:val="00242D23"/>
    <w:rsid w:val="00244042"/>
    <w:rsid w:val="00244E6F"/>
    <w:rsid w:val="002512F9"/>
    <w:rsid w:val="00270FAF"/>
    <w:rsid w:val="00297C43"/>
    <w:rsid w:val="00320645"/>
    <w:rsid w:val="00322830"/>
    <w:rsid w:val="00333497"/>
    <w:rsid w:val="003B3116"/>
    <w:rsid w:val="003B47E4"/>
    <w:rsid w:val="003C5F77"/>
    <w:rsid w:val="004011CD"/>
    <w:rsid w:val="004164EF"/>
    <w:rsid w:val="004435A7"/>
    <w:rsid w:val="004648E9"/>
    <w:rsid w:val="0048172D"/>
    <w:rsid w:val="00493D65"/>
    <w:rsid w:val="00497C7E"/>
    <w:rsid w:val="004A6B58"/>
    <w:rsid w:val="004B2782"/>
    <w:rsid w:val="004D784D"/>
    <w:rsid w:val="0050670E"/>
    <w:rsid w:val="0055304B"/>
    <w:rsid w:val="00593CE4"/>
    <w:rsid w:val="005B71A4"/>
    <w:rsid w:val="005C57F2"/>
    <w:rsid w:val="005D28BB"/>
    <w:rsid w:val="005F1869"/>
    <w:rsid w:val="005F6842"/>
    <w:rsid w:val="006017C8"/>
    <w:rsid w:val="00610E90"/>
    <w:rsid w:val="00615D0E"/>
    <w:rsid w:val="00646DDF"/>
    <w:rsid w:val="006F567C"/>
    <w:rsid w:val="00701C69"/>
    <w:rsid w:val="00722C0F"/>
    <w:rsid w:val="00743DDE"/>
    <w:rsid w:val="00744114"/>
    <w:rsid w:val="00752A5C"/>
    <w:rsid w:val="007532C7"/>
    <w:rsid w:val="007548FA"/>
    <w:rsid w:val="00784C45"/>
    <w:rsid w:val="00792BC9"/>
    <w:rsid w:val="007B3C4F"/>
    <w:rsid w:val="007E3165"/>
    <w:rsid w:val="00810EBD"/>
    <w:rsid w:val="00826875"/>
    <w:rsid w:val="00832B95"/>
    <w:rsid w:val="008A0C15"/>
    <w:rsid w:val="008A18B8"/>
    <w:rsid w:val="008A35EA"/>
    <w:rsid w:val="008B7E4C"/>
    <w:rsid w:val="008C5F2C"/>
    <w:rsid w:val="008D7F63"/>
    <w:rsid w:val="00903E77"/>
    <w:rsid w:val="009276E9"/>
    <w:rsid w:val="00931500"/>
    <w:rsid w:val="00943CE2"/>
    <w:rsid w:val="0095670C"/>
    <w:rsid w:val="009658B3"/>
    <w:rsid w:val="00973B48"/>
    <w:rsid w:val="00981E37"/>
    <w:rsid w:val="00984FE4"/>
    <w:rsid w:val="00A065CA"/>
    <w:rsid w:val="00A403A6"/>
    <w:rsid w:val="00A435FC"/>
    <w:rsid w:val="00A5134D"/>
    <w:rsid w:val="00A56A9F"/>
    <w:rsid w:val="00A74BA6"/>
    <w:rsid w:val="00A80DCF"/>
    <w:rsid w:val="00AA2492"/>
    <w:rsid w:val="00AA7135"/>
    <w:rsid w:val="00AA76DF"/>
    <w:rsid w:val="00AE14A6"/>
    <w:rsid w:val="00AF7DBE"/>
    <w:rsid w:val="00B00AFB"/>
    <w:rsid w:val="00B6376F"/>
    <w:rsid w:val="00B822CC"/>
    <w:rsid w:val="00B94632"/>
    <w:rsid w:val="00BC272C"/>
    <w:rsid w:val="00BC4C85"/>
    <w:rsid w:val="00BF100A"/>
    <w:rsid w:val="00BF2977"/>
    <w:rsid w:val="00BF46B5"/>
    <w:rsid w:val="00C001C7"/>
    <w:rsid w:val="00C033F0"/>
    <w:rsid w:val="00C179B6"/>
    <w:rsid w:val="00C66ACC"/>
    <w:rsid w:val="00CA51DD"/>
    <w:rsid w:val="00CD5E71"/>
    <w:rsid w:val="00CF7B60"/>
    <w:rsid w:val="00D42945"/>
    <w:rsid w:val="00D74F70"/>
    <w:rsid w:val="00D807FF"/>
    <w:rsid w:val="00D976FE"/>
    <w:rsid w:val="00DB2BDD"/>
    <w:rsid w:val="00DC0B2A"/>
    <w:rsid w:val="00DC1014"/>
    <w:rsid w:val="00E00545"/>
    <w:rsid w:val="00E054BB"/>
    <w:rsid w:val="00E13CE1"/>
    <w:rsid w:val="00E2675D"/>
    <w:rsid w:val="00E40931"/>
    <w:rsid w:val="00E63FB3"/>
    <w:rsid w:val="00E97EC5"/>
    <w:rsid w:val="00EA0931"/>
    <w:rsid w:val="00EA59E3"/>
    <w:rsid w:val="00F01AFA"/>
    <w:rsid w:val="00F03E6D"/>
    <w:rsid w:val="00F140EA"/>
    <w:rsid w:val="00F704FB"/>
    <w:rsid w:val="00F73AEB"/>
    <w:rsid w:val="00F801A8"/>
    <w:rsid w:val="00FA3AC5"/>
    <w:rsid w:val="00FB7234"/>
    <w:rsid w:val="00FC55C3"/>
    <w:rsid w:val="00FC5D15"/>
    <w:rsid w:val="00FE1277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2C0F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2C0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2CB1C6E-1C7F-4227-A5E2-5BEA616BFF4E}"/>
</file>

<file path=customXml/itemProps2.xml><?xml version="1.0" encoding="utf-8"?>
<ds:datastoreItem xmlns:ds="http://schemas.openxmlformats.org/officeDocument/2006/customXml" ds:itemID="{8AF901BE-49EC-4D9C-AB77-BFE56B36CE6F}"/>
</file>

<file path=customXml/itemProps3.xml><?xml version="1.0" encoding="utf-8"?>
<ds:datastoreItem xmlns:ds="http://schemas.openxmlformats.org/officeDocument/2006/customXml" ds:itemID="{86C1A89F-C70F-45AF-928B-5474ECB89914}"/>
</file>

<file path=customXml/itemProps4.xml><?xml version="1.0" encoding="utf-8"?>
<ds:datastoreItem xmlns:ds="http://schemas.openxmlformats.org/officeDocument/2006/customXml" ds:itemID="{51F3CA69-85B3-4E31-AA01-DD5293E3AB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2013-12-10T00:19:00Z</dcterms:created>
  <dcterms:modified xsi:type="dcterms:W3CDTF">2013-12-10T00:19:00Z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