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E3D51"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78BE3D52" w14:textId="77777777" w:rsidR="00B26F02" w:rsidRPr="00B26F02" w:rsidRDefault="00B26F02">
      <w:pPr>
        <w:jc w:val="center"/>
        <w:rPr>
          <w:b/>
        </w:rPr>
      </w:pPr>
      <w:r w:rsidRPr="00B26F02">
        <w:rPr>
          <w:b/>
        </w:rPr>
        <w:t>UTILITIES AND TRANSPORTATION COMMISSION</w:t>
      </w:r>
    </w:p>
    <w:p w14:paraId="78BE3D53" w14:textId="77777777" w:rsidR="00B26F02" w:rsidRPr="00B26F02" w:rsidRDefault="00B26F02">
      <w:pPr>
        <w:jc w:val="center"/>
        <w:rPr>
          <w:b/>
        </w:rPr>
      </w:pPr>
    </w:p>
    <w:tbl>
      <w:tblPr>
        <w:tblW w:w="0" w:type="auto"/>
        <w:tblLook w:val="01E0" w:firstRow="1" w:lastRow="1" w:firstColumn="1" w:lastColumn="1" w:noHBand="0" w:noVBand="0"/>
      </w:tblPr>
      <w:tblGrid>
        <w:gridCol w:w="3866"/>
        <w:gridCol w:w="828"/>
        <w:gridCol w:w="3946"/>
      </w:tblGrid>
      <w:tr w:rsidR="00B26F02" w:rsidRPr="00727601" w14:paraId="78BE3D67" w14:textId="77777777">
        <w:tc>
          <w:tcPr>
            <w:tcW w:w="4068" w:type="dxa"/>
          </w:tcPr>
          <w:p w14:paraId="78BE3D54" w14:textId="77777777" w:rsidR="00B26F02" w:rsidRPr="00727601" w:rsidRDefault="00B26F02">
            <w:r w:rsidRPr="00727601">
              <w:t>WASHINGTON UTILITIES AND TRANSPORTATION COMMISSION,</w:t>
            </w:r>
          </w:p>
          <w:p w14:paraId="78BE3D55" w14:textId="77777777" w:rsidR="00B26F02" w:rsidRPr="00727601" w:rsidRDefault="00B26F02"/>
          <w:p w14:paraId="78BE3D56" w14:textId="77777777" w:rsidR="00B26F02" w:rsidRPr="00727601" w:rsidRDefault="00B26F02" w:rsidP="00FC4243">
            <w:pPr>
              <w:jc w:val="center"/>
            </w:pPr>
            <w:r w:rsidRPr="00727601">
              <w:t>Complainant,</w:t>
            </w:r>
          </w:p>
          <w:p w14:paraId="78BE3D57" w14:textId="77777777" w:rsidR="00FC4243" w:rsidRPr="00727601" w:rsidRDefault="00FC4243"/>
          <w:p w14:paraId="78BE3D58" w14:textId="77777777" w:rsidR="00B26F02" w:rsidRPr="00727601" w:rsidRDefault="00B26F02" w:rsidP="00FC4243">
            <w:pPr>
              <w:jc w:val="center"/>
            </w:pPr>
            <w:proofErr w:type="gramStart"/>
            <w:r w:rsidRPr="00727601">
              <w:t>v</w:t>
            </w:r>
            <w:proofErr w:type="gramEnd"/>
            <w:r w:rsidRPr="00727601">
              <w:t>.</w:t>
            </w:r>
          </w:p>
          <w:p w14:paraId="78BE3D59" w14:textId="77777777" w:rsidR="00B26F02" w:rsidRPr="00727601" w:rsidRDefault="00B26F02"/>
          <w:p w14:paraId="78BE3D5A" w14:textId="2A901C58" w:rsidR="009145B1" w:rsidRDefault="000F6F76">
            <w:r>
              <w:fldChar w:fldCharType="begin"/>
            </w:r>
            <w:r>
              <w:instrText xml:space="preserve"> ASK company1_name "Enter Full Company 1 Name</w:instrText>
            </w:r>
            <w:r>
              <w:fldChar w:fldCharType="separate"/>
            </w:r>
            <w:bookmarkStart w:id="0" w:name="company1_name"/>
            <w:r w:rsidR="00D221E2">
              <w:t xml:space="preserve"> Carroll-Naslund Disposal Service, Inc. dba Naslund Disposal Service, Inc.</w:t>
            </w:r>
            <w:bookmarkEnd w:id="0"/>
            <w:r>
              <w:fldChar w:fldCharType="end"/>
            </w:r>
            <w:fldSimple w:instr=" REF company1_name \* UPPER \* MERGEFORMAT ">
              <w:r w:rsidR="00820AE8">
                <w:t xml:space="preserve"> CARROLL-NASLUND DISPOSAL SERVICE, INC. DBA NASLUND DISPOSAL SERVICE, INC.</w:t>
              </w:r>
            </w:fldSimple>
            <w:r w:rsidR="00B26F02" w:rsidRPr="00727601">
              <w:t>,</w:t>
            </w:r>
          </w:p>
          <w:p w14:paraId="78BE3D5B" w14:textId="77777777" w:rsidR="00FC4243" w:rsidRPr="00727601" w:rsidRDefault="000F6F76">
            <w:r>
              <w:fldChar w:fldCharType="begin"/>
            </w:r>
            <w:r>
              <w:instrText xml:space="preserve"> ASK acronym1 "Enter company 1's Short Name" \* MERGEFORMAT </w:instrText>
            </w:r>
            <w:r>
              <w:fldChar w:fldCharType="separate"/>
            </w:r>
            <w:bookmarkStart w:id="1" w:name="acronym1"/>
            <w:r w:rsidR="00D221E2">
              <w:t>Naslund</w:t>
            </w:r>
            <w:bookmarkEnd w:id="1"/>
            <w:r>
              <w:fldChar w:fldCharType="end"/>
            </w:r>
          </w:p>
          <w:p w14:paraId="78BE3D5C" w14:textId="77777777" w:rsidR="00B26F02" w:rsidRPr="00727601" w:rsidRDefault="00B26F02" w:rsidP="00FC4243">
            <w:pPr>
              <w:jc w:val="center"/>
            </w:pPr>
            <w:r w:rsidRPr="00727601">
              <w:t>Respondent.</w:t>
            </w:r>
          </w:p>
          <w:p w14:paraId="78BE3D5D" w14:textId="3D5B4F53" w:rsidR="00B26F02" w:rsidRPr="00727601" w:rsidRDefault="00B26F02" w:rsidP="004B2283">
            <w:r w:rsidRPr="00727601">
              <w:t xml:space="preserve">. . . . . . . . . . . . . . . . . . . . . . . . . . . . .  . </w:t>
            </w:r>
          </w:p>
        </w:tc>
        <w:tc>
          <w:tcPr>
            <w:tcW w:w="900" w:type="dxa"/>
          </w:tcPr>
          <w:p w14:paraId="78BE3D5E"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27DFFBFC" w14:textId="77777777" w:rsidR="009145B1" w:rsidRDefault="009145B1" w:rsidP="00496147">
            <w:pPr>
              <w:pStyle w:val="BodyText"/>
              <w:rPr>
                <w:rFonts w:ascii="Times New Roman" w:hAnsi="Times New Roman"/>
              </w:rPr>
            </w:pPr>
            <w:r>
              <w:rPr>
                <w:rFonts w:ascii="Times New Roman" w:hAnsi="Times New Roman"/>
              </w:rPr>
              <w:t>)</w:t>
            </w:r>
          </w:p>
          <w:p w14:paraId="58249451" w14:textId="77777777" w:rsidR="00465B75" w:rsidRDefault="00465B75" w:rsidP="00496147">
            <w:pPr>
              <w:pStyle w:val="BodyText"/>
              <w:rPr>
                <w:rFonts w:ascii="Times New Roman" w:hAnsi="Times New Roman"/>
              </w:rPr>
            </w:pPr>
            <w:r>
              <w:rPr>
                <w:rFonts w:ascii="Times New Roman" w:hAnsi="Times New Roman"/>
              </w:rPr>
              <w:t>)</w:t>
            </w:r>
          </w:p>
          <w:p w14:paraId="78BE3D5F" w14:textId="4EF96E3B" w:rsidR="00465B75" w:rsidRPr="00727601" w:rsidRDefault="00465B75" w:rsidP="00496147">
            <w:pPr>
              <w:pStyle w:val="BodyText"/>
              <w:rPr>
                <w:rFonts w:ascii="Times New Roman" w:hAnsi="Times New Roman"/>
              </w:rPr>
            </w:pPr>
            <w:r>
              <w:rPr>
                <w:rFonts w:ascii="Times New Roman" w:hAnsi="Times New Roman"/>
              </w:rPr>
              <w:t>)</w:t>
            </w:r>
          </w:p>
        </w:tc>
        <w:tc>
          <w:tcPr>
            <w:tcW w:w="4248" w:type="dxa"/>
          </w:tcPr>
          <w:p w14:paraId="78BE3D60" w14:textId="77777777" w:rsidR="00B26F02" w:rsidRPr="00727601" w:rsidRDefault="00C53134">
            <w:pPr>
              <w:rPr>
                <w:bCs/>
              </w:rPr>
            </w:pPr>
            <w:r w:rsidRPr="00727601">
              <w:t>DOCKET</w:t>
            </w:r>
            <w:r w:rsidR="00B26F02" w:rsidRPr="00727601">
              <w:t xml:space="preserve"> </w:t>
            </w:r>
            <w:r w:rsidR="000623BB">
              <w:fldChar w:fldCharType="begin"/>
            </w:r>
            <w:r w:rsidR="000623BB">
              <w:instrText xml:space="preserve"> ASK docket_no "Enter Docket Number using XX=XXXXXX Format</w:instrText>
            </w:r>
            <w:r w:rsidR="000623BB">
              <w:fldChar w:fldCharType="separate"/>
            </w:r>
            <w:bookmarkStart w:id="2" w:name="docket_no"/>
            <w:r w:rsidR="00D221E2">
              <w:t>TG-152350</w:t>
            </w:r>
            <w:bookmarkEnd w:id="2"/>
            <w:r w:rsidR="000623BB">
              <w:fldChar w:fldCharType="end"/>
            </w:r>
            <w:r w:rsidR="00820AE8">
              <w:fldChar w:fldCharType="begin"/>
            </w:r>
            <w:r w:rsidR="00820AE8">
              <w:instrText xml:space="preserve"> REF docket_no \* MERGEFORMAT</w:instrText>
            </w:r>
            <w:r w:rsidR="00820AE8">
              <w:fldChar w:fldCharType="separate"/>
            </w:r>
            <w:r w:rsidR="00820AE8">
              <w:t>TG-152350</w:t>
            </w:r>
            <w:r w:rsidR="00820AE8">
              <w:fldChar w:fldCharType="end"/>
            </w:r>
          </w:p>
          <w:p w14:paraId="78BE3D61" w14:textId="77777777" w:rsidR="00B26F02" w:rsidRPr="00727601" w:rsidRDefault="00B26F02" w:rsidP="00727601">
            <w:pPr>
              <w:pStyle w:val="Header"/>
              <w:tabs>
                <w:tab w:val="clear" w:pos="4320"/>
                <w:tab w:val="clear" w:pos="8640"/>
              </w:tabs>
            </w:pPr>
          </w:p>
          <w:p w14:paraId="78BE3D62" w14:textId="77777777" w:rsidR="00B26F02" w:rsidRPr="00727601" w:rsidRDefault="00C53134">
            <w:pPr>
              <w:rPr>
                <w:bCs/>
              </w:rPr>
            </w:pPr>
            <w:r w:rsidRPr="00727601">
              <w:t>ORDER</w:t>
            </w:r>
            <w:r w:rsidR="00B26F02" w:rsidRPr="00727601">
              <w:t xml:space="preserve"> </w:t>
            </w:r>
            <w:r w:rsidR="000623BB">
              <w:fldChar w:fldCharType="begin"/>
            </w:r>
            <w:r w:rsidR="000623BB">
              <w:instrText xml:space="preserve"> ASK order_no "Enter Order Number"</w:instrText>
            </w:r>
            <w:r w:rsidR="000623BB">
              <w:fldChar w:fldCharType="separate"/>
            </w:r>
            <w:bookmarkStart w:id="3" w:name="order_no"/>
            <w:r w:rsidR="00D221E2">
              <w:t>01</w:t>
            </w:r>
            <w:bookmarkEnd w:id="3"/>
            <w:r w:rsidR="000623BB">
              <w:fldChar w:fldCharType="end"/>
            </w:r>
            <w:r w:rsidR="00820AE8">
              <w:fldChar w:fldCharType="begin"/>
            </w:r>
            <w:r w:rsidR="00820AE8">
              <w:instrText xml:space="preserve"> REF order_no \* MERGEFORMAT</w:instrText>
            </w:r>
            <w:r w:rsidR="00820AE8">
              <w:fldChar w:fldCharType="separate"/>
            </w:r>
            <w:r w:rsidR="00820AE8">
              <w:t>01</w:t>
            </w:r>
            <w:r w:rsidR="00820AE8">
              <w:fldChar w:fldCharType="end"/>
            </w:r>
          </w:p>
          <w:p w14:paraId="78BE3D63" w14:textId="77777777" w:rsidR="00B26F02" w:rsidRDefault="00B26F02"/>
          <w:p w14:paraId="78BE3D64" w14:textId="77777777" w:rsidR="009145B1" w:rsidRPr="00727601" w:rsidRDefault="009145B1"/>
          <w:p w14:paraId="78BE3D65" w14:textId="77777777" w:rsidR="00B26F02" w:rsidRPr="00727601" w:rsidRDefault="00B26F02">
            <w:r w:rsidRPr="00727601">
              <w:t xml:space="preserve">COMPLAINT AND ORDER SUSPENDING TARIFF;  </w:t>
            </w:r>
          </w:p>
          <w:p w14:paraId="78BE3D66" w14:textId="77777777" w:rsidR="00B26F02" w:rsidRPr="00727601" w:rsidRDefault="00B26F02" w:rsidP="00D221E2">
            <w:r w:rsidRPr="00727601">
              <w:t>ALLOWING RATES ON A TEMPORARY BASIS</w:t>
            </w:r>
            <w:r w:rsidR="009C7251">
              <w:t>,</w:t>
            </w:r>
            <w:r w:rsidRPr="00727601">
              <w:t xml:space="preserve"> SUBJECT TO REFUND</w:t>
            </w:r>
          </w:p>
        </w:tc>
      </w:tr>
    </w:tbl>
    <w:p w14:paraId="78BE3D68" w14:textId="0E5ADDBE" w:rsidR="00B26F02" w:rsidRPr="00727601" w:rsidRDefault="00B26F02">
      <w:pPr>
        <w:jc w:val="center"/>
      </w:pPr>
    </w:p>
    <w:p w14:paraId="78BE3D69"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78BE3D6A" w14:textId="77777777" w:rsidR="00B26F02" w:rsidRPr="00727601" w:rsidRDefault="000F6F76" w:rsidP="00E55F0B">
      <w:pPr>
        <w:spacing w:line="320" w:lineRule="exact"/>
      </w:pPr>
      <w:r w:rsidRPr="0050337D">
        <w:fldChar w:fldCharType="begin"/>
      </w:r>
      <w:r w:rsidRPr="0050337D">
        <w:instrText xml:space="preserve"> ASK num_revisions "</w:instrText>
      </w:r>
      <w:r>
        <w:instrText>Does this</w:instrText>
      </w:r>
      <w:r w:rsidRPr="0050337D">
        <w:instrText xml:space="preserve"> filing </w:instrText>
      </w:r>
      <w:r>
        <w:instrText>change more than one</w:instrText>
      </w:r>
      <w:r w:rsidRPr="0050337D">
        <w:instrText xml:space="preserve"> tariff </w:instrText>
      </w:r>
      <w:r>
        <w:instrText>sheet</w:instrText>
      </w:r>
      <w:r w:rsidRPr="0050337D">
        <w:instrText xml:space="preserve">? (yes/no)" \* MERGEFORMAT </w:instrText>
      </w:r>
      <w:r w:rsidRPr="0050337D">
        <w:fldChar w:fldCharType="separate"/>
      </w:r>
      <w:bookmarkStart w:id="4" w:name="num_revisions"/>
      <w:r w:rsidR="00D221E2">
        <w:t>Yes</w:t>
      </w:r>
      <w:bookmarkEnd w:id="4"/>
      <w:r w:rsidRPr="0050337D">
        <w:fldChar w:fldCharType="end"/>
      </w:r>
    </w:p>
    <w:p w14:paraId="78BE3D6B" w14:textId="62371B0E" w:rsidR="00D221E2" w:rsidRPr="00D221E2" w:rsidRDefault="00B26F02" w:rsidP="00D221E2">
      <w:pPr>
        <w:numPr>
          <w:ilvl w:val="0"/>
          <w:numId w:val="1"/>
        </w:numPr>
        <w:spacing w:line="320" w:lineRule="exact"/>
      </w:pPr>
      <w:r w:rsidRPr="00727601">
        <w:t>On</w:t>
      </w:r>
      <w:r w:rsidR="00CC16CF">
        <w:t xml:space="preserve"> </w:t>
      </w:r>
      <w:r w:rsidR="00CC16CF">
        <w:fldChar w:fldCharType="begin"/>
      </w:r>
      <w:r w:rsidR="00CC16CF">
        <w:instrText xml:space="preserve"> ask filing_date "Enter Filing Date" </w:instrText>
      </w:r>
      <w:r w:rsidR="00CC16CF">
        <w:fldChar w:fldCharType="separate"/>
      </w:r>
      <w:bookmarkStart w:id="5" w:name="filing_date"/>
      <w:r w:rsidR="00D221E2">
        <w:t>December 16, 2015</w:t>
      </w:r>
      <w:bookmarkEnd w:id="5"/>
      <w:r w:rsidR="00CC16CF">
        <w:fldChar w:fldCharType="end"/>
      </w:r>
      <w:r w:rsidR="00820AE8">
        <w:fldChar w:fldCharType="begin"/>
      </w:r>
      <w:r w:rsidR="00820AE8">
        <w:instrText xml:space="preserve"> ref filing_date \* MERGEFORMAT</w:instrText>
      </w:r>
      <w:r w:rsidR="00820AE8">
        <w:fldChar w:fldCharType="separate"/>
      </w:r>
      <w:r w:rsidR="00820AE8">
        <w:t>December 16, 2015</w:t>
      </w:r>
      <w:r w:rsidR="00820AE8">
        <w:fldChar w:fldCharType="end"/>
      </w:r>
      <w:r w:rsidRPr="00727601">
        <w:t xml:space="preserve">, </w:t>
      </w:r>
      <w:r w:rsidR="00ED60D6">
        <w:fldChar w:fldCharType="begin"/>
      </w:r>
      <w:r w:rsidR="00ED60D6">
        <w:instrText xml:space="preserve"> REF company1_name \* MERGEFORMAT</w:instrText>
      </w:r>
      <w:r w:rsidR="00ED60D6">
        <w:fldChar w:fldCharType="separate"/>
      </w:r>
      <w:r w:rsidR="00820AE8">
        <w:t xml:space="preserve"> Carroll-</w:t>
      </w:r>
      <w:proofErr w:type="spellStart"/>
      <w:r w:rsidR="00820AE8">
        <w:t>Naslund</w:t>
      </w:r>
      <w:proofErr w:type="spellEnd"/>
      <w:r w:rsidR="00820AE8">
        <w:t xml:space="preserve"> Disposal Service, Inc. dba </w:t>
      </w:r>
      <w:proofErr w:type="spellStart"/>
      <w:r w:rsidR="00820AE8">
        <w:t>Naslund</w:t>
      </w:r>
      <w:proofErr w:type="spellEnd"/>
      <w:r w:rsidR="00820AE8">
        <w:t xml:space="preserve"> Disposal Service, Inc.</w:t>
      </w:r>
      <w:r w:rsidR="00ED60D6">
        <w:fldChar w:fldCharType="end"/>
      </w:r>
      <w:r w:rsidRPr="00727601">
        <w:t xml:space="preserve">, </w:t>
      </w:r>
      <w:r w:rsidR="00E52CE2">
        <w:t xml:space="preserve">(Naslund or Company) </w:t>
      </w:r>
      <w:r w:rsidRPr="00727601">
        <w:t xml:space="preserve">filed with the </w:t>
      </w:r>
      <w:r w:rsidR="002129B8">
        <w:t>Washington Utilities and Transportation Commission (</w:t>
      </w:r>
      <w:r w:rsidRPr="00727601">
        <w:t>Commission</w:t>
      </w:r>
      <w:r w:rsidR="002129B8">
        <w:t>)</w:t>
      </w:r>
      <w:r w:rsidRPr="00727601">
        <w:t xml:space="preserve"> </w:t>
      </w:r>
      <w:r w:rsidR="000F6F76" w:rsidRPr="0050337D">
        <w:fldChar w:fldCharType="begin"/>
      </w:r>
      <w:r w:rsidR="000F6F76" w:rsidRPr="0050337D">
        <w:instrText xml:space="preserve"> IF num_revisions</w:instrText>
      </w:r>
      <w:r w:rsidR="000F6F76">
        <w:instrText xml:space="preserve"> </w:instrText>
      </w:r>
      <w:r w:rsidR="000F6F76" w:rsidRPr="0050337D">
        <w:instrText>=</w:instrText>
      </w:r>
      <w:r w:rsidR="000F6F76">
        <w:instrText xml:space="preserve"> ?</w:instrText>
      </w:r>
      <w:r w:rsidR="000F6F76" w:rsidRPr="0050337D">
        <w:instrText>es "revision</w:instrText>
      </w:r>
      <w:r w:rsidR="000F6F76">
        <w:instrText>s</w:instrText>
      </w:r>
      <w:r w:rsidR="000F6F76" w:rsidRPr="0050337D">
        <w:instrText xml:space="preserve">" </w:instrText>
      </w:r>
      <w:r w:rsidR="000F6F76">
        <w:instrText xml:space="preserve">"a </w:instrText>
      </w:r>
      <w:r w:rsidR="000F6F76" w:rsidRPr="0050337D">
        <w:instrText>revision</w:instrText>
      </w:r>
      <w:r w:rsidR="000F6F76">
        <w:instrText>"</w:instrText>
      </w:r>
      <w:r w:rsidR="000F6F76" w:rsidRPr="0050337D">
        <w:instrText xml:space="preserve"> \* MERGEFORMAT </w:instrText>
      </w:r>
      <w:r w:rsidR="000F6F76" w:rsidRPr="0050337D">
        <w:fldChar w:fldCharType="separate"/>
      </w:r>
      <w:r w:rsidR="00820AE8" w:rsidRPr="0050337D">
        <w:rPr>
          <w:noProof/>
        </w:rPr>
        <w:t>revision</w:t>
      </w:r>
      <w:r w:rsidR="00820AE8">
        <w:rPr>
          <w:noProof/>
        </w:rPr>
        <w:t>s</w:t>
      </w:r>
      <w:r w:rsidR="000F6F76" w:rsidRPr="0050337D">
        <w:fldChar w:fldCharType="end"/>
      </w:r>
      <w:r w:rsidRPr="00727601">
        <w:t xml:space="preserve"> to its currently effective Tariff WN U-</w:t>
      </w:r>
      <w:r w:rsidR="000F6F76">
        <w:rPr>
          <w:bCs/>
        </w:rPr>
        <w:fldChar w:fldCharType="begin"/>
      </w:r>
      <w:r w:rsidR="000F6F76">
        <w:rPr>
          <w:bCs/>
        </w:rPr>
        <w:instrText xml:space="preserve"> ASK tariff_no "Enter Tariff WN-U Number"</w:instrText>
      </w:r>
      <w:r w:rsidRPr="00727601">
        <w:rPr>
          <w:b/>
          <w:bCs/>
        </w:rPr>
        <w:instrText>NUMBER</w:instrText>
      </w:r>
      <w:r w:rsidRPr="00727601">
        <w:rPr>
          <w:bCs/>
        </w:rPr>
        <w:instrText>]</w:instrText>
      </w:r>
      <w:r w:rsidR="000F6F76">
        <w:rPr>
          <w:bCs/>
        </w:rPr>
        <w:instrText xml:space="preserve"> </w:instrText>
      </w:r>
      <w:r w:rsidR="000F6F76">
        <w:rPr>
          <w:bCs/>
        </w:rPr>
        <w:fldChar w:fldCharType="separate"/>
      </w:r>
      <w:bookmarkStart w:id="6" w:name="tariff_no"/>
      <w:r w:rsidR="00D221E2">
        <w:rPr>
          <w:bCs/>
        </w:rPr>
        <w:t>04</w:t>
      </w:r>
      <w:bookmarkEnd w:id="6"/>
      <w:r w:rsidR="000F6F76">
        <w:rPr>
          <w:bCs/>
        </w:rPr>
        <w:fldChar w:fldCharType="end"/>
      </w:r>
      <w:r w:rsidR="00820AE8">
        <w:fldChar w:fldCharType="begin"/>
      </w:r>
      <w:r w:rsidR="00820AE8">
        <w:instrText xml:space="preserve"> REF tariff_no \* MERGEFORMAT</w:instrText>
      </w:r>
      <w:r w:rsidR="00820AE8">
        <w:fldChar w:fldCharType="separate"/>
      </w:r>
      <w:r w:rsidR="00820AE8">
        <w:rPr>
          <w:bCs/>
        </w:rPr>
        <w:t>04</w:t>
      </w:r>
      <w:r w:rsidR="00820AE8">
        <w:rPr>
          <w:bCs/>
        </w:rPr>
        <w:fldChar w:fldCharType="end"/>
      </w:r>
      <w:r w:rsidRPr="00727601">
        <w:t xml:space="preserve">, designated as </w:t>
      </w:r>
      <w:r w:rsidR="0021071D">
        <w:t>8</w:t>
      </w:r>
      <w:r w:rsidR="0021071D" w:rsidRPr="0021071D">
        <w:rPr>
          <w:vertAlign w:val="superscript"/>
        </w:rPr>
        <w:t>th</w:t>
      </w:r>
      <w:r w:rsidR="0021071D">
        <w:t xml:space="preserve"> Revised Page No. 1, </w:t>
      </w:r>
      <w:r w:rsidR="00864FA2">
        <w:t>1</w:t>
      </w:r>
      <w:r w:rsidR="00864FA2" w:rsidRPr="00864FA2">
        <w:rPr>
          <w:vertAlign w:val="superscript"/>
        </w:rPr>
        <w:t>st</w:t>
      </w:r>
      <w:r w:rsidR="00864FA2">
        <w:t xml:space="preserve"> Revised Page No. 8, 2</w:t>
      </w:r>
      <w:r w:rsidR="00864FA2" w:rsidRPr="00864FA2">
        <w:rPr>
          <w:vertAlign w:val="superscript"/>
        </w:rPr>
        <w:t>nd</w:t>
      </w:r>
      <w:r w:rsidR="00864FA2">
        <w:t xml:space="preserve"> Revised Page No. 14, 3</w:t>
      </w:r>
      <w:r w:rsidR="00864FA2" w:rsidRPr="00864FA2">
        <w:rPr>
          <w:vertAlign w:val="superscript"/>
        </w:rPr>
        <w:t>rd</w:t>
      </w:r>
      <w:r w:rsidR="00864FA2">
        <w:t xml:space="preserve"> Revised Page No. 17, 3</w:t>
      </w:r>
      <w:r w:rsidR="00864FA2" w:rsidRPr="00864FA2">
        <w:rPr>
          <w:vertAlign w:val="superscript"/>
        </w:rPr>
        <w:t>rd</w:t>
      </w:r>
      <w:r w:rsidR="00864FA2">
        <w:t xml:space="preserve"> Revised Page No. 17A, 7</w:t>
      </w:r>
      <w:r w:rsidR="00864FA2" w:rsidRPr="00864FA2">
        <w:rPr>
          <w:vertAlign w:val="superscript"/>
        </w:rPr>
        <w:t>th</w:t>
      </w:r>
      <w:r w:rsidR="00864FA2">
        <w:t xml:space="preserve"> Revised Page No. 18, 2</w:t>
      </w:r>
      <w:r w:rsidR="00864FA2" w:rsidRPr="00864FA2">
        <w:rPr>
          <w:vertAlign w:val="superscript"/>
        </w:rPr>
        <w:t>nd</w:t>
      </w:r>
      <w:r w:rsidR="00864FA2">
        <w:t xml:space="preserve"> Revised Page No. 18A, 5</w:t>
      </w:r>
      <w:r w:rsidR="00864FA2" w:rsidRPr="00864FA2">
        <w:rPr>
          <w:vertAlign w:val="superscript"/>
        </w:rPr>
        <w:t>th</w:t>
      </w:r>
      <w:r w:rsidR="00864FA2">
        <w:t xml:space="preserve"> Revised Page No. 19, 2</w:t>
      </w:r>
      <w:r w:rsidR="00864FA2" w:rsidRPr="00864FA2">
        <w:rPr>
          <w:vertAlign w:val="superscript"/>
        </w:rPr>
        <w:t>nd</w:t>
      </w:r>
      <w:r w:rsidR="00864FA2">
        <w:t xml:space="preserve"> Revised Page No. 19A, 1</w:t>
      </w:r>
      <w:r w:rsidR="00864FA2" w:rsidRPr="00864FA2">
        <w:rPr>
          <w:vertAlign w:val="superscript"/>
        </w:rPr>
        <w:t>st</w:t>
      </w:r>
      <w:r w:rsidR="00864FA2">
        <w:t xml:space="preserve"> Revised Page No. 22, 6</w:t>
      </w:r>
      <w:r w:rsidR="00864FA2" w:rsidRPr="00864FA2">
        <w:rPr>
          <w:vertAlign w:val="superscript"/>
        </w:rPr>
        <w:t>th</w:t>
      </w:r>
      <w:r w:rsidR="00864FA2">
        <w:t xml:space="preserve"> Revised Page No. 24, 6</w:t>
      </w:r>
      <w:r w:rsidR="00864FA2" w:rsidRPr="00864FA2">
        <w:rPr>
          <w:vertAlign w:val="superscript"/>
        </w:rPr>
        <w:t>th</w:t>
      </w:r>
      <w:r w:rsidR="00864FA2">
        <w:t xml:space="preserve"> Revised Page No. 25, 4</w:t>
      </w:r>
      <w:r w:rsidR="00864FA2" w:rsidRPr="00864FA2">
        <w:rPr>
          <w:vertAlign w:val="superscript"/>
        </w:rPr>
        <w:t>th</w:t>
      </w:r>
      <w:r w:rsidR="00864FA2">
        <w:t xml:space="preserve"> Revised Page No. 25A, 4</w:t>
      </w:r>
      <w:r w:rsidR="00864FA2" w:rsidRPr="00864FA2">
        <w:rPr>
          <w:vertAlign w:val="superscript"/>
        </w:rPr>
        <w:t>th</w:t>
      </w:r>
      <w:r w:rsidR="00864FA2">
        <w:t xml:space="preserve"> Revised Page No. 26, 3</w:t>
      </w:r>
      <w:r w:rsidR="00864FA2" w:rsidRPr="00864FA2">
        <w:rPr>
          <w:vertAlign w:val="superscript"/>
        </w:rPr>
        <w:t>rd</w:t>
      </w:r>
      <w:r w:rsidR="00864FA2">
        <w:t xml:space="preserve"> Revised Page No. 26A, and 3</w:t>
      </w:r>
      <w:r w:rsidR="00864FA2" w:rsidRPr="00864FA2">
        <w:rPr>
          <w:vertAlign w:val="superscript"/>
        </w:rPr>
        <w:t>rd</w:t>
      </w:r>
      <w:r w:rsidR="00864FA2">
        <w:t xml:space="preserve"> Revised Page No. 26B.</w:t>
      </w:r>
      <w:r w:rsidR="00E52CE2">
        <w:t xml:space="preserve"> </w:t>
      </w:r>
      <w:r w:rsidRPr="00727601">
        <w:t>The stated effective date is</w:t>
      </w:r>
      <w:r w:rsidR="00AF5E18">
        <w:t xml:space="preserve"> </w:t>
      </w:r>
      <w:r w:rsidR="000F6F76">
        <w:fldChar w:fldCharType="begin"/>
      </w:r>
      <w:r w:rsidR="000F6F76">
        <w:instrText xml:space="preserve"> ASK effect_date "Enter Effective Date"</w:instrText>
      </w:r>
      <w:r w:rsidR="000F6F76">
        <w:fldChar w:fldCharType="separate"/>
      </w:r>
      <w:bookmarkStart w:id="7" w:name="effect_date"/>
      <w:r w:rsidR="00D221E2">
        <w:t>February 1, 2016</w:t>
      </w:r>
      <w:bookmarkEnd w:id="7"/>
      <w:r w:rsidR="000F6F76">
        <w:fldChar w:fldCharType="end"/>
      </w:r>
      <w:r w:rsidR="00820AE8">
        <w:fldChar w:fldCharType="begin"/>
      </w:r>
      <w:r w:rsidR="00820AE8">
        <w:instrText xml:space="preserve"> REF effect_date \* MERGEFORMAT</w:instrText>
      </w:r>
      <w:r w:rsidR="00820AE8">
        <w:fldChar w:fldCharType="separate"/>
      </w:r>
      <w:r w:rsidR="00820AE8">
        <w:t>February 1, 2016</w:t>
      </w:r>
      <w:r w:rsidR="00820AE8">
        <w:fldChar w:fldCharType="end"/>
      </w:r>
      <w:r w:rsidR="00D221E2">
        <w:t>.</w:t>
      </w:r>
    </w:p>
    <w:p w14:paraId="78BE3D6C" w14:textId="77777777" w:rsidR="00B26F02" w:rsidRPr="00727601" w:rsidRDefault="00D221E2" w:rsidP="00D221E2">
      <w:pPr>
        <w:spacing w:line="320" w:lineRule="exact"/>
      </w:pPr>
      <w:r w:rsidRPr="00727601">
        <w:t xml:space="preserve"> </w:t>
      </w:r>
    </w:p>
    <w:p w14:paraId="78BE3D6D" w14:textId="24BC7C46" w:rsidR="00864FA2" w:rsidRDefault="0046359F" w:rsidP="00E55F0B">
      <w:pPr>
        <w:numPr>
          <w:ilvl w:val="0"/>
          <w:numId w:val="1"/>
        </w:numPr>
        <w:spacing w:line="320" w:lineRule="exact"/>
      </w:pPr>
      <w:r>
        <w:t>In this</w:t>
      </w:r>
      <w:r w:rsidR="00B26F02" w:rsidRPr="00727601">
        <w:t xml:space="preserve"> filing</w:t>
      </w:r>
      <w:r w:rsidR="0039275A">
        <w:t>,</w:t>
      </w:r>
      <w:r w:rsidR="00B26F02" w:rsidRPr="00727601">
        <w:t xml:space="preserve"> </w:t>
      </w:r>
      <w:r w:rsidR="00ED60D6">
        <w:fldChar w:fldCharType="begin"/>
      </w:r>
      <w:r w:rsidR="00ED60D6">
        <w:instrText xml:space="preserve"> REF acronym1 \* MERGEFORMAT</w:instrText>
      </w:r>
      <w:r w:rsidR="00ED60D6">
        <w:fldChar w:fldCharType="separate"/>
      </w:r>
      <w:proofErr w:type="spellStart"/>
      <w:r w:rsidR="00820AE8">
        <w:t>Naslund</w:t>
      </w:r>
      <w:proofErr w:type="spellEnd"/>
      <w:r w:rsidR="00ED60D6">
        <w:fldChar w:fldCharType="end"/>
      </w:r>
      <w:r>
        <w:rPr>
          <w:bCs/>
        </w:rPr>
        <w:t xml:space="preserve"> proposes to</w:t>
      </w:r>
      <w:r w:rsidR="00B26F02" w:rsidRPr="00727601">
        <w:t xml:space="preserve"> increase charges and rates for service </w:t>
      </w:r>
      <w:r w:rsidR="001E4BCD">
        <w:t xml:space="preserve">it </w:t>
      </w:r>
      <w:r w:rsidR="00B26F02" w:rsidRPr="00727601">
        <w:t>provide</w:t>
      </w:r>
      <w:r w:rsidR="007A7211">
        <w:t>s</w:t>
      </w:r>
      <w:r w:rsidR="00B26F02" w:rsidRPr="00727601">
        <w:t xml:space="preserve"> by approximately </w:t>
      </w:r>
      <w:r w:rsidR="00AF5E18">
        <w:t>$</w:t>
      </w:r>
      <w:r w:rsidR="00864FA2">
        <w:t>95,000</w:t>
      </w:r>
      <w:r w:rsidR="0039275A">
        <w:t>,</w:t>
      </w:r>
      <w:r w:rsidR="00AF5E18">
        <w:t xml:space="preserve"> or </w:t>
      </w:r>
      <w:r w:rsidR="00864FA2">
        <w:t>8.1</w:t>
      </w:r>
      <w:r w:rsidR="00FB40A8">
        <w:rPr>
          <w:b/>
          <w:bCs/>
        </w:rPr>
        <w:t xml:space="preserve"> </w:t>
      </w:r>
      <w:r w:rsidR="007A7211" w:rsidRPr="00D26CFE">
        <w:rPr>
          <w:bCs/>
        </w:rPr>
        <w:t>percent</w:t>
      </w:r>
      <w:r w:rsidR="00B26F02" w:rsidRPr="00727601">
        <w:t xml:space="preserve">. </w:t>
      </w:r>
      <w:r w:rsidR="00864FA2">
        <w:t xml:space="preserve">The rate increases are driven, in part, by a February 1, 2016, increase in Asotin County disposal fees. </w:t>
      </w:r>
    </w:p>
    <w:p w14:paraId="78BE3D6E" w14:textId="77777777" w:rsidR="00864FA2" w:rsidRDefault="00864FA2" w:rsidP="00864FA2">
      <w:pPr>
        <w:pStyle w:val="ListParagraph"/>
      </w:pPr>
    </w:p>
    <w:p w14:paraId="78BE3D6F" w14:textId="0B8B805A" w:rsidR="00864FA2" w:rsidRDefault="00864FA2" w:rsidP="00E55F0B">
      <w:pPr>
        <w:numPr>
          <w:ilvl w:val="0"/>
          <w:numId w:val="1"/>
        </w:numPr>
        <w:spacing w:line="320" w:lineRule="exact"/>
      </w:pPr>
      <w:r>
        <w:t>Staff has not completed its analysis of the Company’s pro</w:t>
      </w:r>
      <w:r w:rsidR="00E52CE2">
        <w:t xml:space="preserve">posed rates and recommends </w:t>
      </w:r>
      <w:r>
        <w:t>that the Commission suspend the December 1</w:t>
      </w:r>
      <w:r w:rsidR="00EF35B8">
        <w:t>5</w:t>
      </w:r>
      <w:r>
        <w:t xml:space="preserve">, 2015, tariff filing. </w:t>
      </w:r>
    </w:p>
    <w:p w14:paraId="78BE3D70" w14:textId="77777777" w:rsidR="00864FA2" w:rsidRDefault="00864FA2" w:rsidP="00864FA2">
      <w:pPr>
        <w:pStyle w:val="ListParagraph"/>
      </w:pPr>
    </w:p>
    <w:p w14:paraId="78BE3D71" w14:textId="77777777" w:rsidR="00864FA2" w:rsidRPr="00280805" w:rsidRDefault="00864FA2" w:rsidP="00E55F0B">
      <w:pPr>
        <w:numPr>
          <w:ilvl w:val="0"/>
          <w:numId w:val="1"/>
        </w:numPr>
        <w:spacing w:line="320" w:lineRule="exact"/>
      </w:pPr>
      <w:r>
        <w:t xml:space="preserve">If the Commission suspends a tariff that includes rates to recover disposal fees, RCW 81.77.160 requires that the Commission to allow the rates related to the disposal fees to become effective on the originally filed effective date on an interim basis, subject to </w:t>
      </w:r>
      <w:r w:rsidRPr="00280805">
        <w:t xml:space="preserve">refund, pending the Commission’s final order. </w:t>
      </w:r>
    </w:p>
    <w:p w14:paraId="78BE3D72" w14:textId="77777777" w:rsidR="00864FA2" w:rsidRPr="00280805" w:rsidRDefault="00864FA2" w:rsidP="00864FA2">
      <w:pPr>
        <w:pStyle w:val="ListParagraph"/>
      </w:pPr>
    </w:p>
    <w:p w14:paraId="78BE3D73" w14:textId="21ABB527" w:rsidR="00280805" w:rsidRDefault="00864FA2" w:rsidP="002B2517">
      <w:pPr>
        <w:numPr>
          <w:ilvl w:val="0"/>
          <w:numId w:val="1"/>
        </w:numPr>
        <w:spacing w:line="320" w:lineRule="exact"/>
      </w:pPr>
      <w:r w:rsidRPr="00280805">
        <w:lastRenderedPageBreak/>
        <w:t xml:space="preserve">On January </w:t>
      </w:r>
      <w:r w:rsidR="00BA7623" w:rsidRPr="00ED60D6">
        <w:t>20</w:t>
      </w:r>
      <w:r w:rsidR="00F50733">
        <w:t xml:space="preserve"> and 21</w:t>
      </w:r>
      <w:r w:rsidRPr="005219E2">
        <w:t>,</w:t>
      </w:r>
      <w:r w:rsidRPr="00280805">
        <w:t xml:space="preserve"> 2016, the Company filed revised rates to recover just the disposal increase portion of the proposed rates. T</w:t>
      </w:r>
      <w:r w:rsidRPr="004932D4">
        <w:t>he revised rates are designat</w:t>
      </w:r>
      <w:r w:rsidR="009F5B45" w:rsidRPr="004932D4">
        <w:t>ed</w:t>
      </w:r>
      <w:r w:rsidRPr="004932D4">
        <w:t xml:space="preserve"> as </w:t>
      </w:r>
      <w:r w:rsidR="004932D4">
        <w:t>7</w:t>
      </w:r>
      <w:r w:rsidR="004932D4" w:rsidRPr="004932D4">
        <w:rPr>
          <w:vertAlign w:val="superscript"/>
        </w:rPr>
        <w:t>th</w:t>
      </w:r>
      <w:r w:rsidR="004932D4">
        <w:t xml:space="preserve"> </w:t>
      </w:r>
      <w:r w:rsidR="00280805" w:rsidRPr="004932D4">
        <w:t>Revised Page No.</w:t>
      </w:r>
      <w:r w:rsidR="004932D4">
        <w:t xml:space="preserve"> 18, 2</w:t>
      </w:r>
      <w:r w:rsidR="004932D4" w:rsidRPr="004932D4">
        <w:rPr>
          <w:vertAlign w:val="superscript"/>
        </w:rPr>
        <w:t>nd</w:t>
      </w:r>
      <w:r w:rsidR="004932D4">
        <w:t xml:space="preserve"> </w:t>
      </w:r>
      <w:r w:rsidR="00280805" w:rsidRPr="004932D4">
        <w:t>Revised Page No.</w:t>
      </w:r>
      <w:r w:rsidR="004932D4">
        <w:t xml:space="preserve"> 18A, 5th</w:t>
      </w:r>
      <w:r w:rsidR="00280805" w:rsidRPr="004932D4">
        <w:t xml:space="preserve"> Revised Page No.</w:t>
      </w:r>
      <w:r w:rsidR="00FE4659">
        <w:t xml:space="preserve"> 19,</w:t>
      </w:r>
      <w:r w:rsidR="00280805" w:rsidRPr="004932D4">
        <w:t xml:space="preserve"> </w:t>
      </w:r>
      <w:r w:rsidR="004932D4">
        <w:t>2</w:t>
      </w:r>
      <w:r w:rsidR="004932D4" w:rsidRPr="004932D4">
        <w:rPr>
          <w:vertAlign w:val="superscript"/>
        </w:rPr>
        <w:t>nd</w:t>
      </w:r>
      <w:r w:rsidR="004932D4">
        <w:t xml:space="preserve"> </w:t>
      </w:r>
      <w:r w:rsidR="00280805" w:rsidRPr="004932D4">
        <w:t xml:space="preserve">Revised Page No. </w:t>
      </w:r>
      <w:r w:rsidR="00FE4659">
        <w:t>19A,</w:t>
      </w:r>
      <w:r w:rsidR="004932D4">
        <w:t xml:space="preserve"> 6</w:t>
      </w:r>
      <w:r w:rsidR="004932D4" w:rsidRPr="004932D4">
        <w:rPr>
          <w:vertAlign w:val="superscript"/>
        </w:rPr>
        <w:t>th</w:t>
      </w:r>
      <w:r w:rsidR="004932D4">
        <w:t xml:space="preserve"> </w:t>
      </w:r>
      <w:r w:rsidR="00280805" w:rsidRPr="004932D4">
        <w:t>Revised Page No.</w:t>
      </w:r>
      <w:r w:rsidR="004932D4">
        <w:t xml:space="preserve"> 25,</w:t>
      </w:r>
      <w:r w:rsidR="00280805" w:rsidRPr="004932D4">
        <w:t xml:space="preserve"> </w:t>
      </w:r>
      <w:r w:rsidR="004932D4">
        <w:t>4</w:t>
      </w:r>
      <w:r w:rsidR="004932D4" w:rsidRPr="004932D4">
        <w:rPr>
          <w:vertAlign w:val="superscript"/>
        </w:rPr>
        <w:t>th</w:t>
      </w:r>
      <w:r w:rsidR="004932D4">
        <w:t xml:space="preserve"> </w:t>
      </w:r>
      <w:r w:rsidR="00280805" w:rsidRPr="004932D4">
        <w:t xml:space="preserve">Revised Page No. </w:t>
      </w:r>
      <w:r w:rsidR="004932D4">
        <w:t>25A, 4</w:t>
      </w:r>
      <w:r w:rsidR="004932D4" w:rsidRPr="004932D4">
        <w:rPr>
          <w:vertAlign w:val="superscript"/>
        </w:rPr>
        <w:t>th</w:t>
      </w:r>
      <w:r w:rsidR="004932D4">
        <w:t xml:space="preserve"> </w:t>
      </w:r>
      <w:r w:rsidR="00280805" w:rsidRPr="004932D4">
        <w:t>Revised Page No.</w:t>
      </w:r>
      <w:r w:rsidR="004932D4">
        <w:t xml:space="preserve"> 26 </w:t>
      </w:r>
      <w:r w:rsidR="00280805" w:rsidRPr="004932D4">
        <w:t xml:space="preserve">and </w:t>
      </w:r>
      <w:r w:rsidR="004932D4">
        <w:t>3</w:t>
      </w:r>
      <w:r w:rsidR="004932D4" w:rsidRPr="004932D4">
        <w:rPr>
          <w:vertAlign w:val="superscript"/>
        </w:rPr>
        <w:t>rd</w:t>
      </w:r>
      <w:r w:rsidR="004932D4">
        <w:t xml:space="preserve"> </w:t>
      </w:r>
      <w:r w:rsidR="00280805" w:rsidRPr="004932D4">
        <w:t>Revised Page No.</w:t>
      </w:r>
      <w:r w:rsidR="00FE4659">
        <w:t xml:space="preserve"> 26A. </w:t>
      </w:r>
      <w:r w:rsidR="00280805" w:rsidRPr="004932D4">
        <w:t>Th</w:t>
      </w:r>
      <w:r w:rsidR="00280805" w:rsidRPr="00280805">
        <w:t xml:space="preserve">e revenue impact of the disposal fee increase is approximately </w:t>
      </w:r>
      <w:r w:rsidR="00280805" w:rsidRPr="006D5C21">
        <w:t>$</w:t>
      </w:r>
      <w:r w:rsidR="00E47444">
        <w:t>38</w:t>
      </w:r>
      <w:r w:rsidR="00C26E86" w:rsidRPr="006D5C21">
        <w:t>,</w:t>
      </w:r>
      <w:r w:rsidR="00E47444">
        <w:t>9</w:t>
      </w:r>
      <w:r w:rsidR="00C26E86" w:rsidRPr="006D5C21">
        <w:t>00</w:t>
      </w:r>
      <w:r w:rsidR="00280805" w:rsidRPr="005219E2">
        <w:t xml:space="preserve"> </w:t>
      </w:r>
      <w:r w:rsidR="00E47444">
        <w:t xml:space="preserve">(3.8 percent) </w:t>
      </w:r>
      <w:r w:rsidR="00280805" w:rsidRPr="005219E2">
        <w:t>o</w:t>
      </w:r>
      <w:r w:rsidR="004B2283">
        <w:t xml:space="preserve">f additional annual revenue. </w:t>
      </w:r>
      <w:r w:rsidR="00280805" w:rsidRPr="00280805">
        <w:t xml:space="preserve">Staff recommends that the Commission allow Naslund to file revised tariff pages that increase rates to recover only increased disposal fees, and that the Commission suspend those pages and allow them to become effective on February </w:t>
      </w:r>
      <w:r w:rsidR="006D5C21">
        <w:t>1</w:t>
      </w:r>
      <w:r w:rsidR="00280805" w:rsidRPr="00280805">
        <w:t>, 2016, on a temporary basis, subject to refund.</w:t>
      </w:r>
    </w:p>
    <w:p w14:paraId="78BE3D74" w14:textId="77777777" w:rsidR="00280805" w:rsidRPr="00280805" w:rsidRDefault="00280805" w:rsidP="00280805">
      <w:pPr>
        <w:pStyle w:val="ListParagraph"/>
      </w:pPr>
    </w:p>
    <w:p w14:paraId="78BE3D75" w14:textId="7188C104" w:rsidR="00280805" w:rsidRDefault="00280805" w:rsidP="00280805">
      <w:pPr>
        <w:numPr>
          <w:ilvl w:val="0"/>
          <w:numId w:val="1"/>
        </w:numPr>
        <w:spacing w:line="320" w:lineRule="exact"/>
      </w:pPr>
      <w:r w:rsidRPr="00727601">
        <w:t xml:space="preserve">Because those increases might injuriously affect the rights and interests of the public and </w:t>
      </w:r>
      <w:r w:rsidR="00ED60D6">
        <w:fldChar w:fldCharType="begin"/>
      </w:r>
      <w:r w:rsidR="00ED60D6">
        <w:instrText xml:space="preserve"> REF acronym1 \* MERGEFORMAT</w:instrText>
      </w:r>
      <w:r w:rsidR="00ED60D6">
        <w:fldChar w:fldCharType="separate"/>
      </w:r>
      <w:proofErr w:type="spellStart"/>
      <w:r w:rsidR="00820AE8">
        <w:t>Naslund</w:t>
      </w:r>
      <w:proofErr w:type="spellEnd"/>
      <w:r w:rsidR="00ED60D6">
        <w:fldChar w:fldCharType="end"/>
      </w:r>
      <w:r w:rsidRPr="00727601">
        <w:t xml:space="preserve"> has not demonstrated that the increases would ultimately result in rates that are fair, just</w:t>
      </w:r>
      <w:r>
        <w:t xml:space="preserve">, </w:t>
      </w:r>
      <w:r w:rsidRPr="00727601">
        <w:t>reasonable</w:t>
      </w:r>
      <w:r>
        <w:t>, and sufficient</w:t>
      </w:r>
      <w:r w:rsidRPr="00727601">
        <w:t xml:space="preserve">, the Commission suspends the tariff </w:t>
      </w:r>
      <w:r>
        <w:t>pages filed on December 1</w:t>
      </w:r>
      <w:r w:rsidR="00EF35B8">
        <w:t>5</w:t>
      </w:r>
      <w:r>
        <w:t xml:space="preserve">, 2015, and </w:t>
      </w:r>
      <w:r w:rsidRPr="005219E2">
        <w:t xml:space="preserve">January </w:t>
      </w:r>
      <w:r w:rsidR="00BA7623" w:rsidRPr="005219E2">
        <w:t>20</w:t>
      </w:r>
      <w:r w:rsidR="00F50733">
        <w:t xml:space="preserve"> and 21</w:t>
      </w:r>
      <w:r w:rsidRPr="005219E2">
        <w:t xml:space="preserve">, 2016, and allows the revised pages filed on January </w:t>
      </w:r>
      <w:r w:rsidR="00BA7623" w:rsidRPr="005219E2">
        <w:t>20</w:t>
      </w:r>
      <w:r w:rsidR="00F50733">
        <w:t xml:space="preserve"> and 21</w:t>
      </w:r>
      <w:r w:rsidRPr="005219E2">
        <w:t xml:space="preserve">, 2016, </w:t>
      </w:r>
      <w:r w:rsidR="009F5B45" w:rsidRPr="005219E2">
        <w:t xml:space="preserve">to </w:t>
      </w:r>
      <w:r w:rsidRPr="005219E2">
        <w:t>b</w:t>
      </w:r>
      <w:r w:rsidRPr="00727601">
        <w:t>ecome effective on</w:t>
      </w:r>
      <w:r>
        <w:t xml:space="preserve"> a temporary basis on</w:t>
      </w:r>
      <w:r w:rsidR="004B2283">
        <w:t xml:space="preserve"> February 1, 2016</w:t>
      </w:r>
      <w:r w:rsidRPr="00727601">
        <w:t>, subject to refund</w:t>
      </w:r>
      <w:r>
        <w:t xml:space="preserve">. </w:t>
      </w:r>
    </w:p>
    <w:p w14:paraId="78BE3D76" w14:textId="77777777" w:rsidR="00280805" w:rsidRDefault="00280805" w:rsidP="00280805">
      <w:pPr>
        <w:pStyle w:val="ListParagraph"/>
      </w:pPr>
    </w:p>
    <w:p w14:paraId="78BE3D77" w14:textId="77777777" w:rsidR="00280805" w:rsidRPr="00280805" w:rsidRDefault="00280805" w:rsidP="00280805">
      <w:pPr>
        <w:spacing w:line="320" w:lineRule="exact"/>
      </w:pPr>
    </w:p>
    <w:p w14:paraId="78BE3D7B"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78BE3D7C" w14:textId="77777777" w:rsidR="00B26F02" w:rsidRPr="00727601" w:rsidRDefault="00B26F02" w:rsidP="00E55F0B">
      <w:pPr>
        <w:spacing w:line="320" w:lineRule="exact"/>
        <w:jc w:val="center"/>
      </w:pPr>
    </w:p>
    <w:p w14:paraId="78BE3D7D" w14:textId="6DF85D0C" w:rsidR="00B26F02" w:rsidRPr="00727601"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p>
    <w:p w14:paraId="78BE3D7E" w14:textId="77777777" w:rsidR="00B26F02" w:rsidRPr="00727601" w:rsidRDefault="00B26F02" w:rsidP="00E55F0B">
      <w:pPr>
        <w:spacing w:line="320" w:lineRule="exact"/>
        <w:ind w:left="-360"/>
      </w:pPr>
    </w:p>
    <w:p w14:paraId="78BE3D7F" w14:textId="77777777" w:rsidR="00B26F02" w:rsidRPr="00727601" w:rsidRDefault="00B26F02" w:rsidP="00E55F0B">
      <w:pPr>
        <w:numPr>
          <w:ilvl w:val="0"/>
          <w:numId w:val="1"/>
        </w:numPr>
        <w:spacing w:line="320" w:lineRule="exact"/>
        <w:ind w:left="720" w:hanging="1440"/>
      </w:pPr>
      <w:r w:rsidRPr="00727601">
        <w:t>(2)</w:t>
      </w:r>
      <w:r w:rsidRPr="00727601">
        <w:tab/>
      </w:r>
      <w:r w:rsidR="00ED60D6">
        <w:fldChar w:fldCharType="begin"/>
      </w:r>
      <w:r w:rsidR="00ED60D6">
        <w:instrText xml:space="preserve"> REF acronym1 \* MERGEFORMAT</w:instrText>
      </w:r>
      <w:r w:rsidR="00ED60D6">
        <w:fldChar w:fldCharType="separate"/>
      </w:r>
      <w:proofErr w:type="spellStart"/>
      <w:r w:rsidR="00820AE8">
        <w:t>Naslund</w:t>
      </w:r>
      <w:proofErr w:type="spellEnd"/>
      <w:r w:rsidR="00ED60D6">
        <w:fldChar w:fldCharType="end"/>
      </w:r>
      <w:r w:rsidR="000F6F76">
        <w:t xml:space="preserve"> </w:t>
      </w:r>
      <w:r w:rsidRPr="00727601">
        <w:t xml:space="preserve">is </w:t>
      </w:r>
      <w:r w:rsidR="00727601">
        <w:t xml:space="preserve">a </w:t>
      </w:r>
      <w:r w:rsidRPr="00727601">
        <w:t xml:space="preserve">solid waste company and a public service company subject to </w:t>
      </w:r>
      <w:r w:rsidR="0046359F">
        <w:t>Commission</w:t>
      </w:r>
      <w:r w:rsidRPr="00727601">
        <w:t xml:space="preserve"> jurisdiction.</w:t>
      </w:r>
    </w:p>
    <w:p w14:paraId="78BE3D80" w14:textId="77777777" w:rsidR="00B26F02" w:rsidRPr="00727601" w:rsidRDefault="00B26F02" w:rsidP="00E55F0B">
      <w:pPr>
        <w:spacing w:line="320" w:lineRule="exact"/>
      </w:pPr>
    </w:p>
    <w:p w14:paraId="78BE3D81" w14:textId="77777777" w:rsidR="00B26F02" w:rsidRPr="00727601"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Commission at its regularly scheduled meeting on</w:t>
      </w:r>
      <w:r w:rsidR="0049461A">
        <w:t xml:space="preserve"> </w:t>
      </w:r>
      <w:r w:rsidR="00AF5E18">
        <w:fldChar w:fldCharType="begin"/>
      </w:r>
      <w:r w:rsidR="00AF5E18">
        <w:instrText xml:space="preserve"> ASK om_date "Enter Open Meeting Date "</w:instrText>
      </w:r>
      <w:r w:rsidR="00AF5E18">
        <w:fldChar w:fldCharType="separate"/>
      </w:r>
      <w:bookmarkStart w:id="8" w:name="om_date"/>
      <w:r w:rsidR="00D221E2">
        <w:t>January 28, 2016</w:t>
      </w:r>
      <w:bookmarkEnd w:id="8"/>
      <w:r w:rsidR="00AF5E18">
        <w:fldChar w:fldCharType="end"/>
      </w:r>
      <w:r w:rsidR="00820AE8">
        <w:fldChar w:fldCharType="begin"/>
      </w:r>
      <w:r w:rsidR="00820AE8">
        <w:instrText xml:space="preserve"> REF om_date \* MERGEFORMAT</w:instrText>
      </w:r>
      <w:r w:rsidR="00820AE8">
        <w:fldChar w:fldCharType="separate"/>
      </w:r>
      <w:r w:rsidR="00820AE8">
        <w:t>January 28, 2016</w:t>
      </w:r>
      <w:r w:rsidR="00820AE8">
        <w:fldChar w:fldCharType="end"/>
      </w:r>
      <w:r w:rsidR="00AF5E18">
        <w:t>.</w:t>
      </w:r>
    </w:p>
    <w:p w14:paraId="78BE3D82" w14:textId="77777777" w:rsidR="00B26F02" w:rsidRPr="00727601" w:rsidRDefault="00B26F02" w:rsidP="00E55F0B">
      <w:pPr>
        <w:spacing w:line="320" w:lineRule="exact"/>
        <w:ind w:left="720" w:hanging="720"/>
      </w:pPr>
    </w:p>
    <w:p w14:paraId="2C359C0E" w14:textId="5C6F17C6" w:rsidR="004B2283" w:rsidRDefault="00B26F02" w:rsidP="00D97114">
      <w:pPr>
        <w:numPr>
          <w:ilvl w:val="0"/>
          <w:numId w:val="1"/>
        </w:numPr>
        <w:spacing w:line="320" w:lineRule="exact"/>
        <w:ind w:left="720" w:hanging="1440"/>
      </w:pPr>
      <w:r w:rsidRPr="00727601">
        <w:t>(4)</w:t>
      </w:r>
      <w:r w:rsidRPr="00727601">
        <w:tab/>
      </w:r>
      <w:r w:rsidR="00D97114" w:rsidRPr="00727601">
        <w:t xml:space="preserve">The tariff </w:t>
      </w:r>
      <w:r w:rsidR="00D97114" w:rsidRPr="0050337D">
        <w:fldChar w:fldCharType="begin"/>
      </w:r>
      <w:r w:rsidR="00D97114" w:rsidRPr="0050337D">
        <w:instrText xml:space="preserve"> IF num_revisions</w:instrText>
      </w:r>
      <w:r w:rsidR="00D97114">
        <w:instrText xml:space="preserve"> </w:instrText>
      </w:r>
      <w:r w:rsidR="00D97114" w:rsidRPr="0050337D">
        <w:instrText>=</w:instrText>
      </w:r>
      <w:r w:rsidR="00D97114">
        <w:instrText xml:space="preserve"> ?</w:instrText>
      </w:r>
      <w:r w:rsidR="00D97114" w:rsidRPr="0050337D">
        <w:instrText>es "revision</w:instrText>
      </w:r>
      <w:r w:rsidR="00D97114">
        <w:instrText>s</w:instrText>
      </w:r>
      <w:r w:rsidR="00D97114" w:rsidRPr="0050337D">
        <w:instrText xml:space="preserve">" </w:instrText>
      </w:r>
      <w:r w:rsidR="00D97114">
        <w:instrText xml:space="preserve">"a </w:instrText>
      </w:r>
      <w:r w:rsidR="00D97114" w:rsidRPr="0050337D">
        <w:instrText>revision</w:instrText>
      </w:r>
      <w:r w:rsidR="00D97114">
        <w:instrText>"</w:instrText>
      </w:r>
      <w:r w:rsidR="00D97114" w:rsidRPr="0050337D">
        <w:instrText xml:space="preserve"> \* MERGEFORMAT </w:instrText>
      </w:r>
      <w:r w:rsidR="00D97114" w:rsidRPr="0050337D">
        <w:fldChar w:fldCharType="separate"/>
      </w:r>
      <w:r w:rsidR="00820AE8" w:rsidRPr="0050337D">
        <w:rPr>
          <w:noProof/>
        </w:rPr>
        <w:t>revision</w:t>
      </w:r>
      <w:r w:rsidR="00820AE8">
        <w:rPr>
          <w:noProof/>
        </w:rPr>
        <w:t>s</w:t>
      </w:r>
      <w:r w:rsidR="00D97114" w:rsidRPr="0050337D">
        <w:fldChar w:fldCharType="end"/>
      </w:r>
      <w:r w:rsidR="00D97114" w:rsidRPr="00727601">
        <w:t xml:space="preserve"> </w:t>
      </w:r>
      <w:r w:rsidR="00ED60D6">
        <w:fldChar w:fldCharType="begin"/>
      </w:r>
      <w:r w:rsidR="00ED60D6">
        <w:instrText xml:space="preserve"> REF acronym1 \* MERGEFORMAT</w:instrText>
      </w:r>
      <w:r w:rsidR="00ED60D6">
        <w:fldChar w:fldCharType="separate"/>
      </w:r>
      <w:proofErr w:type="spellStart"/>
      <w:r w:rsidR="00820AE8">
        <w:t>Naslund</w:t>
      </w:r>
      <w:proofErr w:type="spellEnd"/>
      <w:r w:rsidR="00ED60D6">
        <w:fldChar w:fldCharType="end"/>
      </w:r>
      <w:r w:rsidR="00D97114" w:rsidRPr="00727601">
        <w:rPr>
          <w:bCs/>
        </w:rPr>
        <w:t xml:space="preserve"> </w:t>
      </w:r>
      <w:r w:rsidR="00D97114">
        <w:rPr>
          <w:bCs/>
        </w:rPr>
        <w:t xml:space="preserve">filed </w:t>
      </w:r>
      <w:r w:rsidR="00D97114" w:rsidRPr="00727601">
        <w:t>on</w:t>
      </w:r>
      <w:r w:rsidR="00D97114">
        <w:t xml:space="preserve"> </w:t>
      </w:r>
      <w:r w:rsidR="00820AE8">
        <w:fldChar w:fldCharType="begin"/>
      </w:r>
      <w:r w:rsidR="00820AE8">
        <w:instrText xml:space="preserve"> REF filing_date \* MERGEFORMAT</w:instrText>
      </w:r>
      <w:r w:rsidR="00820AE8">
        <w:fldChar w:fldCharType="separate"/>
      </w:r>
      <w:r w:rsidR="00820AE8" w:rsidRPr="00820AE8">
        <w:rPr>
          <w:bCs/>
        </w:rPr>
        <w:t>December 16, 2015</w:t>
      </w:r>
      <w:r w:rsidR="00820AE8">
        <w:rPr>
          <w:bCs/>
        </w:rPr>
        <w:fldChar w:fldCharType="end"/>
      </w:r>
      <w:r w:rsidR="00D97114" w:rsidRPr="00727601">
        <w:t>, would increase charges and rates for service provided by</w:t>
      </w:r>
      <w:r w:rsidR="00D97114">
        <w:t xml:space="preserve"> </w:t>
      </w:r>
      <w:r w:rsidR="00ED60D6">
        <w:fldChar w:fldCharType="begin"/>
      </w:r>
      <w:r w:rsidR="00ED60D6">
        <w:instrText xml:space="preserve"> REF acronym1 \* MERGEFORMAT</w:instrText>
      </w:r>
      <w:r w:rsidR="00ED60D6">
        <w:fldChar w:fldCharType="separate"/>
      </w:r>
      <w:proofErr w:type="spellStart"/>
      <w:r w:rsidR="00820AE8">
        <w:t>Naslund</w:t>
      </w:r>
      <w:proofErr w:type="spellEnd"/>
      <w:r w:rsidR="00ED60D6">
        <w:fldChar w:fldCharType="end"/>
      </w:r>
      <w:r w:rsidR="00D97114" w:rsidRPr="00727601">
        <w:t xml:space="preserve">, and might injuriously affect the rights and interest of the public. </w:t>
      </w:r>
    </w:p>
    <w:p w14:paraId="5332D9C6" w14:textId="77777777" w:rsidR="004B2283" w:rsidRDefault="004B2283" w:rsidP="004B2283">
      <w:pPr>
        <w:pStyle w:val="ListParagraph"/>
      </w:pPr>
    </w:p>
    <w:p w14:paraId="78BE3D83" w14:textId="60D95752" w:rsidR="00D97114" w:rsidRDefault="00D97114" w:rsidP="004B2283">
      <w:pPr>
        <w:spacing w:line="320" w:lineRule="exact"/>
        <w:ind w:left="720"/>
      </w:pPr>
    </w:p>
    <w:p w14:paraId="78BE3D85" w14:textId="68C002B9" w:rsidR="00B26F02" w:rsidRDefault="00B26F02" w:rsidP="002B2517">
      <w:pPr>
        <w:numPr>
          <w:ilvl w:val="0"/>
          <w:numId w:val="1"/>
        </w:numPr>
        <w:spacing w:line="320" w:lineRule="exact"/>
        <w:ind w:left="720" w:hanging="1440"/>
      </w:pPr>
      <w:r w:rsidRPr="00727601">
        <w:t>(5)</w:t>
      </w:r>
      <w:r w:rsidRPr="00727601">
        <w:tab/>
      </w:r>
      <w:r w:rsidR="00ED60D6">
        <w:fldChar w:fldCharType="begin"/>
      </w:r>
      <w:r w:rsidR="00ED60D6">
        <w:instrText xml:space="preserve"> REF acronym1 \* MERGEFORMAT</w:instrText>
      </w:r>
      <w:r w:rsidR="00ED60D6">
        <w:fldChar w:fldCharType="separate"/>
      </w:r>
      <w:proofErr w:type="spellStart"/>
      <w:r w:rsidR="00820AE8">
        <w:t>Naslund</w:t>
      </w:r>
      <w:proofErr w:type="spellEnd"/>
      <w:r w:rsidR="00ED60D6">
        <w:fldChar w:fldCharType="end"/>
      </w:r>
      <w:r w:rsidR="00D97114">
        <w:t xml:space="preserve"> </w:t>
      </w:r>
      <w:r w:rsidR="00D97114" w:rsidRPr="00727601">
        <w:t xml:space="preserve">has not yet demonstrated that the tariff </w:t>
      </w:r>
      <w:r w:rsidR="00D97114" w:rsidRPr="0050337D">
        <w:fldChar w:fldCharType="begin"/>
      </w:r>
      <w:r w:rsidR="00D97114" w:rsidRPr="0050337D">
        <w:instrText xml:space="preserve"> IF num_revisions</w:instrText>
      </w:r>
      <w:r w:rsidR="00D97114">
        <w:instrText xml:space="preserve"> </w:instrText>
      </w:r>
      <w:r w:rsidR="00D97114" w:rsidRPr="0050337D">
        <w:instrText>=</w:instrText>
      </w:r>
      <w:r w:rsidR="00D97114">
        <w:instrText xml:space="preserve"> ?</w:instrText>
      </w:r>
      <w:r w:rsidR="00D97114" w:rsidRPr="0050337D">
        <w:instrText>es "revision</w:instrText>
      </w:r>
      <w:r w:rsidR="00D97114">
        <w:instrText>s</w:instrText>
      </w:r>
      <w:r w:rsidR="00D97114" w:rsidRPr="0050337D">
        <w:instrText xml:space="preserve">" </w:instrText>
      </w:r>
      <w:r w:rsidR="00D97114">
        <w:instrText xml:space="preserve">"a </w:instrText>
      </w:r>
      <w:r w:rsidR="00D97114" w:rsidRPr="0050337D">
        <w:instrText>revision</w:instrText>
      </w:r>
      <w:r w:rsidR="00D97114">
        <w:instrText>"</w:instrText>
      </w:r>
      <w:r w:rsidR="00D97114" w:rsidRPr="0050337D">
        <w:instrText xml:space="preserve"> \* MERGEFORMAT </w:instrText>
      </w:r>
      <w:r w:rsidR="00D97114" w:rsidRPr="0050337D">
        <w:fldChar w:fldCharType="separate"/>
      </w:r>
      <w:r w:rsidR="00820AE8" w:rsidRPr="0050337D">
        <w:rPr>
          <w:noProof/>
        </w:rPr>
        <w:t>revision</w:t>
      </w:r>
      <w:r w:rsidR="00820AE8">
        <w:rPr>
          <w:noProof/>
        </w:rPr>
        <w:t>s</w:t>
      </w:r>
      <w:r w:rsidR="00D97114" w:rsidRPr="0050337D">
        <w:fldChar w:fldCharType="end"/>
      </w:r>
      <w:r w:rsidR="00D97114" w:rsidRPr="00727601">
        <w:t xml:space="preserve"> would ultimately result in rates that are fair, just</w:t>
      </w:r>
      <w:r w:rsidR="00D97114">
        <w:t>,</w:t>
      </w:r>
      <w:r w:rsidR="00D97114" w:rsidRPr="00727601">
        <w:t xml:space="preserve"> reasonable</w:t>
      </w:r>
      <w:r w:rsidR="00D97114">
        <w:t xml:space="preserve"> and sufficient</w:t>
      </w:r>
      <w:r w:rsidR="00D97114" w:rsidRPr="00727601">
        <w:t>.</w:t>
      </w:r>
      <w:r w:rsidR="00D97114">
        <w:t xml:space="preserve"> </w:t>
      </w:r>
    </w:p>
    <w:p w14:paraId="78BE3D86" w14:textId="77777777" w:rsidR="00087BFA" w:rsidRDefault="00087BFA" w:rsidP="00D97114">
      <w:pPr>
        <w:spacing w:line="320" w:lineRule="exact"/>
      </w:pPr>
    </w:p>
    <w:p w14:paraId="78BE3D87" w14:textId="2661A3DA" w:rsidR="00B26F02" w:rsidRPr="00727601" w:rsidRDefault="00D97114" w:rsidP="00E55F0B">
      <w:pPr>
        <w:numPr>
          <w:ilvl w:val="0"/>
          <w:numId w:val="1"/>
        </w:numPr>
        <w:spacing w:line="320" w:lineRule="exact"/>
        <w:ind w:left="720" w:hanging="1440"/>
      </w:pPr>
      <w:r>
        <w:t>(6</w:t>
      </w:r>
      <w:r w:rsidR="00370A7A">
        <w:t>)</w:t>
      </w:r>
      <w:r w:rsidR="00370A7A">
        <w:tab/>
      </w:r>
      <w:r w:rsidR="00B26F02" w:rsidRPr="00727601">
        <w:t xml:space="preserve">The Commission finds it reasonable to allow the </w:t>
      </w:r>
      <w:r>
        <w:t xml:space="preserve">revised rates that recover only the increased disposal fees as </w:t>
      </w:r>
      <w:r w:rsidRPr="005219E2">
        <w:t xml:space="preserve">filed on January </w:t>
      </w:r>
      <w:r w:rsidR="00BA7623" w:rsidRPr="005219E2">
        <w:t>20</w:t>
      </w:r>
      <w:r w:rsidR="00F50733">
        <w:t xml:space="preserve"> and 21</w:t>
      </w:r>
      <w:r w:rsidRPr="005219E2">
        <w:t>, 2016, t</w:t>
      </w:r>
      <w:r>
        <w:t>o become effective on February 1, 2016, on a temporary basis</w:t>
      </w:r>
      <w:r w:rsidR="00B26F02" w:rsidRPr="00727601">
        <w:t>, subject to refund</w:t>
      </w:r>
      <w:r>
        <w:t xml:space="preserve">, under RCW 81.77.160. </w:t>
      </w:r>
    </w:p>
    <w:p w14:paraId="78BE3D88" w14:textId="77777777" w:rsidR="00B26F02" w:rsidRPr="00727601" w:rsidRDefault="00B26F02" w:rsidP="00E55F0B">
      <w:pPr>
        <w:spacing w:line="320" w:lineRule="exact"/>
      </w:pPr>
    </w:p>
    <w:p w14:paraId="78BE3D89" w14:textId="77777777" w:rsidR="00D97114" w:rsidRPr="00727601" w:rsidRDefault="00B26F02" w:rsidP="00D97114">
      <w:pPr>
        <w:numPr>
          <w:ilvl w:val="0"/>
          <w:numId w:val="1"/>
        </w:numPr>
        <w:spacing w:line="320" w:lineRule="exact"/>
        <w:ind w:left="720" w:hanging="1440"/>
      </w:pPr>
      <w:r w:rsidRPr="00727601">
        <w:t>(</w:t>
      </w:r>
      <w:r w:rsidR="00D97114">
        <w:t>7</w:t>
      </w:r>
      <w:r w:rsidRPr="00727601">
        <w:t>)</w:t>
      </w:r>
      <w:r w:rsidRPr="00727601">
        <w:tab/>
      </w:r>
      <w:r w:rsidR="00D97114" w:rsidRPr="00727601">
        <w:t xml:space="preserve">In order to carry out the duties imposed upon the Commission by law, and as authorized in </w:t>
      </w:r>
      <w:hyperlink r:id="rId11" w:history="1">
        <w:r w:rsidR="00D97114" w:rsidRPr="0039275A">
          <w:rPr>
            <w:rStyle w:val="Hyperlink"/>
            <w:color w:val="auto"/>
          </w:rPr>
          <w:t>RCW 81.04.130</w:t>
        </w:r>
      </w:hyperlink>
      <w:r w:rsidR="00D97114" w:rsidRPr="0039275A">
        <w:t xml:space="preserve"> and </w:t>
      </w:r>
      <w:hyperlink r:id="rId12" w:history="1">
        <w:r w:rsidR="00D97114" w:rsidRPr="0039275A">
          <w:rPr>
            <w:rStyle w:val="Hyperlink"/>
            <w:color w:val="auto"/>
          </w:rPr>
          <w:t>RCW 81.04.220</w:t>
        </w:r>
      </w:hyperlink>
      <w:r w:rsidR="00D97114" w:rsidRPr="00727601">
        <w:t>, the Commission believes it is necessary to investigate</w:t>
      </w:r>
      <w:r w:rsidR="00D97114">
        <w:t xml:space="preserve"> </w:t>
      </w:r>
      <w:r w:rsidR="00ED60D6">
        <w:fldChar w:fldCharType="begin"/>
      </w:r>
      <w:r w:rsidR="00ED60D6">
        <w:instrText xml:space="preserve"> REF acronym1 \* MERGEFORMAT</w:instrText>
      </w:r>
      <w:r w:rsidR="00ED60D6">
        <w:fldChar w:fldCharType="separate"/>
      </w:r>
      <w:proofErr w:type="spellStart"/>
      <w:r w:rsidR="00820AE8">
        <w:t>Naslund</w:t>
      </w:r>
      <w:r w:rsidR="00ED60D6">
        <w:fldChar w:fldCharType="end"/>
      </w:r>
      <w:r w:rsidR="00D97114" w:rsidRPr="00727601">
        <w:t>’s</w:t>
      </w:r>
      <w:proofErr w:type="spellEnd"/>
      <w:r w:rsidR="00D97114" w:rsidRPr="00727601">
        <w:t xml:space="preserve"> books, accounts, practices and activities, and to investigate and appraise various phases of</w:t>
      </w:r>
      <w:r w:rsidR="00D97114">
        <w:t xml:space="preserve"> </w:t>
      </w:r>
      <w:r w:rsidR="00ED60D6">
        <w:fldChar w:fldCharType="begin"/>
      </w:r>
      <w:r w:rsidR="00ED60D6">
        <w:instrText xml:space="preserve"> REF acronym1 \* MERGEFORMAT</w:instrText>
      </w:r>
      <w:r w:rsidR="00ED60D6">
        <w:fldChar w:fldCharType="separate"/>
      </w:r>
      <w:proofErr w:type="spellStart"/>
      <w:r w:rsidR="00820AE8">
        <w:t>Naslund</w:t>
      </w:r>
      <w:r w:rsidR="00ED60D6">
        <w:fldChar w:fldCharType="end"/>
      </w:r>
      <w:r w:rsidR="00D97114" w:rsidRPr="00727601">
        <w:t>’s</w:t>
      </w:r>
      <w:proofErr w:type="spellEnd"/>
      <w:r w:rsidR="00D97114" w:rsidRPr="00727601">
        <w:t xml:space="preserve"> operations.</w:t>
      </w:r>
    </w:p>
    <w:p w14:paraId="78BE3D8A" w14:textId="77777777" w:rsidR="00B26F02" w:rsidRPr="00727601" w:rsidRDefault="00B26F02" w:rsidP="00D97114">
      <w:pPr>
        <w:spacing w:line="320" w:lineRule="exact"/>
        <w:ind w:left="-720"/>
      </w:pPr>
    </w:p>
    <w:p w14:paraId="78BE3D8B" w14:textId="21552D1D" w:rsidR="00D97114" w:rsidRPr="00727601" w:rsidRDefault="00B26F02" w:rsidP="00D97114">
      <w:pPr>
        <w:numPr>
          <w:ilvl w:val="0"/>
          <w:numId w:val="1"/>
        </w:numPr>
        <w:spacing w:line="320" w:lineRule="exact"/>
        <w:ind w:left="720" w:hanging="1440"/>
      </w:pPr>
      <w:r w:rsidRPr="00727601">
        <w:t>(</w:t>
      </w:r>
      <w:r w:rsidR="00D97114">
        <w:t>8</w:t>
      </w:r>
      <w:r w:rsidRPr="00727601">
        <w:t>)</w:t>
      </w:r>
      <w:r w:rsidRPr="00727601">
        <w:tab/>
      </w:r>
      <w:r w:rsidR="00D97114" w:rsidRPr="00727601">
        <w:t xml:space="preserve">As required by </w:t>
      </w:r>
      <w:hyperlink r:id="rId13" w:history="1">
        <w:r w:rsidR="00D97114" w:rsidRPr="0039275A">
          <w:rPr>
            <w:rStyle w:val="Hyperlink"/>
            <w:color w:val="auto"/>
          </w:rPr>
          <w:t>RCW 81.04.130</w:t>
        </w:r>
      </w:hyperlink>
      <w:r w:rsidR="00D97114" w:rsidRPr="0039275A">
        <w:t xml:space="preserve">, </w:t>
      </w:r>
      <w:r w:rsidR="00ED60D6">
        <w:fldChar w:fldCharType="begin"/>
      </w:r>
      <w:r w:rsidR="00ED60D6">
        <w:instrText xml:space="preserve"> REF acronym1 \* MERGEFORMAT</w:instrText>
      </w:r>
      <w:r w:rsidR="00ED60D6">
        <w:fldChar w:fldCharType="separate"/>
      </w:r>
      <w:proofErr w:type="spellStart"/>
      <w:r w:rsidR="00820AE8">
        <w:t>Naslund</w:t>
      </w:r>
      <w:proofErr w:type="spellEnd"/>
      <w:r w:rsidR="00ED60D6">
        <w:fldChar w:fldCharType="end"/>
      </w:r>
      <w:r w:rsidR="00D97114">
        <w:t xml:space="preserve"> </w:t>
      </w:r>
      <w:r w:rsidR="00D97114" w:rsidRPr="00727601">
        <w:t>bears the burden of proof to show that the proposed increases are just</w:t>
      </w:r>
      <w:r w:rsidR="00D97114">
        <w:t xml:space="preserve">, </w:t>
      </w:r>
      <w:r w:rsidR="00D97114" w:rsidRPr="00727601">
        <w:t>reasonable</w:t>
      </w:r>
      <w:r w:rsidR="00D97114">
        <w:t xml:space="preserve"> and sufficient</w:t>
      </w:r>
      <w:r w:rsidR="00C83FB9">
        <w:t xml:space="preserve">. </w:t>
      </w:r>
      <w:r w:rsidR="00D97114" w:rsidRPr="00727601">
        <w:t xml:space="preserve">Nothing in </w:t>
      </w:r>
      <w:r w:rsidR="00D97114">
        <w:t>this Order</w:t>
      </w:r>
      <w:r w:rsidR="00D97114" w:rsidRPr="00727601">
        <w:t xml:space="preserve"> is intended to limit the issues as to the fairness, justness</w:t>
      </w:r>
      <w:r w:rsidR="00D97114">
        <w:t xml:space="preserve">, </w:t>
      </w:r>
      <w:r w:rsidR="00D97114" w:rsidRPr="00727601">
        <w:t xml:space="preserve">reasonableness </w:t>
      </w:r>
      <w:r w:rsidR="00D97114">
        <w:t xml:space="preserve">and sufficiency </w:t>
      </w:r>
      <w:r w:rsidR="00D97114" w:rsidRPr="00727601">
        <w:t>of the proposed increases.</w:t>
      </w:r>
    </w:p>
    <w:p w14:paraId="78BE3D8C" w14:textId="77777777" w:rsidR="00B26F02" w:rsidRPr="00727601" w:rsidRDefault="00B26F02" w:rsidP="00D97114">
      <w:pPr>
        <w:spacing w:line="320" w:lineRule="exact"/>
        <w:ind w:left="720"/>
      </w:pPr>
    </w:p>
    <w:p w14:paraId="78BE3D8D" w14:textId="571465FA" w:rsidR="00D97114" w:rsidRDefault="00B26F02" w:rsidP="00D97114">
      <w:pPr>
        <w:numPr>
          <w:ilvl w:val="0"/>
          <w:numId w:val="1"/>
        </w:numPr>
        <w:spacing w:line="320" w:lineRule="exact"/>
        <w:ind w:left="720" w:hanging="1440"/>
      </w:pPr>
      <w:r w:rsidRPr="00727601">
        <w:t>(</w:t>
      </w:r>
      <w:r w:rsidR="004B2283">
        <w:t>9</w:t>
      </w:r>
      <w:r w:rsidRPr="00727601">
        <w:t>)</w:t>
      </w:r>
      <w:r w:rsidRPr="00727601">
        <w:tab/>
      </w:r>
      <w:r w:rsidR="00D97114" w:rsidRPr="00727601">
        <w:t xml:space="preserve">In addition, the Commission invokes the rights, remedies and procedures contained in the reparations statute, </w:t>
      </w:r>
      <w:hyperlink r:id="rId14" w:history="1">
        <w:r w:rsidR="00D97114" w:rsidRPr="0039275A">
          <w:rPr>
            <w:rStyle w:val="Hyperlink"/>
            <w:color w:val="auto"/>
          </w:rPr>
          <w:t>RCW 81.04.220</w:t>
        </w:r>
      </w:hyperlink>
      <w:r w:rsidR="00D97114" w:rsidRPr="0039275A">
        <w:t xml:space="preserve">, to </w:t>
      </w:r>
      <w:r w:rsidR="00D97114" w:rsidRPr="00727601">
        <w:t>the extent the Commission finds that any rate subject to this investigation is excessive or exorbitant.</w:t>
      </w:r>
      <w:r w:rsidR="00D97114">
        <w:t xml:space="preserve">  </w:t>
      </w:r>
    </w:p>
    <w:p w14:paraId="78BE3D8E" w14:textId="77777777" w:rsidR="00B26F02" w:rsidRPr="00727601" w:rsidRDefault="00B26F02" w:rsidP="00D97114">
      <w:pPr>
        <w:spacing w:line="320" w:lineRule="exact"/>
        <w:ind w:left="720"/>
      </w:pPr>
    </w:p>
    <w:p w14:paraId="78BE3D8F" w14:textId="3DDB96D1" w:rsidR="00D97114" w:rsidRPr="00727601" w:rsidRDefault="00B26F02" w:rsidP="00D97114">
      <w:pPr>
        <w:numPr>
          <w:ilvl w:val="0"/>
          <w:numId w:val="1"/>
        </w:numPr>
        <w:spacing w:line="320" w:lineRule="exact"/>
        <w:ind w:left="720" w:hanging="1440"/>
      </w:pPr>
      <w:r w:rsidRPr="00727601">
        <w:t>(1</w:t>
      </w:r>
      <w:r w:rsidR="004B2283">
        <w:t>0</w:t>
      </w:r>
      <w:r w:rsidRPr="00727601">
        <w:t>)</w:t>
      </w:r>
      <w:r w:rsidRPr="00727601">
        <w:tab/>
      </w:r>
      <w:r w:rsidR="00ED60D6">
        <w:fldChar w:fldCharType="begin"/>
      </w:r>
      <w:r w:rsidR="00ED60D6">
        <w:instrText xml:space="preserve"> REF acronym1 \* MERGEFORMAT</w:instrText>
      </w:r>
      <w:r w:rsidR="00ED60D6">
        <w:fldChar w:fldCharType="separate"/>
      </w:r>
      <w:proofErr w:type="spellStart"/>
      <w:r w:rsidR="00820AE8">
        <w:t>Naslund</w:t>
      </w:r>
      <w:proofErr w:type="spellEnd"/>
      <w:r w:rsidR="00ED60D6">
        <w:fldChar w:fldCharType="end"/>
      </w:r>
      <w:r w:rsidR="00D97114">
        <w:t xml:space="preserve"> </w:t>
      </w:r>
      <w:r w:rsidR="00D97114" w:rsidRPr="00727601">
        <w:t xml:space="preserve">may be required to pay the expenses reasonably attributable and allocable to such an investigation </w:t>
      </w:r>
      <w:r w:rsidR="00D97114">
        <w:t xml:space="preserve">consistent </w:t>
      </w:r>
      <w:r w:rsidR="00D97114" w:rsidRPr="00727601">
        <w:t xml:space="preserve">with the provisions </w:t>
      </w:r>
      <w:r w:rsidR="00D97114" w:rsidRPr="0039275A">
        <w:t xml:space="preserve">of </w:t>
      </w:r>
      <w:hyperlink r:id="rId15" w:history="1">
        <w:r w:rsidR="00D97114" w:rsidRPr="0039275A">
          <w:rPr>
            <w:rStyle w:val="Hyperlink"/>
            <w:color w:val="auto"/>
          </w:rPr>
          <w:t>RCW 81.20</w:t>
        </w:r>
      </w:hyperlink>
      <w:r w:rsidR="00D97114" w:rsidRPr="0039275A">
        <w:t>.</w:t>
      </w:r>
    </w:p>
    <w:p w14:paraId="78BE3D90" w14:textId="77777777" w:rsidR="009A40DE" w:rsidRPr="00727601" w:rsidRDefault="009A40DE" w:rsidP="00D97114">
      <w:pPr>
        <w:spacing w:line="320" w:lineRule="exact"/>
        <w:ind w:left="720"/>
      </w:pPr>
    </w:p>
    <w:p w14:paraId="78BE3D91" w14:textId="77777777" w:rsidR="00B26F02" w:rsidRPr="00727601" w:rsidRDefault="00B26F02" w:rsidP="00D97114">
      <w:pPr>
        <w:spacing w:line="320" w:lineRule="exact"/>
        <w:ind w:left="720"/>
      </w:pPr>
    </w:p>
    <w:p w14:paraId="78BE3D92"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78BE3D93" w14:textId="77777777" w:rsidR="00B26F02" w:rsidRPr="00727601" w:rsidRDefault="00B26F02" w:rsidP="00E55F0B">
      <w:pPr>
        <w:spacing w:line="320" w:lineRule="exact"/>
        <w:jc w:val="center"/>
      </w:pPr>
    </w:p>
    <w:p w14:paraId="78BE3D94" w14:textId="77777777" w:rsidR="00B26F02" w:rsidRPr="00456306" w:rsidRDefault="00B26F02" w:rsidP="00E55F0B">
      <w:pPr>
        <w:spacing w:line="320" w:lineRule="exact"/>
        <w:rPr>
          <w:b/>
          <w:bCs/>
        </w:rPr>
      </w:pPr>
      <w:r w:rsidRPr="00456306">
        <w:rPr>
          <w:b/>
          <w:bCs/>
        </w:rPr>
        <w:t>THE COMMISSION ORDERS:</w:t>
      </w:r>
    </w:p>
    <w:p w14:paraId="78BE3D95" w14:textId="77777777" w:rsidR="00B26F02" w:rsidRPr="00727601" w:rsidRDefault="00B26F02" w:rsidP="00E55F0B">
      <w:pPr>
        <w:spacing w:line="320" w:lineRule="exact"/>
        <w:jc w:val="center"/>
      </w:pPr>
    </w:p>
    <w:p w14:paraId="78BE3D96" w14:textId="0AD79D2B" w:rsidR="00B26F02" w:rsidRPr="00727601" w:rsidRDefault="00B26F02" w:rsidP="00E55F0B">
      <w:pPr>
        <w:numPr>
          <w:ilvl w:val="0"/>
          <w:numId w:val="1"/>
        </w:numPr>
        <w:spacing w:line="320" w:lineRule="exact"/>
        <w:ind w:left="720" w:hanging="1440"/>
      </w:pPr>
      <w:r w:rsidRPr="00727601">
        <w:t>(1)</w:t>
      </w:r>
      <w:r w:rsidRPr="00727601">
        <w:tab/>
      </w:r>
      <w:r w:rsidR="0049461A" w:rsidRPr="00F94149">
        <w:t xml:space="preserve">The tariff </w:t>
      </w:r>
      <w:r w:rsidR="0038182D" w:rsidRPr="005219E2">
        <w:fldChar w:fldCharType="begin"/>
      </w:r>
      <w:r w:rsidR="0038182D" w:rsidRPr="005219E2">
        <w:instrText xml:space="preserve"> IF num_revisions = ?es "revisions" "a revision" \* MERGEFORMAT </w:instrText>
      </w:r>
      <w:r w:rsidR="0038182D" w:rsidRPr="005219E2">
        <w:fldChar w:fldCharType="separate"/>
      </w:r>
      <w:r w:rsidR="00820AE8" w:rsidRPr="005219E2">
        <w:rPr>
          <w:noProof/>
        </w:rPr>
        <w:t>revisions</w:t>
      </w:r>
      <w:r w:rsidR="0038182D" w:rsidRPr="005219E2">
        <w:fldChar w:fldCharType="end"/>
      </w:r>
      <w:r w:rsidR="00ED60D6">
        <w:fldChar w:fldCharType="begin"/>
      </w:r>
      <w:r w:rsidR="00ED60D6">
        <w:instrText xml:space="preserve"> REF company1_name \* MERGEFORMAT</w:instrText>
      </w:r>
      <w:r w:rsidR="00ED60D6">
        <w:fldChar w:fldCharType="separate"/>
      </w:r>
      <w:r w:rsidR="00820AE8">
        <w:t xml:space="preserve"> Carroll-</w:t>
      </w:r>
      <w:proofErr w:type="spellStart"/>
      <w:r w:rsidR="00820AE8">
        <w:t>Naslund</w:t>
      </w:r>
      <w:proofErr w:type="spellEnd"/>
      <w:r w:rsidR="00820AE8">
        <w:t xml:space="preserve"> Disposal Service, Inc. dba </w:t>
      </w:r>
      <w:proofErr w:type="spellStart"/>
      <w:r w:rsidR="00820AE8">
        <w:t>Naslund</w:t>
      </w:r>
      <w:proofErr w:type="spellEnd"/>
      <w:r w:rsidR="00820AE8">
        <w:t xml:space="preserve"> Disposal Service, Inc.</w:t>
      </w:r>
      <w:r w:rsidR="00ED60D6">
        <w:fldChar w:fldCharType="end"/>
      </w:r>
      <w:r w:rsidR="0049461A" w:rsidRPr="005219E2">
        <w:rPr>
          <w:bCs/>
        </w:rPr>
        <w:t xml:space="preserve"> </w:t>
      </w:r>
      <w:r w:rsidR="0049461A" w:rsidRPr="005219E2">
        <w:t xml:space="preserve">filed on </w:t>
      </w:r>
      <w:r w:rsidR="00820AE8">
        <w:fldChar w:fldCharType="begin"/>
      </w:r>
      <w:r w:rsidR="00820AE8">
        <w:instrText xml:space="preserve"> REF filing_date \* MERGEFORMAT</w:instrText>
      </w:r>
      <w:r w:rsidR="00820AE8">
        <w:fldChar w:fldCharType="separate"/>
      </w:r>
      <w:r w:rsidR="00820AE8">
        <w:t>December 16, 2015</w:t>
      </w:r>
      <w:r w:rsidR="00820AE8">
        <w:fldChar w:fldCharType="end"/>
      </w:r>
      <w:r w:rsidR="00496147" w:rsidRPr="005219E2">
        <w:t>,</w:t>
      </w:r>
      <w:bookmarkStart w:id="9" w:name="Dropdown4"/>
      <w:r w:rsidR="00D97114" w:rsidRPr="005219E2">
        <w:t xml:space="preserve"> and January </w:t>
      </w:r>
      <w:r w:rsidR="00BA7623" w:rsidRPr="005219E2">
        <w:t>20</w:t>
      </w:r>
      <w:r w:rsidR="00F50733">
        <w:t xml:space="preserve"> and 21</w:t>
      </w:r>
      <w:r w:rsidR="00D97114" w:rsidRPr="005219E2">
        <w:t>, 2016,</w:t>
      </w:r>
      <w:r w:rsidR="00D97114">
        <w:t xml:space="preserve"> </w:t>
      </w:r>
      <w:r w:rsidR="0049461A" w:rsidRPr="0050337D">
        <w:fldChar w:fldCharType="begin"/>
      </w:r>
      <w:r w:rsidR="0049461A" w:rsidRPr="0050337D">
        <w:instrText xml:space="preserve"> if num_revisions</w:instrText>
      </w:r>
      <w:r w:rsidR="0049461A">
        <w:instrText xml:space="preserve"> </w:instrText>
      </w:r>
      <w:r w:rsidR="0049461A" w:rsidRPr="0050337D">
        <w:instrText>=</w:instrText>
      </w:r>
      <w:r w:rsidR="0049461A">
        <w:instrText xml:space="preserve"> ?</w:instrText>
      </w:r>
      <w:r w:rsidR="0049461A" w:rsidRPr="0050337D">
        <w:instrText xml:space="preserve">es </w:instrText>
      </w:r>
      <w:r w:rsidR="00E70FA4">
        <w:instrText>"</w:instrText>
      </w:r>
      <w:r w:rsidR="0049461A">
        <w:instrText>are</w:instrText>
      </w:r>
      <w:r w:rsidR="00E70FA4">
        <w:instrText>"</w:instrText>
      </w:r>
      <w:r w:rsidR="0049461A" w:rsidRPr="0050337D">
        <w:instrText xml:space="preserve"> </w:instrText>
      </w:r>
      <w:r w:rsidR="00E70FA4">
        <w:instrText>"</w:instrText>
      </w:r>
      <w:r w:rsidR="0049461A">
        <w:instrText>is</w:instrText>
      </w:r>
      <w:r w:rsidR="00E70FA4">
        <w:instrText>"</w:instrText>
      </w:r>
      <w:r w:rsidR="0049461A" w:rsidRPr="0050337D">
        <w:instrText xml:space="preserve"> \* MERGEFORMAT </w:instrText>
      </w:r>
      <w:r w:rsidR="0049461A" w:rsidRPr="0050337D">
        <w:fldChar w:fldCharType="separate"/>
      </w:r>
      <w:r w:rsidR="00820AE8">
        <w:rPr>
          <w:noProof/>
        </w:rPr>
        <w:t>are</w:t>
      </w:r>
      <w:r w:rsidR="0049461A" w:rsidRPr="0050337D">
        <w:fldChar w:fldCharType="end"/>
      </w:r>
      <w:bookmarkEnd w:id="9"/>
      <w:r w:rsidR="0049461A">
        <w:t xml:space="preserve"> </w:t>
      </w:r>
      <w:r w:rsidR="0049461A" w:rsidRPr="00F94149">
        <w:t>suspended.</w:t>
      </w:r>
    </w:p>
    <w:p w14:paraId="78BE3D97" w14:textId="77777777" w:rsidR="00B26F02" w:rsidRPr="00727601" w:rsidRDefault="00B26F02" w:rsidP="00E55F0B">
      <w:pPr>
        <w:spacing w:line="320" w:lineRule="exact"/>
        <w:rPr>
          <w:bCs/>
        </w:rPr>
      </w:pPr>
    </w:p>
    <w:p w14:paraId="78BE3D98" w14:textId="0CB52C3A" w:rsidR="00B26F02" w:rsidRDefault="00B26F02" w:rsidP="00E55F0B">
      <w:pPr>
        <w:numPr>
          <w:ilvl w:val="0"/>
          <w:numId w:val="1"/>
        </w:numPr>
        <w:spacing w:line="320" w:lineRule="exact"/>
        <w:ind w:left="720" w:hanging="1440"/>
        <w:rPr>
          <w:bCs/>
        </w:rPr>
      </w:pPr>
      <w:r w:rsidRPr="00727601">
        <w:rPr>
          <w:bCs/>
        </w:rPr>
        <w:t>(2)</w:t>
      </w:r>
      <w:r w:rsidRPr="00727601">
        <w:rPr>
          <w:bCs/>
        </w:rPr>
        <w:tab/>
        <w:t xml:space="preserve">The </w:t>
      </w:r>
      <w:r w:rsidR="006E28E5">
        <w:rPr>
          <w:bCs/>
        </w:rPr>
        <w:t>revised tariff pages</w:t>
      </w:r>
      <w:r w:rsidR="0049461A">
        <w:rPr>
          <w:bCs/>
        </w:rPr>
        <w:fldChar w:fldCharType="begin"/>
      </w:r>
      <w:r w:rsidR="0049461A">
        <w:rPr>
          <w:bCs/>
        </w:rPr>
        <w:instrText xml:space="preserve"> REF company1_name \* MERGEFORMAT</w:instrText>
      </w:r>
      <w:r w:rsidR="0049461A">
        <w:rPr>
          <w:bCs/>
        </w:rPr>
        <w:fldChar w:fldCharType="separate"/>
      </w:r>
      <w:r w:rsidR="00820AE8">
        <w:t xml:space="preserve"> Carroll-</w:t>
      </w:r>
      <w:proofErr w:type="spellStart"/>
      <w:r w:rsidR="00820AE8">
        <w:t>Naslund</w:t>
      </w:r>
      <w:proofErr w:type="spellEnd"/>
      <w:r w:rsidR="00820AE8">
        <w:t xml:space="preserve"> Disposal Service, Inc. dba </w:t>
      </w:r>
      <w:proofErr w:type="spellStart"/>
      <w:r w:rsidR="00820AE8">
        <w:t>Naslund</w:t>
      </w:r>
      <w:proofErr w:type="spellEnd"/>
      <w:r w:rsidR="00820AE8">
        <w:t xml:space="preserve"> Disposal Service, Inc.</w:t>
      </w:r>
      <w:r w:rsidR="0049461A">
        <w:rPr>
          <w:bCs/>
        </w:rPr>
        <w:fldChar w:fldCharType="end"/>
      </w:r>
      <w:r w:rsidR="006E28E5">
        <w:t xml:space="preserve">, filed on </w:t>
      </w:r>
      <w:r w:rsidR="006E28E5" w:rsidRPr="005219E2">
        <w:t xml:space="preserve">January </w:t>
      </w:r>
      <w:r w:rsidR="00BA7623" w:rsidRPr="005219E2">
        <w:t>20</w:t>
      </w:r>
      <w:r w:rsidR="00F50733">
        <w:t xml:space="preserve"> and 21</w:t>
      </w:r>
      <w:r w:rsidR="006E28E5" w:rsidRPr="005219E2">
        <w:t>, 2016</w:t>
      </w:r>
      <w:r w:rsidR="006E28E5">
        <w:t>, shall</w:t>
      </w:r>
      <w:r w:rsidRPr="00727601">
        <w:rPr>
          <w:bCs/>
        </w:rPr>
        <w:t xml:space="preserve"> be</w:t>
      </w:r>
      <w:r w:rsidR="006E28E5">
        <w:rPr>
          <w:bCs/>
        </w:rPr>
        <w:t>come</w:t>
      </w:r>
      <w:r w:rsidRPr="00727601">
        <w:rPr>
          <w:bCs/>
        </w:rPr>
        <w:t xml:space="preserve"> effective on</w:t>
      </w:r>
      <w:r w:rsidR="00C83FB9">
        <w:rPr>
          <w:bCs/>
        </w:rPr>
        <w:t xml:space="preserve"> February 1, 2016</w:t>
      </w:r>
      <w:r w:rsidRPr="00727601">
        <w:rPr>
          <w:bCs/>
        </w:rPr>
        <w:t>, on a temporary basis, subject to refund.</w:t>
      </w:r>
    </w:p>
    <w:p w14:paraId="78BE3D99" w14:textId="77777777" w:rsidR="00F16CDB" w:rsidRPr="00727601" w:rsidRDefault="00F16CDB" w:rsidP="00E55F0B">
      <w:pPr>
        <w:spacing w:line="320" w:lineRule="exact"/>
        <w:rPr>
          <w:bCs/>
        </w:rPr>
      </w:pPr>
    </w:p>
    <w:p w14:paraId="78BE3D9A" w14:textId="5D2770DD" w:rsidR="006E28E5" w:rsidRPr="00727601" w:rsidRDefault="00C83FB9" w:rsidP="006E28E5">
      <w:pPr>
        <w:numPr>
          <w:ilvl w:val="0"/>
          <w:numId w:val="1"/>
        </w:numPr>
        <w:spacing w:line="320" w:lineRule="exact"/>
        <w:ind w:left="720" w:hanging="1440"/>
      </w:pPr>
      <w:r>
        <w:rPr>
          <w:bCs/>
        </w:rPr>
        <w:lastRenderedPageBreak/>
        <w:t>(3)</w:t>
      </w:r>
      <w:r w:rsidR="00B26F02" w:rsidRPr="00727601">
        <w:rPr>
          <w:bCs/>
        </w:rPr>
        <w:tab/>
      </w:r>
      <w:r w:rsidR="006E28E5" w:rsidRPr="00727601">
        <w:t>The Commission will hold hearings at such times and places as may be required.</w:t>
      </w:r>
    </w:p>
    <w:p w14:paraId="78BE3D9B" w14:textId="77777777" w:rsidR="00B26F02" w:rsidRPr="006E28E5" w:rsidRDefault="00B26F02" w:rsidP="006E28E5">
      <w:pPr>
        <w:spacing w:line="320" w:lineRule="exact"/>
        <w:ind w:left="-720"/>
        <w:rPr>
          <w:bCs/>
        </w:rPr>
      </w:pPr>
    </w:p>
    <w:p w14:paraId="78BE3D9C" w14:textId="6AC8A4BC" w:rsidR="006E28E5" w:rsidRPr="00727601" w:rsidRDefault="00B26F02" w:rsidP="006E28E5">
      <w:pPr>
        <w:numPr>
          <w:ilvl w:val="0"/>
          <w:numId w:val="1"/>
        </w:numPr>
        <w:spacing w:line="320" w:lineRule="exact"/>
        <w:ind w:left="720" w:hanging="1440"/>
      </w:pPr>
      <w:r w:rsidRPr="006E28E5">
        <w:rPr>
          <w:bCs/>
        </w:rPr>
        <w:t>(4)</w:t>
      </w:r>
      <w:r w:rsidRPr="006E28E5">
        <w:rPr>
          <w:bCs/>
        </w:rPr>
        <w:tab/>
      </w:r>
      <w:r w:rsidR="00ED60D6">
        <w:fldChar w:fldCharType="begin"/>
      </w:r>
      <w:r w:rsidR="00ED60D6">
        <w:instrText xml:space="preserve"> REF company1_name \* MERGEFORMAT</w:instrText>
      </w:r>
      <w:r w:rsidR="00ED60D6">
        <w:fldChar w:fldCharType="separate"/>
      </w:r>
      <w:r w:rsidR="00820AE8">
        <w:t xml:space="preserve"> Carroll-</w:t>
      </w:r>
      <w:proofErr w:type="spellStart"/>
      <w:r w:rsidR="00820AE8">
        <w:t>Naslund</w:t>
      </w:r>
      <w:proofErr w:type="spellEnd"/>
      <w:r w:rsidR="00820AE8">
        <w:t xml:space="preserve"> Disposal Service, Inc. dba </w:t>
      </w:r>
      <w:proofErr w:type="spellStart"/>
      <w:r w:rsidR="00820AE8">
        <w:t>Naslund</w:t>
      </w:r>
      <w:proofErr w:type="spellEnd"/>
      <w:r w:rsidR="00820AE8">
        <w:t xml:space="preserve"> Disposal Service, Inc.</w:t>
      </w:r>
      <w:r w:rsidR="00ED60D6">
        <w:fldChar w:fldCharType="end"/>
      </w:r>
      <w:r w:rsidR="00FE4659">
        <w:t>,</w:t>
      </w:r>
      <w:r w:rsidR="006E28E5">
        <w:t xml:space="preserve"> </w:t>
      </w:r>
      <w:r w:rsidR="006E28E5" w:rsidRPr="00727601">
        <w:t>must not change or alter the tariffs filed in this Docket during the suspension period, unless authorized by the Commission.</w:t>
      </w:r>
    </w:p>
    <w:p w14:paraId="78BE3D9D" w14:textId="77777777" w:rsidR="006E28E5" w:rsidRPr="00727601" w:rsidRDefault="006E28E5" w:rsidP="006E28E5">
      <w:pPr>
        <w:spacing w:line="320" w:lineRule="exact"/>
        <w:ind w:left="720"/>
      </w:pPr>
    </w:p>
    <w:p w14:paraId="78BE3D9E" w14:textId="665CECBC" w:rsidR="006E28E5" w:rsidRPr="00727601" w:rsidRDefault="00B26F02" w:rsidP="006E28E5">
      <w:pPr>
        <w:numPr>
          <w:ilvl w:val="0"/>
          <w:numId w:val="1"/>
        </w:numPr>
        <w:spacing w:line="320" w:lineRule="exact"/>
        <w:ind w:left="720" w:hanging="1440"/>
      </w:pPr>
      <w:r w:rsidRPr="00727601">
        <w:t>(5)</w:t>
      </w:r>
      <w:r w:rsidRPr="00727601">
        <w:tab/>
      </w:r>
      <w:r w:rsidR="006E28E5">
        <w:t>T</w:t>
      </w:r>
      <w:r w:rsidR="006E28E5" w:rsidRPr="00727601">
        <w:t>he Commission will institute an investigation of</w:t>
      </w:r>
      <w:r w:rsidR="00ED60D6">
        <w:fldChar w:fldCharType="begin"/>
      </w:r>
      <w:r w:rsidR="00ED60D6">
        <w:instrText xml:space="preserve"> REF company1_name \* MERGEFORMAT</w:instrText>
      </w:r>
      <w:r w:rsidR="00ED60D6">
        <w:fldChar w:fldCharType="separate"/>
      </w:r>
      <w:r w:rsidR="00820AE8">
        <w:t xml:space="preserve"> Carroll-</w:t>
      </w:r>
      <w:proofErr w:type="spellStart"/>
      <w:r w:rsidR="00820AE8">
        <w:t>Naslund</w:t>
      </w:r>
      <w:proofErr w:type="spellEnd"/>
      <w:r w:rsidR="00820AE8">
        <w:t xml:space="preserve"> Disposal Service, Inc. dba </w:t>
      </w:r>
      <w:proofErr w:type="spellStart"/>
      <w:r w:rsidR="00820AE8">
        <w:t>Naslund</w:t>
      </w:r>
      <w:proofErr w:type="spellEnd"/>
      <w:r w:rsidR="00820AE8">
        <w:t xml:space="preserve"> Disposal Service, Inc.</w:t>
      </w:r>
      <w:r w:rsidR="00ED60D6">
        <w:fldChar w:fldCharType="end"/>
      </w:r>
      <w:r w:rsidR="006E28E5" w:rsidRPr="00727601">
        <w:t>’s books, accounts, practices, activities and operations as described above.</w:t>
      </w:r>
    </w:p>
    <w:p w14:paraId="78BE3D9F" w14:textId="77777777" w:rsidR="00B26F02" w:rsidRPr="00727601" w:rsidRDefault="00B26F02" w:rsidP="006E28E5">
      <w:pPr>
        <w:spacing w:line="320" w:lineRule="exact"/>
        <w:ind w:left="720"/>
      </w:pPr>
    </w:p>
    <w:p w14:paraId="78BE3DA0" w14:textId="1DC3A23E" w:rsidR="006E28E5" w:rsidRPr="00727601" w:rsidRDefault="00B26F02" w:rsidP="006E28E5">
      <w:pPr>
        <w:numPr>
          <w:ilvl w:val="0"/>
          <w:numId w:val="1"/>
        </w:numPr>
        <w:spacing w:line="320" w:lineRule="exact"/>
        <w:ind w:left="720" w:hanging="1440"/>
      </w:pPr>
      <w:r w:rsidRPr="00727601">
        <w:t>(6)</w:t>
      </w:r>
      <w:r w:rsidRPr="00727601">
        <w:tab/>
      </w:r>
      <w:r w:rsidR="00ED60D6">
        <w:fldChar w:fldCharType="begin"/>
      </w:r>
      <w:r w:rsidR="00ED60D6">
        <w:instrText xml:space="preserve"> REF company1_name \* MERGEFORMAT</w:instrText>
      </w:r>
      <w:r w:rsidR="00ED60D6">
        <w:fldChar w:fldCharType="separate"/>
      </w:r>
      <w:r w:rsidR="00820AE8">
        <w:t xml:space="preserve"> Carroll-</w:t>
      </w:r>
      <w:proofErr w:type="spellStart"/>
      <w:r w:rsidR="00820AE8">
        <w:t>Naslund</w:t>
      </w:r>
      <w:proofErr w:type="spellEnd"/>
      <w:r w:rsidR="00820AE8">
        <w:t xml:space="preserve"> Disposal Service, Inc. dba </w:t>
      </w:r>
      <w:proofErr w:type="spellStart"/>
      <w:r w:rsidR="00820AE8">
        <w:t>Naslund</w:t>
      </w:r>
      <w:proofErr w:type="spellEnd"/>
      <w:r w:rsidR="00820AE8">
        <w:t xml:space="preserve"> Disposal Service, Inc.</w:t>
      </w:r>
      <w:r w:rsidR="00ED60D6">
        <w:fldChar w:fldCharType="end"/>
      </w:r>
      <w:r w:rsidR="00FE4659">
        <w:t>,</w:t>
      </w:r>
      <w:r w:rsidR="006E28E5">
        <w:t xml:space="preserve"> </w:t>
      </w:r>
      <w:r w:rsidR="006E28E5" w:rsidRPr="00727601">
        <w:t xml:space="preserve">shall pay the expenses reasonably attributable and allocable to the Commission’s investigation </w:t>
      </w:r>
      <w:r w:rsidR="006E28E5">
        <w:t>consistent</w:t>
      </w:r>
      <w:r w:rsidR="006E28E5" w:rsidRPr="00727601">
        <w:t xml:space="preserve"> with RCW 81.20.</w:t>
      </w:r>
    </w:p>
    <w:p w14:paraId="78BE3DA1" w14:textId="77777777" w:rsidR="00B26F02" w:rsidRPr="00727601" w:rsidRDefault="00B26F02" w:rsidP="006E28E5">
      <w:pPr>
        <w:spacing w:line="320" w:lineRule="exact"/>
        <w:ind w:left="720"/>
      </w:pPr>
      <w:r w:rsidRPr="00727601">
        <w:tab/>
      </w:r>
    </w:p>
    <w:p w14:paraId="78BE3DA2" w14:textId="77777777" w:rsidR="00B26F02" w:rsidRPr="00727601" w:rsidRDefault="00B26F02" w:rsidP="00E55F0B">
      <w:pPr>
        <w:spacing w:line="320" w:lineRule="exact"/>
      </w:pPr>
      <w:r w:rsidRPr="00727601">
        <w:t xml:space="preserve">DATED at Olympia, Washington, and effective </w:t>
      </w:r>
      <w:r w:rsidR="00820AE8">
        <w:fldChar w:fldCharType="begin"/>
      </w:r>
      <w:r w:rsidR="00820AE8">
        <w:instrText xml:space="preserve"> REF o</w:instrText>
      </w:r>
      <w:r w:rsidR="00820AE8">
        <w:instrText xml:space="preserve">m_date \* MERGEFORMAT </w:instrText>
      </w:r>
      <w:r w:rsidR="00820AE8">
        <w:fldChar w:fldCharType="separate"/>
      </w:r>
      <w:r w:rsidR="00820AE8">
        <w:t>January 28, 2016</w:t>
      </w:r>
      <w:r w:rsidR="00820AE8">
        <w:fldChar w:fldCharType="end"/>
      </w:r>
      <w:r w:rsidRPr="00727601">
        <w:t>.</w:t>
      </w:r>
    </w:p>
    <w:p w14:paraId="78BE3DA3" w14:textId="77777777" w:rsidR="00B26F02" w:rsidRPr="00727601" w:rsidRDefault="00B26F02" w:rsidP="00E55F0B">
      <w:pPr>
        <w:spacing w:line="320" w:lineRule="exact"/>
      </w:pPr>
    </w:p>
    <w:p w14:paraId="78BE3DA4" w14:textId="77777777" w:rsidR="00F46AB2" w:rsidRDefault="00F46AB2" w:rsidP="00F46AB2">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COMMISSION</w:t>
      </w:r>
    </w:p>
    <w:p w14:paraId="78BE3DA5" w14:textId="77777777" w:rsidR="00F46AB2" w:rsidRDefault="00F46AB2" w:rsidP="00F46AB2">
      <w:pPr>
        <w:spacing w:line="320" w:lineRule="exact"/>
      </w:pPr>
    </w:p>
    <w:p w14:paraId="78BE3DA6" w14:textId="77777777" w:rsidR="00F46AB2" w:rsidRDefault="00F46AB2" w:rsidP="00F46AB2">
      <w:pPr>
        <w:spacing w:line="320" w:lineRule="exact"/>
      </w:pPr>
    </w:p>
    <w:p w14:paraId="04DEEE51" w14:textId="77777777" w:rsidR="0039275A" w:rsidRPr="00D5789B" w:rsidRDefault="0039275A" w:rsidP="0039275A">
      <w:pPr>
        <w:spacing w:line="276" w:lineRule="auto"/>
      </w:pPr>
    </w:p>
    <w:p w14:paraId="78B317BF" w14:textId="49B9F457" w:rsidR="0039275A" w:rsidRPr="00D5789B" w:rsidRDefault="0039275A" w:rsidP="0039275A">
      <w:pPr>
        <w:spacing w:line="276" w:lineRule="auto"/>
      </w:pPr>
      <w:r w:rsidRPr="00D5789B">
        <w:tab/>
      </w:r>
      <w:r w:rsidRPr="00D5789B">
        <w:tab/>
      </w:r>
      <w:r w:rsidRPr="00D5789B">
        <w:tab/>
      </w:r>
      <w:r w:rsidRPr="00D5789B">
        <w:tab/>
        <w:t>DAVID W. DANNER, Chairman</w:t>
      </w:r>
    </w:p>
    <w:p w14:paraId="09A2FFC3" w14:textId="77777777" w:rsidR="0039275A" w:rsidRPr="00D5789B" w:rsidRDefault="0039275A" w:rsidP="0039275A">
      <w:pPr>
        <w:tabs>
          <w:tab w:val="left" w:pos="1800"/>
        </w:tabs>
        <w:spacing w:line="276" w:lineRule="auto"/>
      </w:pPr>
      <w:r>
        <w:tab/>
      </w:r>
    </w:p>
    <w:p w14:paraId="4D3A9B9A" w14:textId="77777777" w:rsidR="0039275A" w:rsidRPr="00D5789B" w:rsidRDefault="0039275A" w:rsidP="0039275A">
      <w:pPr>
        <w:spacing w:line="276" w:lineRule="auto"/>
        <w:ind w:left="2160" w:firstLine="720"/>
      </w:pPr>
    </w:p>
    <w:p w14:paraId="5C7052E3" w14:textId="77777777" w:rsidR="0039275A" w:rsidRPr="00D5789B" w:rsidRDefault="0039275A" w:rsidP="0039275A">
      <w:pPr>
        <w:spacing w:line="276" w:lineRule="auto"/>
        <w:ind w:left="2160" w:firstLine="720"/>
      </w:pPr>
    </w:p>
    <w:p w14:paraId="78BE3DA9" w14:textId="20EFB170" w:rsidR="00F46AB2" w:rsidRDefault="0039275A" w:rsidP="0039275A">
      <w:pPr>
        <w:spacing w:line="276" w:lineRule="auto"/>
        <w:ind w:left="2160" w:firstLine="720"/>
      </w:pPr>
      <w:r>
        <w:t>ANN E. RENDAHL</w:t>
      </w:r>
      <w:r w:rsidRPr="00D5789B">
        <w:t>, Commissio</w:t>
      </w:r>
      <w:bookmarkStart w:id="10" w:name="_GoBack"/>
      <w:bookmarkEnd w:id="10"/>
      <w:r w:rsidRPr="00D5789B">
        <w:t>ner</w:t>
      </w:r>
    </w:p>
    <w:p w14:paraId="78BE3DAA" w14:textId="77777777" w:rsidR="00F46AB2" w:rsidRDefault="00F46AB2" w:rsidP="00F46AB2">
      <w:pPr>
        <w:spacing w:line="320" w:lineRule="exact"/>
      </w:pPr>
    </w:p>
    <w:p w14:paraId="78BE3DAB" w14:textId="77777777" w:rsidR="00F46AB2" w:rsidRDefault="00F46AB2" w:rsidP="00F46AB2">
      <w:pPr>
        <w:spacing w:line="320" w:lineRule="exact"/>
      </w:pPr>
    </w:p>
    <w:p w14:paraId="78BE3DAC" w14:textId="77777777" w:rsidR="00F46AB2" w:rsidRDefault="00F46AB2" w:rsidP="00C66AD9">
      <w:pPr>
        <w:spacing w:line="320" w:lineRule="exact"/>
      </w:pPr>
      <w:r>
        <w:tab/>
      </w:r>
      <w:r>
        <w:tab/>
      </w:r>
      <w:r>
        <w:tab/>
      </w:r>
      <w:r>
        <w:tab/>
      </w:r>
    </w:p>
    <w:p w14:paraId="78BE3DAD" w14:textId="77777777" w:rsidR="00B26F02" w:rsidRPr="00727601" w:rsidRDefault="00B26F02" w:rsidP="00E55F0B">
      <w:pPr>
        <w:spacing w:line="320" w:lineRule="exact"/>
        <w:ind w:left="3600" w:firstLine="720"/>
      </w:pPr>
    </w:p>
    <w:p w14:paraId="78BE3DAE" w14:textId="77777777" w:rsidR="00B26F02" w:rsidRPr="00727601" w:rsidRDefault="00B26F02" w:rsidP="00E55F0B">
      <w:pPr>
        <w:spacing w:line="320" w:lineRule="exact"/>
      </w:pPr>
    </w:p>
    <w:p w14:paraId="78BE3DAF" w14:textId="77777777" w:rsidR="00B26F02" w:rsidRDefault="00B26F02" w:rsidP="00E55F0B">
      <w:pPr>
        <w:spacing w:line="320" w:lineRule="exact"/>
      </w:pPr>
    </w:p>
    <w:p w14:paraId="78BE3DD5" w14:textId="2785F98F" w:rsidR="004177F2" w:rsidRDefault="004B2283" w:rsidP="004B2283">
      <w:pPr>
        <w:spacing w:line="320" w:lineRule="exact"/>
        <w:jc w:val="center"/>
        <w:rPr>
          <w:sz w:val="20"/>
          <w:szCs w:val="20"/>
        </w:rPr>
      </w:pPr>
      <w:r>
        <w:rPr>
          <w:sz w:val="20"/>
          <w:szCs w:val="20"/>
        </w:rPr>
        <w:t xml:space="preserve"> </w:t>
      </w:r>
    </w:p>
    <w:sectPr w:rsidR="004177F2" w:rsidSect="004177F2">
      <w:headerReference w:type="defaul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E3DDC" w14:textId="77777777" w:rsidR="002B2517" w:rsidRDefault="002B2517">
      <w:r>
        <w:separator/>
      </w:r>
    </w:p>
  </w:endnote>
  <w:endnote w:type="continuationSeparator" w:id="0">
    <w:p w14:paraId="78BE3DDD" w14:textId="77777777" w:rsidR="002B2517" w:rsidRDefault="002B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E3DDA" w14:textId="77777777" w:rsidR="002B2517" w:rsidRDefault="002B2517">
      <w:r>
        <w:separator/>
      </w:r>
    </w:p>
  </w:footnote>
  <w:footnote w:type="continuationSeparator" w:id="0">
    <w:p w14:paraId="78BE3DDB" w14:textId="77777777" w:rsidR="002B2517" w:rsidRDefault="002B2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3DDE" w14:textId="77777777" w:rsidR="000623BB" w:rsidRPr="000623BB" w:rsidRDefault="000623BB" w:rsidP="000623BB">
    <w:pPr>
      <w:pStyle w:val="Header"/>
      <w:tabs>
        <w:tab w:val="left" w:pos="7000"/>
      </w:tabs>
      <w:rPr>
        <w:rStyle w:val="PageNumber"/>
        <w:b/>
        <w:sz w:val="20"/>
      </w:rPr>
    </w:pPr>
    <w:r w:rsidRPr="000623BB">
      <w:rPr>
        <w:b/>
        <w:sz w:val="20"/>
      </w:rPr>
      <w:t xml:space="preserve">DOCKET </w:t>
    </w:r>
    <w:r w:rsidR="00C66AD9">
      <w:rPr>
        <w:b/>
        <w:sz w:val="20"/>
        <w:szCs w:val="20"/>
      </w:rPr>
      <w:t>TG-152350</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820AE8">
      <w:rPr>
        <w:rStyle w:val="PageNumber"/>
        <w:b/>
        <w:noProof/>
        <w:sz w:val="20"/>
      </w:rPr>
      <w:t>3</w:t>
    </w:r>
    <w:r w:rsidRPr="000623BB">
      <w:rPr>
        <w:rStyle w:val="PageNumber"/>
        <w:b/>
        <w:sz w:val="20"/>
      </w:rPr>
      <w:fldChar w:fldCharType="end"/>
    </w:r>
  </w:p>
  <w:p w14:paraId="78BE3DDF" w14:textId="77777777" w:rsidR="000623BB" w:rsidRPr="000623BB" w:rsidRDefault="000623BB" w:rsidP="000623BB">
    <w:pPr>
      <w:pStyle w:val="Header"/>
      <w:tabs>
        <w:tab w:val="left" w:pos="7000"/>
      </w:tabs>
      <w:rPr>
        <w:rStyle w:val="PageNumber"/>
        <w:b/>
        <w:sz w:val="20"/>
      </w:rPr>
    </w:pPr>
    <w:r w:rsidRPr="000623BB">
      <w:rPr>
        <w:rStyle w:val="PageNumber"/>
        <w:b/>
        <w:sz w:val="20"/>
      </w:rPr>
      <w:t xml:space="preserve">ORDER </w:t>
    </w:r>
    <w:r w:rsidRPr="000623BB">
      <w:rPr>
        <w:rStyle w:val="PageNumber"/>
        <w:b/>
        <w:sz w:val="20"/>
      </w:rPr>
      <w:fldChar w:fldCharType="begin"/>
    </w:r>
    <w:r w:rsidRPr="000623BB">
      <w:rPr>
        <w:rStyle w:val="PageNumber"/>
        <w:b/>
        <w:sz w:val="20"/>
      </w:rPr>
      <w:instrText xml:space="preserve"> REF order_no  \* MERGEFORMAT </w:instrText>
    </w:r>
    <w:r w:rsidRPr="000623BB">
      <w:rPr>
        <w:rStyle w:val="PageNumber"/>
        <w:b/>
        <w:sz w:val="20"/>
      </w:rPr>
      <w:fldChar w:fldCharType="separate"/>
    </w:r>
    <w:r w:rsidR="00820AE8" w:rsidRPr="00820AE8">
      <w:rPr>
        <w:rStyle w:val="PageNumber"/>
        <w:b/>
        <w:bCs/>
        <w:sz w:val="20"/>
      </w:rPr>
      <w:t>01</w:t>
    </w:r>
    <w:r w:rsidRPr="000623BB">
      <w:rPr>
        <w:rStyle w:val="PageNumber"/>
        <w:b/>
        <w:sz w:val="20"/>
      </w:rPr>
      <w:fldChar w:fldCharType="end"/>
    </w:r>
  </w:p>
  <w:p w14:paraId="78BE3DE0" w14:textId="77777777" w:rsidR="0038182D" w:rsidRPr="00FD0824" w:rsidRDefault="0038182D">
    <w:pPr>
      <w:pStyle w:val="Header"/>
      <w:rPr>
        <w:rStyle w:val="PageNumber"/>
        <w:sz w:val="20"/>
        <w:szCs w:val="20"/>
      </w:rPr>
    </w:pPr>
  </w:p>
  <w:p w14:paraId="78BE3DE1" w14:textId="77777777" w:rsidR="0038182D" w:rsidRPr="00FD0824" w:rsidRDefault="0038182D">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DA551D0"/>
    <w:multiLevelType w:val="hybridMultilevel"/>
    <w:tmpl w:val="E8AA7D76"/>
    <w:lvl w:ilvl="0" w:tplc="858E28FE">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02"/>
    <w:rsid w:val="00003C26"/>
    <w:rsid w:val="000330D6"/>
    <w:rsid w:val="000623BB"/>
    <w:rsid w:val="000745FB"/>
    <w:rsid w:val="00087BFA"/>
    <w:rsid w:val="000B2936"/>
    <w:rsid w:val="000E491A"/>
    <w:rsid w:val="000F6F76"/>
    <w:rsid w:val="0016417A"/>
    <w:rsid w:val="001A4F17"/>
    <w:rsid w:val="001B0107"/>
    <w:rsid w:val="001E2EFF"/>
    <w:rsid w:val="001E4BCD"/>
    <w:rsid w:val="0021071D"/>
    <w:rsid w:val="002129B8"/>
    <w:rsid w:val="002255F0"/>
    <w:rsid w:val="00256E71"/>
    <w:rsid w:val="00280805"/>
    <w:rsid w:val="002B2517"/>
    <w:rsid w:val="002C4DD6"/>
    <w:rsid w:val="002F36B6"/>
    <w:rsid w:val="00347877"/>
    <w:rsid w:val="00370A7A"/>
    <w:rsid w:val="00376BA6"/>
    <w:rsid w:val="0038182D"/>
    <w:rsid w:val="0039275A"/>
    <w:rsid w:val="003C404A"/>
    <w:rsid w:val="003D5422"/>
    <w:rsid w:val="003D70C1"/>
    <w:rsid w:val="004149B9"/>
    <w:rsid w:val="004177F2"/>
    <w:rsid w:val="004441FC"/>
    <w:rsid w:val="00456306"/>
    <w:rsid w:val="0046359F"/>
    <w:rsid w:val="00465B75"/>
    <w:rsid w:val="00477F27"/>
    <w:rsid w:val="004932D4"/>
    <w:rsid w:val="0049461A"/>
    <w:rsid w:val="00496147"/>
    <w:rsid w:val="004A163F"/>
    <w:rsid w:val="004A723D"/>
    <w:rsid w:val="004B2283"/>
    <w:rsid w:val="004C03C8"/>
    <w:rsid w:val="00516A5D"/>
    <w:rsid w:val="005219E2"/>
    <w:rsid w:val="005A718B"/>
    <w:rsid w:val="00664E1D"/>
    <w:rsid w:val="00685DF1"/>
    <w:rsid w:val="006C6EF7"/>
    <w:rsid w:val="006D5C21"/>
    <w:rsid w:val="006E0809"/>
    <w:rsid w:val="006E28E5"/>
    <w:rsid w:val="006E6F1B"/>
    <w:rsid w:val="006F258C"/>
    <w:rsid w:val="006F2B7C"/>
    <w:rsid w:val="007063DB"/>
    <w:rsid w:val="00727601"/>
    <w:rsid w:val="007521D5"/>
    <w:rsid w:val="007945DE"/>
    <w:rsid w:val="007A7211"/>
    <w:rsid w:val="007C5F8B"/>
    <w:rsid w:val="007D4081"/>
    <w:rsid w:val="007E2870"/>
    <w:rsid w:val="00820AE8"/>
    <w:rsid w:val="00864FA2"/>
    <w:rsid w:val="00877385"/>
    <w:rsid w:val="00897020"/>
    <w:rsid w:val="00913D69"/>
    <w:rsid w:val="009145B1"/>
    <w:rsid w:val="009614F0"/>
    <w:rsid w:val="009A40DE"/>
    <w:rsid w:val="009C7251"/>
    <w:rsid w:val="009E0B79"/>
    <w:rsid w:val="009F5980"/>
    <w:rsid w:val="009F5B45"/>
    <w:rsid w:val="00A531B3"/>
    <w:rsid w:val="00A53E85"/>
    <w:rsid w:val="00A65801"/>
    <w:rsid w:val="00AF5469"/>
    <w:rsid w:val="00AF5E18"/>
    <w:rsid w:val="00B108F1"/>
    <w:rsid w:val="00B22DC4"/>
    <w:rsid w:val="00B26F02"/>
    <w:rsid w:val="00B867AF"/>
    <w:rsid w:val="00BA7623"/>
    <w:rsid w:val="00BB499B"/>
    <w:rsid w:val="00BD3545"/>
    <w:rsid w:val="00C20B1C"/>
    <w:rsid w:val="00C26E86"/>
    <w:rsid w:val="00C52BD4"/>
    <w:rsid w:val="00C53134"/>
    <w:rsid w:val="00C554A2"/>
    <w:rsid w:val="00C66AD9"/>
    <w:rsid w:val="00C83FB9"/>
    <w:rsid w:val="00CB7DBA"/>
    <w:rsid w:val="00CC16CF"/>
    <w:rsid w:val="00CC58A2"/>
    <w:rsid w:val="00CF49E2"/>
    <w:rsid w:val="00D221E2"/>
    <w:rsid w:val="00D26CFE"/>
    <w:rsid w:val="00D97114"/>
    <w:rsid w:val="00E31F18"/>
    <w:rsid w:val="00E47444"/>
    <w:rsid w:val="00E52CE2"/>
    <w:rsid w:val="00E55F0B"/>
    <w:rsid w:val="00E63914"/>
    <w:rsid w:val="00E70FA4"/>
    <w:rsid w:val="00EA1A90"/>
    <w:rsid w:val="00EB0824"/>
    <w:rsid w:val="00ED3A49"/>
    <w:rsid w:val="00ED60D6"/>
    <w:rsid w:val="00ED7F93"/>
    <w:rsid w:val="00EF278B"/>
    <w:rsid w:val="00EF35B8"/>
    <w:rsid w:val="00F16CDB"/>
    <w:rsid w:val="00F46AB2"/>
    <w:rsid w:val="00F50733"/>
    <w:rsid w:val="00F81E5F"/>
    <w:rsid w:val="00FB40A8"/>
    <w:rsid w:val="00FC4243"/>
    <w:rsid w:val="00FD0824"/>
    <w:rsid w:val="00FE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8BE3D51"/>
  <w15:chartTrackingRefBased/>
  <w15:docId w15:val="{99AADE4C-E7A5-4AC9-BBBA-FC8BD87D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864F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4.1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RCW/default.aspx?cite=80.04.2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4.130" TargetMode="External"/><Relationship Id="rId5" Type="http://schemas.openxmlformats.org/officeDocument/2006/relationships/numbering" Target="numbering.xml"/><Relationship Id="rId15" Type="http://schemas.openxmlformats.org/officeDocument/2006/relationships/hyperlink" Target="http://apps.leg.wa.gov/RCW/default.aspx?cite=81.20"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04.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Suspension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2015-12-15T08:00:00+00:00</OpenedDate>
    <Date1 xmlns="dc463f71-b30c-4ab2-9473-d307f9d35888">2016-01-28T08:00:00+00:00</Date1>
    <IsDocumentOrder xmlns="dc463f71-b30c-4ab2-9473-d307f9d35888">true</IsDocumentOrder>
    <IsHighlyConfidential xmlns="dc463f71-b30c-4ab2-9473-d307f9d35888">false</IsHighlyConfidential>
    <CaseCompanyNames xmlns="dc463f71-b30c-4ab2-9473-d307f9d35888">CARROLL-NASLUND DISPOSAL SERVICE, INC.</CaseCompanyNames>
    <DocketNumber xmlns="dc463f71-b30c-4ab2-9473-d307f9d35888">152350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F74689E7AA74DBD3076631B73AF53" ma:contentTypeVersion="119" ma:contentTypeDescription="" ma:contentTypeScope="" ma:versionID="96298c8c2073cbf9f84a7d3b5a44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03C87-96E2-43E5-B954-9665D566ACFD}"/>
</file>

<file path=customXml/itemProps2.xml><?xml version="1.0" encoding="utf-8"?>
<ds:datastoreItem xmlns:ds="http://schemas.openxmlformats.org/officeDocument/2006/customXml" ds:itemID="{9BDCDBD8-746B-4C02-9A61-658A5D164D0D}"/>
</file>

<file path=customXml/itemProps3.xml><?xml version="1.0" encoding="utf-8"?>
<ds:datastoreItem xmlns:ds="http://schemas.openxmlformats.org/officeDocument/2006/customXml" ds:itemID="{AF609ADF-B7C4-49E1-9150-01E496815E62}"/>
</file>

<file path=customXml/itemProps4.xml><?xml version="1.0" encoding="utf-8"?>
<ds:datastoreItem xmlns:ds="http://schemas.openxmlformats.org/officeDocument/2006/customXml" ds:itemID="{B66B2224-B22F-44C4-82AE-BE86F9827BB9}"/>
</file>

<file path=customXml/itemProps5.xml><?xml version="1.0" encoding="utf-8"?>
<ds:datastoreItem xmlns:ds="http://schemas.openxmlformats.org/officeDocument/2006/customXml" ds:itemID="{7671674F-BD25-4DB5-B600-60A187DA5B39}"/>
</file>

<file path=docProps/app.xml><?xml version="1.0" encoding="utf-8"?>
<Properties xmlns="http://schemas.openxmlformats.org/officeDocument/2006/extended-properties" xmlns:vt="http://schemas.openxmlformats.org/officeDocument/2006/docPropsVTypes">
  <Template>Normal</Template>
  <TotalTime>2</TotalTime>
  <Pages>4</Pages>
  <Words>1055</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UG-090000 Order</vt:lpstr>
    </vt:vector>
  </TitlesOfParts>
  <Company>WUTC</Company>
  <LinksUpToDate>false</LinksUpToDate>
  <CharactersWithSpaces>8678</CharactersWithSpaces>
  <SharedDoc>false</SharedDoc>
  <HLinks>
    <vt:vector size="72" baseType="variant">
      <vt:variant>
        <vt:i4>2490368</vt:i4>
      </vt:variant>
      <vt:variant>
        <vt:i4>188</vt:i4>
      </vt:variant>
      <vt:variant>
        <vt:i4>0</vt:i4>
      </vt:variant>
      <vt:variant>
        <vt:i4>5</vt:i4>
      </vt:variant>
      <vt:variant>
        <vt:lpwstr>mailto:Order_Template_Team@utc.wa.gov?subject=Template%20-%20filename</vt:lpwstr>
      </vt:variant>
      <vt:variant>
        <vt:lpwstr/>
      </vt:variant>
      <vt:variant>
        <vt:i4>2949168</vt:i4>
      </vt:variant>
      <vt:variant>
        <vt:i4>126</vt:i4>
      </vt:variant>
      <vt:variant>
        <vt:i4>0</vt:i4>
      </vt:variant>
      <vt:variant>
        <vt:i4>5</vt:i4>
      </vt:variant>
      <vt:variant>
        <vt:lpwstr>http://apps.leg.wa.gov/RCW/default.aspx?cite=81.20</vt:lpwstr>
      </vt:variant>
      <vt:variant>
        <vt:lpwstr/>
      </vt:variant>
      <vt:variant>
        <vt:i4>2818095</vt:i4>
      </vt:variant>
      <vt:variant>
        <vt:i4>120</vt:i4>
      </vt:variant>
      <vt:variant>
        <vt:i4>0</vt:i4>
      </vt:variant>
      <vt:variant>
        <vt:i4>5</vt:i4>
      </vt:variant>
      <vt:variant>
        <vt:lpwstr>http://apps.leg.wa.gov/RCW/default.aspx?cite=80.04.220</vt:lpwstr>
      </vt:variant>
      <vt:variant>
        <vt:lpwstr/>
      </vt:variant>
      <vt:variant>
        <vt:i4>2621486</vt:i4>
      </vt:variant>
      <vt:variant>
        <vt:i4>114</vt:i4>
      </vt:variant>
      <vt:variant>
        <vt:i4>0</vt:i4>
      </vt:variant>
      <vt:variant>
        <vt:i4>5</vt:i4>
      </vt:variant>
      <vt:variant>
        <vt:lpwstr>http://apps.leg.wa.gov/RCW/default.aspx?cite=80.04.130</vt:lpwstr>
      </vt:variant>
      <vt:variant>
        <vt:lpwstr/>
      </vt:variant>
      <vt:variant>
        <vt:i4>2818095</vt:i4>
      </vt:variant>
      <vt:variant>
        <vt:i4>105</vt:i4>
      </vt:variant>
      <vt:variant>
        <vt:i4>0</vt:i4>
      </vt:variant>
      <vt:variant>
        <vt:i4>5</vt:i4>
      </vt:variant>
      <vt:variant>
        <vt:lpwstr>http://apps.leg.wa.gov/RCW/default.aspx?cite=80.04.220</vt:lpwstr>
      </vt:variant>
      <vt:variant>
        <vt:lpwstr/>
      </vt:variant>
      <vt:variant>
        <vt:i4>2621486</vt:i4>
      </vt:variant>
      <vt:variant>
        <vt:i4>102</vt:i4>
      </vt:variant>
      <vt:variant>
        <vt:i4>0</vt:i4>
      </vt:variant>
      <vt:variant>
        <vt:i4>5</vt:i4>
      </vt:variant>
      <vt:variant>
        <vt:lpwstr>http://apps.leg.wa.gov/RCW/default.aspx?cite=80.04.130</vt:lpwstr>
      </vt:variant>
      <vt:variant>
        <vt:lpwstr/>
      </vt:variant>
      <vt:variant>
        <vt:i4>2752565</vt:i4>
      </vt:variant>
      <vt:variant>
        <vt:i4>72</vt:i4>
      </vt:variant>
      <vt:variant>
        <vt:i4>0</vt:i4>
      </vt:variant>
      <vt:variant>
        <vt:i4>5</vt:i4>
      </vt:variant>
      <vt:variant>
        <vt:lpwstr>http://apps.leg.wa.gov/RCW/default.aspx?cite=81.77</vt:lpwstr>
      </vt:variant>
      <vt:variant>
        <vt:lpwstr/>
      </vt:variant>
      <vt:variant>
        <vt:i4>2424880</vt:i4>
      </vt:variant>
      <vt:variant>
        <vt:i4>69</vt:i4>
      </vt:variant>
      <vt:variant>
        <vt:i4>0</vt:i4>
      </vt:variant>
      <vt:variant>
        <vt:i4>5</vt:i4>
      </vt:variant>
      <vt:variant>
        <vt:lpwstr>http://apps.leg.wa.gov/RCW/default.aspx?cite=81.28</vt:lpwstr>
      </vt:variant>
      <vt:variant>
        <vt:lpwstr/>
      </vt:variant>
      <vt:variant>
        <vt:i4>2818099</vt:i4>
      </vt:variant>
      <vt:variant>
        <vt:i4>66</vt:i4>
      </vt:variant>
      <vt:variant>
        <vt:i4>0</vt:i4>
      </vt:variant>
      <vt:variant>
        <vt:i4>5</vt:i4>
      </vt:variant>
      <vt:variant>
        <vt:lpwstr>http://apps.leg.wa.gov/RCW/default.aspx?cite=81.16</vt:lpwstr>
      </vt:variant>
      <vt:variant>
        <vt:lpwstr/>
      </vt:variant>
      <vt:variant>
        <vt:i4>2687026</vt:i4>
      </vt:variant>
      <vt:variant>
        <vt:i4>63</vt:i4>
      </vt:variant>
      <vt:variant>
        <vt:i4>0</vt:i4>
      </vt:variant>
      <vt:variant>
        <vt:i4>5</vt:i4>
      </vt:variant>
      <vt:variant>
        <vt:lpwstr>http://apps.leg.wa.gov/RCW/default.aspx?cite=81.04</vt:lpwstr>
      </vt:variant>
      <vt:variant>
        <vt:lpwstr/>
      </vt:variant>
      <vt:variant>
        <vt:i4>2883634</vt:i4>
      </vt:variant>
      <vt:variant>
        <vt:i4>60</vt:i4>
      </vt:variant>
      <vt:variant>
        <vt:i4>0</vt:i4>
      </vt:variant>
      <vt:variant>
        <vt:i4>5</vt:i4>
      </vt:variant>
      <vt:variant>
        <vt:lpwstr>http://apps.leg.wa.gov/RCW/default.aspx?cite=81.01</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UG-090000 Order</dc:title>
  <dc:subject/>
  <dc:creator>Template Team</dc:creator>
  <cp:keywords>LSN</cp:keywords>
  <dc:description/>
  <cp:lastModifiedBy>Kern, Cathy (UTC)</cp:lastModifiedBy>
  <cp:revision>3</cp:revision>
  <cp:lastPrinted>2016-01-28T17:20:00Z</cp:lastPrinted>
  <dcterms:created xsi:type="dcterms:W3CDTF">2016-01-28T17:20:00Z</dcterms:created>
  <dcterms:modified xsi:type="dcterms:W3CDTF">2016-01-28T17:21:00Z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0x0101006E56B4D1795A2E4DB2F0B01679ED314A009C3F74689E7AA74DBD3076631B73AF53</vt:lpwstr>
  </property>
  <property fmtid="{D5CDD505-2E9C-101B-9397-08002B2CF9AE}" pid="3" name="_docset_NoMedatataSyncRequired">
    <vt:lpwstr>False</vt:lpwstr>
  </property>
</Properties>
</file>